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华富街道2026年“幸福”系列市集服务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活动项目采购需求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lang w:eastAsia="zh-CN"/>
        </w:rPr>
        <w:t>项目名称：华富街道2026年“幸福”系列市集服务活动项目（民生微实事）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（二）</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79.01万元（涵盖了8个社区单独立项项目，累计共48场市集服务活动）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（四）</w:t>
      </w:r>
      <w:r>
        <w:rPr>
          <w:rFonts w:hint="eastAsia" w:ascii="仿宋_GB2312" w:hAnsi="仿宋_GB2312" w:eastAsia="仿宋_GB2312" w:cs="仿宋_GB2312"/>
          <w:b w:val="0"/>
          <w:bCs/>
          <w:color w:val="auto"/>
          <w:sz w:val="28"/>
          <w:szCs w:val="28"/>
          <w:highlight w:val="none"/>
          <w:lang w:eastAsia="zh-CN"/>
        </w:rPr>
        <w:t>评审方法：综合评判</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项目概述：为全面贯彻落实“百千万工程”，深化“幸福华富”建设，延续2025年市集活动良好口碑，华富街道2026年度整合辖区8个社区资源，继续以“周末轮流办、社区齐参与”模式，搭建便民服务、文化互动、邻里交流的综合性平台，聚力实现街社一体化高质量发展，打造具有街道辨识度的党建、民生服务品牌。同时，结合2026年亚太经合组织（APEC）会议在深圳举办的契机，通过“社区赋能城市、全民参与盛会”的方式，让居民在参与中感受国际盛会氛围，为APEC会议圆满举办贡献街道、社区力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（一）便民惠民：聚焦居民日常需求，提供多样化便民服务与特色供给，切实解决生活小难题，提升居民生活便捷度。</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（二）文化赋能：深度融入传统节日、非遗技艺、节气文化与环保理念，丰富居民精神文化生活，厚植文化自信与生态意识。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（三）邻里共建：通过协作式手工、互动游戏等形式，打破年龄与身份界限，强化家庭凝聚力与邻里互助精神，营造“熟人社区”氛围。</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（四）代际共融：搭建跨代交流平台，促进长者与青少年在活动中相互理解，传承传统文化，缩短心理鸿沟。</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（五）品牌升级：打造“一社一品、季季有特色”的标杆项目，形成可复制、可推广的社区服务经验，深化“幸福华富”品牌影响力。</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（六）盛会赋能：围绕APEC会议主题与城市服务要求，开展国际礼仪、绿色环保、科技创新等特色活动，提升居民国际视野与文明素养，助力城市国际化形象塑造。</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（一）</w:t>
      </w:r>
      <w:r>
        <w:rPr>
          <w:rFonts w:hint="eastAsia" w:ascii="仿宋_GB2312" w:hAnsi="Calibri" w:eastAsia="仿宋_GB2312" w:cs="Times New Roman"/>
          <w:b w:val="0"/>
          <w:bCs/>
          <w:color w:val="auto"/>
          <w:sz w:val="28"/>
          <w:szCs w:val="28"/>
          <w:highlight w:val="none"/>
        </w:rPr>
        <w:t>服务期：</w:t>
      </w:r>
      <w:r>
        <w:rPr>
          <w:rFonts w:hint="eastAsia" w:ascii="仿宋_GB2312" w:hAnsi="Calibri" w:eastAsia="仿宋_GB2312" w:cs="Times New Roman"/>
          <w:b w:val="0"/>
          <w:bCs/>
          <w:color w:val="auto"/>
          <w:sz w:val="28"/>
          <w:szCs w:val="28"/>
          <w:highlight w:val="none"/>
          <w:lang w:val="en-US" w:eastAsia="zh-CN"/>
        </w:rPr>
        <w:t>合同签订之日起至2026年12月底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（二）</w:t>
      </w:r>
      <w:r>
        <w:rPr>
          <w:rFonts w:hint="eastAsia" w:ascii="仿宋_GB2312" w:hAnsi="Calibri" w:eastAsia="仿宋_GB2312" w:cs="Times New Roman"/>
          <w:b w:val="0"/>
          <w:bCs/>
          <w:color w:val="auto"/>
          <w:sz w:val="28"/>
          <w:szCs w:val="28"/>
          <w:highlight w:val="none"/>
        </w:rPr>
        <w:t>服务地点：</w:t>
      </w:r>
      <w:r>
        <w:rPr>
          <w:rFonts w:hint="eastAsia" w:ascii="仿宋_GB2312" w:hAnsi="Calibri" w:eastAsia="仿宋_GB2312" w:cs="Times New Roman"/>
          <w:b w:val="0"/>
          <w:bCs/>
          <w:color w:val="auto"/>
          <w:sz w:val="28"/>
          <w:szCs w:val="28"/>
          <w:highlight w:val="none"/>
          <w:lang w:eastAsia="zh-CN"/>
        </w:rPr>
        <w:t>深圳市福田区华富街道办事处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（三）</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eastAsia="zh-CN"/>
        </w:rPr>
        <w:t>总预算</w:t>
      </w:r>
      <w:r>
        <w:rPr>
          <w:rFonts w:hint="eastAsia" w:ascii="仿宋_GB2312" w:hAnsi="Calibri" w:eastAsia="仿宋_GB2312" w:cs="Times New Roman"/>
          <w:b w:val="0"/>
          <w:bCs/>
          <w:color w:val="auto"/>
          <w:sz w:val="28"/>
          <w:szCs w:val="28"/>
          <w:highlight w:val="none"/>
          <w:lang w:val="en-US" w:eastAsia="zh-CN"/>
        </w:rPr>
        <w:t>79.01</w:t>
      </w:r>
      <w:r>
        <w:rPr>
          <w:rFonts w:hint="eastAsia" w:ascii="仿宋_GB2312" w:hAnsi="Calibri" w:eastAsia="仿宋_GB2312" w:cs="Times New Roman"/>
          <w:b w:val="0"/>
          <w:bCs/>
          <w:color w:val="auto"/>
          <w:sz w:val="28"/>
          <w:szCs w:val="28"/>
          <w:highlight w:val="none"/>
        </w:rPr>
        <w:t>万</w:t>
      </w:r>
      <w:r>
        <w:rPr>
          <w:rFonts w:hint="eastAsia" w:ascii="仿宋_GB2312" w:hAnsi="Calibri" w:eastAsia="仿宋_GB2312" w:cs="Times New Roman"/>
          <w:b w:val="0"/>
          <w:bCs/>
          <w:color w:val="auto"/>
          <w:sz w:val="28"/>
          <w:szCs w:val="28"/>
          <w:highlight w:val="none"/>
          <w:lang w:eastAsia="zh-CN"/>
        </w:rPr>
        <w:t>元</w:t>
      </w:r>
      <w:r>
        <w:rPr>
          <w:rFonts w:hint="eastAsia" w:ascii="仿宋_GB2312" w:hAnsi="Calibri" w:eastAsia="仿宋_GB2312" w:cs="Times New Roman"/>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累计约48场市集服务活动</w:t>
      </w:r>
      <w:r>
        <w:rPr>
          <w:rFonts w:hint="eastAsia" w:ascii="仿宋_GB2312" w:hAnsi="Calibri" w:eastAsia="仿宋_GB2312" w:cs="Times New Roman"/>
          <w:b w:val="0"/>
          <w:bCs/>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1.本项目服务费采用包干制，应包括服务成本、法定税费和企业的利润，响应人应根据根据采购需求文件所提供的资料、结合本企业的成本自行决定报价；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2.响应人经评审确定为本项目中选供应商后，响应报价及方案将提交第三方会计师事务所进行价格审核，双方签订的合同金额以事务所审核结果为准，响应人向采购人投递响应文件的，视为接受本条款；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3.响应人的报价明细应列出总报价，并结合8个社区不同的活动主题列出各社区独立项目的报价，具体为：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（1）莲花一村社区“幸福”系列市集服务活动（约6场活动，控制价为10.8万元）、具体服务内容：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①“春邻好物集·温情满社区”主题活动：打造春日元素主题社区市集，通过邻里好物置换、环保知识宣传、环保手工制作等推广绿色生活方式，提高社区居民的环保意识。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②“活力家园·劳动筑梦”主题活动：以“劳动最光荣”为主题，特别设置团队协作项目，设置飞盘接力、趣味足球等团队协作项目，体现团结协作精神。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③“知行共筑·安全家盟”主题活动 ：以户外市集为载体，通过手工创作与游戏互动结合的形式，向社区居民传递消防安全、居家安全、出行安全等核心知识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④“巧手传情·邻里聚艺”主题活动：在七夕佳节之际，通过汉服体验、古风游园、中国结编织、团扇制作展现匠心之美，在传统技艺中感受东方浪漫。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⑤“银龄同行·礼迎APEC”主题活动：设置敬老爱老暖心服务、APEC文化宣传、礼仪科普、知识问答、APEC主题手工活动等，营造“敬老+助盛会”的双重氛围。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⑥“冬宜暖聚·悦享时光”主题活动：通过微景观、刺绣、非遗手工等体验，在冬日里营造温暖愉悦的社区氛围。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（2）莲花二村社区“幸福”系列市集服务活动（约6场活动，控制价为12.06万元）、具体服务内容：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①“巾帼绽芳，邻里同心”主题活动：本次活动聚焦女性需求，以手工体验与互动交流为纽带，融入传统手工艺与国风文化元素。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②“劳动筑美，乐享家园”主题活动：本次活动以劳动为核心，将手工实践、科普教育与社区共建深度结合。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③“童趣科技，智启暑光”主题活动：本次活动以科创体验为核心，将前沿科技融入社区生活，让居民尤其是青少年在家门口就能感受科技的魅力，实现“科技服务到家”。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④“暑乐融融，聚力相拥”主题活动：本次活动紧扣夏日特色与暑期需求，以手工体验与趣味互动为核心，让青少年在游戏中释放活力、锻炼反应能力与协作能力，也让家长在参与中增进亲子情感。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⑤“重阳敬长，非遗传韵”主题活动：本次活动以重阳敬老为核心，以非遗体验为载体，实现传统美德传承与文化保护的有机融合。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⑥“冬韵情长，莲二启航”主题活动：本次活动以冬日文化为底蕴，融入小雪、冬至等冬日节气元素与传统年俗文化。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（3）莲花三村社区“幸福”系列市集服务活动（约6场活动，控制价为9.8万元）、具体服务内容：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①“阳春三月·邻里欢集”主题活动：本场主题活动以春季为契机，通过非遗手工创作与互动体验，让居民近距离感受传统非遗技艺的独特魅力，增进居民对非遗文化的认知与喜爱。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②“初夏和风·姝丽悦集”主题活动：本场主题活动以母亲节为纽带，聚焦社区全体女性，紧扣“被爱与自爱”双重核心，以温情传递社区关怀，致敬女性在家庭中的坚守、在社区中的联结之力。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③“盛夏蝉鸣·烟火市集”主题活动：本场主题活动以“清凉消暑”、“邻里共融”为核心，融手工体验、互动游戏与公益便民服务于一体，覆盖全龄段居民需求。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④“清秋将至·好物云集”主题活动：本场主题活动紧扣秋学季学生需求，以科技手工为核心载体，设置趣味科技手工制作与互动游戏，帮助学生缓解入学焦虑。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聚力APEC·暖邻市集”主题活动：本场主题活动以APEC专题与国庆月元素融合，设置APEC专题问答、互动体验及健康便民服务等多元内容，既让群众了解APEC文化、扩大胸怀视野，又能普及健康知识、在温馨互动中传递温暖正能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⑥“冬韵渐浓·岁安闲集”主题活动：本场主题活动锚定年度总结与暖冬欢聚双重节点，以社区年度发展成果展为序，串联特色手工创作、趣味互动游戏等多元环节。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（4）新田社区“幸福”系列市集服务活动（约6场活动，控制价为10.4万元）、具体服务内容：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①“春分”送暖践初心，党群同心启新程主题活动：紧扣春分与党群共建主题，手工区设笔筒、永生苔藓画等6项DIY，互动区有垃圾分类投掷等3类趣味游戏，融入环保理念讲解。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②“悦享银龄，情暖社区”主题活动:紧扣“银发经济”主题，开展流金岁月相框、香薰蜡烛等6类DIY项目和弹弹棋等游戏，鼓励“老少同乐”，让老年人在动手动脑中感受生活乐趣。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③“凝‘新’聚力，共筑新篇”主题活动：呼应APEC包容合作理念，通过竹编、宋锦等创意DIY和团队互动活动，帮助新居民快速融入社区，搭建交流桥梁，凝聚“新”力量，携手共筑社区美好新篇。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④“科技赋能，幸福启航”主题活动：契合APEC科技创新主题，开展声控机器人、显微镜等6类科技DIY，互动区设迷宫滚球、体感赛跑等游戏，激发居民科学探索欲，以科技赋能智慧社区建设，提升生活品质。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⑤“消费焕新，乐享生活”主题活动：呼应APEC绿色消费理念，手工区有郁金香小夜灯、尤克里里等6项DIY，互动区设消费知识闯关等，联动商家传递理性消费观，让居民在体验中乐享便捷实惠生活。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⑥“冬日友好，共启新篇”主题活动：契合APEC互联互通精神，手工区有创意雪人、手指围巾等6类DIY，互动区设四子棋、成语猜猜乐等，鼓励居民互助共享，营造包容友爱的社区氛围。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（5）田面社区“幸福”系列市集服务活动（约6场活动，控制价为8.15万元）、具体服务内容：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①“初心市集聚福气惠民年货贺新岁”主题活动：开展福字剪纸、马年主题拓印等手工活动，搭配初心祈福墙与“年年有鱼”互动游戏，为居民送上新春祝福。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②“绿色经济赋能民生惠民消费点亮生活”主题活动：以绿色消费为核心，设惠民服务摊位，推出环保帆布袋、创意树枝画等手工体验，通过绿色消费“大闯关”互动普及环保理念。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③“邻里好物齐分享消费惠民共欢腾”主题活动：开展扭扭棒相框花束、铃兰花摆件等手工制作，举办邻里好物义卖与“筷步如飞”游戏，促进邻里互动与闲置资源循环。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④“平安一夏护万家安全相伴助成长”主题活动：开展安全主题纽扣画、云梯消防车模型制作等活动，普及安全知识与APEC会议知识。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⑤“师恩沐邻里文明润社区”主题活动：推出教师节钻石画、压花台灯等手工制作，组织邻里共绘APEC盛会文明长卷，传递尊师重教风尚与对APEC盛会的期盼。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⑥“立冬送暖党群同心”主题活动：开展立冬创意树叶粘贴画、养生香囊等手工活动，举办APEC礼仪小课堂，为居民送上冬日温暖与文明礼仪知识。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（6）黄木岗社区“幸福”系列市集服务活动（约6场活动，控制价为10.5万元）、具体服务内容：、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①“春日暖乡・幸福邻里趣玩季”主题活动：开展绒感嫩芽盆栽、春日肌理画等手工互动及春日拼图大合体游戏，旨在搭建邻里交流平台，营造温暖和谐的社区氛围。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②“暖心便民市集・指尖幸福嘉年华”主题活动：配套苔藓微景观瓶、木质印章 DIY 等创意手作及 “草木猜猜猜” 互动挑战，切实为辖区居民及游客提供便民服务与文化体验，增进邻里情谊。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③“夏意满街巷・幸福伴你行”主题活动：开展纸艺捕梦网、冰纹玻璃杯等清凉主题手作及 “清凉套圈” 互动游戏，为居民游客送上夏日关怀，提升社区凝聚力。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④“本草拾香・邻里手作绘夏”主题活动：开展干花蜡烛、中草药拼贴画等本草主题手作，配套 “趣味投壶” 互动及糖画特色体验，丰富居民夏日文化生活，传承传统民俗文化。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⑤“庆华诞・享秋韵”主题活动：开展宋锦苗银冰箱贴、树叶拼贴画等秋意手作，搭配 “红歌听曲猜歌” 挑战及棉花糖体验，弘扬家国情怀，凝聚邻里同心，营造喜庆祥和的节日氛围。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⑥“暖冬趣享・幸福邻里节”主题活动：开展毛线手套装饰、棉花云朵挂饰等暖冬主题手作及 “暖冬套圈赢好物” 互动，切实传递社区温暖，提升居民幸福感与归属感。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（7）华山社区“幸福”系列市集服务活动（约6场活动，控制价为8.5万元）、具体服务内容：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①“心动暖春·爱意相传”主题活动：通过制作永生花团扇、春日情书信封、手模拓印及爱心拼图游戏，为居民带来趣味体验。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②“踏青寻春·民俗拾趣”主题活动：通过春日草木染手作,竹编风筝DIY、雨滴风铃制作及民俗拼图游戏，让居民沉浸式体验春日民俗乐趣。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③“清凉盛夏·童趣狂欢”主题活动：通过制作荷花灯、夏日藤编挂饰、中国非遗手工折扇DIY及清凉气球接力游戏，丰富居民盛夏文化生活，营造欢乐童趣的夏日氛围。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④“迷彩盛夏·守护同行”主题活动：通过卡其色帆布包涂鸦、木质军牌DIY、彩绘飞盘、创意草帽彩绘、手工马赛克DIY花瓶及团队默契拼图赛，丰富居民夏日休闲生活，提升邻里互动体验。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⑤“桂香初秋·团圆喜乐”主题活动：通过非遗花草纸灯笼、秋叶拼贴画、天然石编织胸针、竹编迷你月饼篮、非遗干花青花陶瓷画及中秋词语接龙游戏，让居民感受初秋桂香与中秋团圆氛围。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⑥“丰收传情・开放同行”主题活动：通过APEC主题松果挂饰、“共赢麦穗”扭扭乐、“睦邻芬芳”干花无火香薰DIY、“活力绽放” 甜甜圈抱枕、“国潮・国际”脸谱托特包等趣味体验，传递丰收喜悦，弘扬国际合作共赢理念。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（8）梅岗社区“幸福”系列市集服务活动（约6场活动，控制价为8.8万元）、具体服务内容：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①“暖冬寻趣·盼春启新”主题活动：设置羊毛毡戳戳乐相框画、黏土盆栽、红绳手链、手绘灯笼、拼布杯垫、种子画、写春联、套圈挑战等活动摊位。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②“踏青寻春·春满人间”主题活动：设置艾草香囊制作、拓印帆布包、纸鸢DIY、青团黏土摆件、叶脉书签制作、春日微景观、诗词接龙等活动摊位。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③“童心向党・粽享欢乐”主题活动：设置彩绳挂饰、五彩幸运手链、绿叶创意画、龙舟模型制作、菖蒲驱蚊香包、咸鸭蛋壳画、龙舟竞速赛等活动摊位。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④“盛夏纳凉·童趣飞扬”主题活动：设置冰爽扇DIY、海洋主题风铃、手持小风扇装饰、黏土杯垫、香膏DIY、萤火虫灯笼制作、国际礼仪知识大竞答等活动摊位。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⑤“金秋丰收·月满情长”主题活动：设置中秋灯笼DIY、丰收谷物画、玉兔黏土摆件、竹编丰收小簸箕、非遗笔筒DIY、宋锦珍珠画手工DIY、月满丰收套圈乐等活动摊位。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⑥“初冬暖趣·感恩同行”主题活动：设置初冬松果摆件、拓印帆布包、干花蜡片、掐丝珐琅画DIY材料茶盘、拼装音乐盒、暖冬拯救海洋小卫士等活动摊位。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4.响应人的报价，应是本项目采购范围和采购文件及合同条款上所列的各项内容中所述的全部，不得以任何理由予以重复，并以响应人最终提出的综合单价或总价为依据；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5.除非采购人通过修改采购文件予以更正，否则，响应人应毫无例外地按响应文件所列的清单中项目和数量填报综合单价和合价。响应人未填综合单价或合价的项目，在实施后，将不得予以支付，并视作该项费用已包括在其它有价款的综合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6.响应人应先到项目地点踏勘以充分了解项目的位置、情况、道路及任何其他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（四）</w:t>
      </w:r>
      <w:r>
        <w:rPr>
          <w:rFonts w:hint="eastAsia" w:ascii="仿宋_GB2312" w:hAnsi="Calibri" w:eastAsia="仿宋_GB2312" w:cs="Times New Roman"/>
          <w:b w:val="0"/>
          <w:bCs/>
          <w:color w:val="auto"/>
          <w:sz w:val="28"/>
          <w:szCs w:val="28"/>
          <w:highlight w:val="none"/>
        </w:rPr>
        <w:t>付款方式：按照</w:t>
      </w:r>
      <w:r>
        <w:rPr>
          <w:rFonts w:hint="eastAsia" w:ascii="仿宋_GB2312" w:hAnsi="Calibri" w:eastAsia="仿宋_GB2312" w:cs="Times New Roman"/>
          <w:b w:val="0"/>
          <w:bCs/>
          <w:color w:val="auto"/>
          <w:sz w:val="28"/>
          <w:szCs w:val="28"/>
          <w:highlight w:val="none"/>
          <w:lang w:eastAsia="zh-CN"/>
        </w:rPr>
        <w:t>各社区</w:t>
      </w:r>
      <w:r>
        <w:rPr>
          <w:rFonts w:hint="eastAsia" w:ascii="仿宋_GB2312" w:hAnsi="Calibri" w:eastAsia="仿宋_GB2312" w:cs="Times New Roman"/>
          <w:b w:val="0"/>
          <w:bCs/>
          <w:color w:val="auto"/>
          <w:sz w:val="28"/>
          <w:szCs w:val="28"/>
          <w:highlight w:val="none"/>
        </w:rPr>
        <w:t>合同具体约定条款支付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（五）履约担保金：无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（六）违约责任：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1</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因中标服务商的原因导致无法按合同条款履约的，中止服务合同，中标服务商全额返还已支付的服务费给街道。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2</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因政策等不可抗拒的原因导致合同无法履行的，华富街道办事处可以提前终止合同，已支付款项视实际情况予以收回。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供应商应提供以下文件，并落款公章，加盖骑缝章：</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（一）单位法人资格证明、授权委托书原件及授权委托人身份证复印件；</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（二）企业经营范围和相关执照资质；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（三）供应商基本情况表；</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（四）投标供应商无违法违规行为承诺书；</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（五）项目实施方案；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（六）报价单；</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（七）履约承诺函；</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pPr>
      <w:r>
        <w:rPr>
          <w:rFonts w:hint="eastAsia" w:ascii="仿宋_GB2312" w:hAnsi="Calibri" w:eastAsia="仿宋_GB2312" w:cs="Times New Roman"/>
          <w:b w:val="0"/>
          <w:bCs/>
          <w:color w:val="auto"/>
          <w:kern w:val="2"/>
          <w:sz w:val="28"/>
          <w:szCs w:val="28"/>
          <w:highlight w:val="none"/>
          <w:lang w:val="en-US" w:eastAsia="zh-CN" w:bidi="ar-SA"/>
        </w:rPr>
        <w:t>（八）参与过民微项目或者政府采购服务的相关案例、业绩情况。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41983"/>
    <w:rsid w:val="07A817AD"/>
    <w:rsid w:val="097F1A2A"/>
    <w:rsid w:val="09ED4C49"/>
    <w:rsid w:val="0DC9777B"/>
    <w:rsid w:val="0E63372C"/>
    <w:rsid w:val="112F57FF"/>
    <w:rsid w:val="126A7C00"/>
    <w:rsid w:val="1A644AB4"/>
    <w:rsid w:val="1DCB4E4A"/>
    <w:rsid w:val="1DD41983"/>
    <w:rsid w:val="210E5779"/>
    <w:rsid w:val="2C7DEDE7"/>
    <w:rsid w:val="35AF0E81"/>
    <w:rsid w:val="37B7226F"/>
    <w:rsid w:val="39FE2A39"/>
    <w:rsid w:val="39FF78C0"/>
    <w:rsid w:val="3DFD5CAA"/>
    <w:rsid w:val="3FFC9007"/>
    <w:rsid w:val="40F167F2"/>
    <w:rsid w:val="42755200"/>
    <w:rsid w:val="457F52A5"/>
    <w:rsid w:val="511B3417"/>
    <w:rsid w:val="6697440A"/>
    <w:rsid w:val="690D7691"/>
    <w:rsid w:val="6A7F65C7"/>
    <w:rsid w:val="6CCD39A0"/>
    <w:rsid w:val="6FE70C3C"/>
    <w:rsid w:val="6FF11443"/>
    <w:rsid w:val="71970440"/>
    <w:rsid w:val="76AC04E9"/>
    <w:rsid w:val="77FC286F"/>
    <w:rsid w:val="7C5D5D09"/>
    <w:rsid w:val="7E7ADDD2"/>
    <w:rsid w:val="9EEFB32F"/>
    <w:rsid w:val="A7F22C38"/>
    <w:rsid w:val="BF1F35E3"/>
    <w:rsid w:val="F7DEF1BF"/>
    <w:rsid w:val="F7E9C545"/>
    <w:rsid w:val="FED46D1F"/>
    <w:rsid w:val="FED90552"/>
    <w:rsid w:val="FF738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1466</Words>
  <Characters>1501</Characters>
  <Lines>0</Lines>
  <Paragraphs>0</Paragraphs>
  <TotalTime>83</TotalTime>
  <ScaleCrop>false</ScaleCrop>
  <LinksUpToDate>false</LinksUpToDate>
  <CharactersWithSpaces>1517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2025-12-03T10:12:00Z</dcterms:created>
  <dc:creator>张青</dc:creator>
  <cp:lastModifiedBy>ouyangsiqi</cp:lastModifiedBy>
  <dcterms:modified xsi:type="dcterms:W3CDTF">2026-01-20T19:25:56Z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122A25282708440FAC02B2B102105484_13</vt:lpwstr>
  </property>
  <property fmtid="{D5CDD505-2E9C-101B-9397-08002B2CF9AE}" pid="4" name="KSOTemplateDocerSaveRecord">
    <vt:lpwstr>eyJoZGlkIjoiNjZmMzU5ZTU5NTU1NDU5MDNmYmRlYWY2Y2U4MjQ3OTYiLCJ1c2VySWQiOiIxMjA2NzczMzIyIn0=</vt:lpwstr>
  </property>
</Properties>
</file>