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2759" w:leftChars="266" w:hanging="2200" w:hangingChars="500"/>
        <w:jc w:val="center"/>
        <w:textAlignment w:val="auto"/>
        <w:rPr>
          <w:rFonts w:hint="eastAsia" w:ascii="方正小标宋简体" w:hAnsi="方正小标宋简体" w:eastAsia="方正小标宋简体" w:cs="方正小标宋简体"/>
          <w:i w:val="0"/>
          <w:iCs w:val="0"/>
          <w:caps w:val="0"/>
          <w:color w:val="000000"/>
          <w:spacing w:val="0"/>
          <w:kern w:val="2"/>
          <w:sz w:val="44"/>
          <w:szCs w:val="44"/>
          <w:lang w:val="en-US" w:eastAsia="zh-CN" w:bidi="ar"/>
        </w:rPr>
      </w:pPr>
      <w:r>
        <w:rPr>
          <w:rFonts w:hint="eastAsia" w:ascii="方正小标宋简体" w:hAnsi="方正小标宋简体" w:eastAsia="方正小标宋简体" w:cs="方正小标宋简体"/>
          <w:i w:val="0"/>
          <w:iCs w:val="0"/>
          <w:caps w:val="0"/>
          <w:color w:val="000000"/>
          <w:spacing w:val="0"/>
          <w:kern w:val="2"/>
          <w:sz w:val="44"/>
          <w:szCs w:val="44"/>
          <w:lang w:val="en-US" w:eastAsia="zh-CN" w:bidi="ar"/>
        </w:rPr>
        <w:t>福田区2026年职业指导下基层活动项目</w:t>
      </w:r>
    </w:p>
    <w:p>
      <w:pPr>
        <w:keepNext w:val="0"/>
        <w:keepLines w:val="0"/>
        <w:pageBreakBefore w:val="0"/>
        <w:widowControl/>
        <w:kinsoku/>
        <w:wordWrap/>
        <w:overflowPunct/>
        <w:topLinePunct w:val="0"/>
        <w:autoSpaceDE/>
        <w:autoSpaceDN/>
        <w:bidi w:val="0"/>
        <w:adjustRightInd/>
        <w:snapToGrid/>
        <w:spacing w:line="560" w:lineRule="exact"/>
        <w:ind w:left="2759" w:leftChars="266" w:hanging="2200" w:hangingChars="50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kern w:val="44"/>
          <w:sz w:val="44"/>
          <w:szCs w:val="44"/>
          <w:lang w:val="en-US" w:eastAsia="zh-CN" w:bidi="ar"/>
        </w:rPr>
        <w:t>的采购</w:t>
      </w:r>
      <w:r>
        <w:rPr>
          <w:rFonts w:hint="eastAsia" w:ascii="方正小标宋简体" w:hAnsi="方正小标宋简体" w:eastAsia="方正小标宋简体" w:cs="方正小标宋简体"/>
          <w:color w:val="000000"/>
          <w:sz w:val="44"/>
          <w:szCs w:val="44"/>
          <w:lang w:val="en-US" w:eastAsia="zh-CN"/>
        </w:rPr>
        <w:t>需求</w:t>
      </w:r>
    </w:p>
    <w:p>
      <w:pPr>
        <w:keepNext w:val="0"/>
        <w:keepLines w:val="0"/>
        <w:pageBreakBefore w:val="0"/>
        <w:kinsoku/>
        <w:wordWrap/>
        <w:overflowPunct/>
        <w:topLinePunct w:val="0"/>
        <w:autoSpaceDE/>
        <w:autoSpaceDN/>
        <w:bidi w:val="0"/>
        <w:adjustRightInd/>
        <w:snapToGrid w:val="0"/>
        <w:spacing w:line="560" w:lineRule="exact"/>
        <w:ind w:firstLine="640"/>
        <w:jc w:val="lef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firstLine="640"/>
        <w:jc w:val="left"/>
        <w:textAlignment w:val="auto"/>
        <w:rPr>
          <w:sz w:val="32"/>
          <w:szCs w:val="32"/>
        </w:rPr>
      </w:pPr>
      <w:r>
        <w:rPr>
          <w:rFonts w:hint="eastAsia" w:ascii="仿宋_GB2312" w:hAnsi="仿宋_GB2312" w:eastAsia="仿宋_GB2312" w:cs="仿宋_GB2312"/>
          <w:color w:val="auto"/>
          <w:sz w:val="32"/>
          <w:szCs w:val="32"/>
          <w:highlight w:val="none"/>
          <w:lang w:val="en-US" w:eastAsia="zh-CN"/>
        </w:rPr>
        <w:t>为深入贯彻落实《中共中央 国务院关于实施就业优先战略促进高质量充分就业的意见》，进一步做好职业指导工作，强化有针对性的职业指导服务支撑，根据《深圳市人民政府办公厅关于优化调整稳就业政策措施全力促发展惠民生的通知》（深府办规〔2023〕7号）要求，我局拟开展福田区2026年职业指导下基层活动，通过举办职业指导服务、市场信息交流、新兴领域就业拓展及支柱产业需求对接等4场业务交流分享活动，进一步提升我区基层职业指导能力水平。</w:t>
      </w:r>
      <w:r>
        <w:rPr>
          <w:rFonts w:hint="eastAsia" w:ascii="仿宋_GB2312" w:hAnsi="仿宋_GB2312" w:eastAsia="仿宋_GB2312" w:cs="仿宋_GB2312"/>
          <w:b w:val="0"/>
          <w:bCs w:val="0"/>
          <w:color w:val="auto"/>
          <w:kern w:val="0"/>
          <w:sz w:val="32"/>
          <w:szCs w:val="32"/>
          <w:lang w:val="en-US" w:eastAsia="zh-CN"/>
        </w:rPr>
        <w:t>现对此项目</w:t>
      </w:r>
      <w:r>
        <w:rPr>
          <w:rFonts w:hint="eastAsia" w:ascii="仿宋_GB2312" w:hAnsi="仿宋_GB2312" w:eastAsia="仿宋_GB2312" w:cs="仿宋_GB2312"/>
          <w:i w:val="0"/>
          <w:caps w:val="0"/>
          <w:color w:val="000000"/>
          <w:spacing w:val="0"/>
          <w:sz w:val="32"/>
          <w:szCs w:val="32"/>
          <w:shd w:val="clear" w:color="auto" w:fill="FFFFFF"/>
        </w:rPr>
        <w:t>进行采购，欢迎符合资格条件的供应商报价。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为进一步做好职业指导工作，引导劳动者正确认识当前的就业形势，提升劳动者的就业能力和就业质量，考虑到近年来，就业政策更新迭代加快，重点就业群体日益增长，职业指导服务需求趋于复杂多样，按照《深圳市人民政府办公厅关于优化调整稳就业政策措施全力促发展惠民生的通知》（深府办规〔2023〕7号）有关规定以及当前我区基层公共职业指导服务队伍建设情况，委托具有相关经验和就业创业指导服务能力的第三方机构提供就业服务协助，</w:t>
      </w:r>
      <w:r>
        <w:rPr>
          <w:rFonts w:hint="eastAsia" w:ascii="仿宋_GB2312" w:hAnsi="仿宋_GB2312" w:eastAsia="仿宋_GB2312" w:cs="仿宋_GB2312"/>
          <w:b/>
          <w:bCs/>
          <w:i w:val="0"/>
          <w:caps w:val="0"/>
          <w:color w:val="000000"/>
          <w:spacing w:val="0"/>
          <w:sz w:val="32"/>
          <w:szCs w:val="32"/>
          <w:shd w:val="clear" w:color="auto" w:fill="FFFFFF"/>
          <w:lang w:val="en-US" w:eastAsia="zh-CN"/>
        </w:rPr>
        <w:t>一是开展职业指导服务活动。</w:t>
      </w:r>
      <w:r>
        <w:rPr>
          <w:rFonts w:hint="eastAsia" w:ascii="仿宋_GB2312" w:hAnsi="仿宋_GB2312" w:eastAsia="仿宋_GB2312" w:cs="仿宋_GB2312"/>
          <w:i w:val="0"/>
          <w:caps w:val="0"/>
          <w:color w:val="000000"/>
          <w:spacing w:val="0"/>
          <w:sz w:val="32"/>
          <w:szCs w:val="32"/>
          <w:shd w:val="clear" w:color="auto" w:fill="FFFFFF"/>
          <w:lang w:val="en-US" w:eastAsia="zh-CN"/>
        </w:rPr>
        <w:t>邀请资深职业指导专家，围绕高校毕业生、失业登记人员等重点群体职业规划与就业需求，为基层工作人员提供标准化就业服务指导，分享智能化指导工具运用经验，切实提升其实际服务能力。</w:t>
      </w:r>
      <w:r>
        <w:rPr>
          <w:rFonts w:hint="eastAsia" w:ascii="仿宋_GB2312" w:hAnsi="仿宋_GB2312" w:eastAsia="仿宋_GB2312" w:cs="仿宋_GB2312"/>
          <w:b/>
          <w:bCs/>
          <w:i w:val="0"/>
          <w:caps w:val="0"/>
          <w:color w:val="000000"/>
          <w:spacing w:val="0"/>
          <w:sz w:val="32"/>
          <w:szCs w:val="32"/>
          <w:shd w:val="clear" w:color="auto" w:fill="FFFFFF"/>
          <w:lang w:val="en-US" w:eastAsia="zh-CN"/>
        </w:rPr>
        <w:t>二是开展就业市场信息交流活动。</w:t>
      </w:r>
      <w:r>
        <w:rPr>
          <w:rFonts w:hint="eastAsia" w:ascii="仿宋_GB2312" w:hAnsi="仿宋_GB2312" w:eastAsia="仿宋_GB2312" w:cs="仿宋_GB2312"/>
          <w:i w:val="0"/>
          <w:caps w:val="0"/>
          <w:color w:val="000000"/>
          <w:spacing w:val="0"/>
          <w:sz w:val="32"/>
          <w:szCs w:val="32"/>
          <w:shd w:val="clear" w:color="auto" w:fill="FFFFFF"/>
          <w:lang w:val="en-US" w:eastAsia="zh-CN"/>
        </w:rPr>
        <w:t>邀请重点行业企业人事HR，前瞻性分享当前就业市场岗位需求、薪酬水平及应聘者能力要求，并通过情境模拟提升基层工作人员对就业服务的精准把握能力。</w:t>
      </w:r>
      <w:r>
        <w:rPr>
          <w:rFonts w:hint="eastAsia" w:ascii="仿宋_GB2312" w:hAnsi="仿宋_GB2312" w:eastAsia="仿宋_GB2312" w:cs="仿宋_GB2312"/>
          <w:b/>
          <w:bCs/>
          <w:i w:val="0"/>
          <w:caps w:val="0"/>
          <w:color w:val="000000"/>
          <w:spacing w:val="0"/>
          <w:sz w:val="32"/>
          <w:szCs w:val="32"/>
          <w:shd w:val="clear" w:color="auto" w:fill="FFFFFF"/>
          <w:lang w:val="en-US" w:eastAsia="zh-CN"/>
        </w:rPr>
        <w:t>三是开展新兴领域就业拓展活动。</w:t>
      </w:r>
      <w:r>
        <w:rPr>
          <w:rFonts w:hint="eastAsia" w:ascii="仿宋_GB2312" w:hAnsi="仿宋_GB2312" w:eastAsia="仿宋_GB2312" w:cs="仿宋_GB2312"/>
          <w:i w:val="0"/>
          <w:caps w:val="0"/>
          <w:color w:val="000000"/>
          <w:spacing w:val="0"/>
          <w:sz w:val="32"/>
          <w:szCs w:val="32"/>
          <w:shd w:val="clear" w:color="auto" w:fill="FFFFFF"/>
          <w:lang w:val="en-US" w:eastAsia="zh-CN"/>
        </w:rPr>
        <w:t>聚焦低空经济、宠物经济、出海经济等新兴领域，邀请相关行业企业家分享相关行业发展趋势、就业机会与人才需求，帮助基层工作人员拓宽就业服务视野。</w:t>
      </w:r>
      <w:r>
        <w:rPr>
          <w:rFonts w:hint="eastAsia" w:ascii="仿宋_GB2312" w:hAnsi="仿宋_GB2312" w:eastAsia="仿宋_GB2312" w:cs="仿宋_GB2312"/>
          <w:b/>
          <w:bCs/>
          <w:i w:val="0"/>
          <w:caps w:val="0"/>
          <w:color w:val="000000"/>
          <w:spacing w:val="0"/>
          <w:sz w:val="32"/>
          <w:szCs w:val="32"/>
          <w:shd w:val="clear" w:color="auto" w:fill="FFFFFF"/>
          <w:lang w:val="en-US" w:eastAsia="zh-CN"/>
        </w:rPr>
        <w:t>四是开展支柱产业就业需求对接活动。</w:t>
      </w:r>
      <w:r>
        <w:rPr>
          <w:rFonts w:hint="eastAsia" w:ascii="仿宋_GB2312" w:hAnsi="仿宋_GB2312" w:eastAsia="仿宋_GB2312" w:cs="仿宋_GB2312"/>
          <w:i w:val="0"/>
          <w:caps w:val="0"/>
          <w:color w:val="000000"/>
          <w:spacing w:val="0"/>
          <w:sz w:val="32"/>
          <w:szCs w:val="32"/>
          <w:shd w:val="clear" w:color="auto" w:fill="FFFFFF"/>
          <w:lang w:val="en-US" w:eastAsia="zh-CN"/>
        </w:rPr>
        <w:t>围绕福田区金融、科技、时尚三大支柱产业，邀请行业企业人事HR分享就业趋势、岗位要求及求职招聘服务需求，助力基层工作人员为辖区重点产业提供精准就业服务。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预算金额：年度人民币7万元（含税金）。</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eastAsia="仿宋_GB2312"/>
          <w:b w:val="0"/>
          <w:bCs/>
          <w:color w:val="auto"/>
          <w:sz w:val="32"/>
          <w:szCs w:val="32"/>
        </w:rPr>
      </w:pPr>
      <w:r>
        <w:rPr>
          <w:rFonts w:hint="eastAsia" w:ascii="仿宋_GB2312" w:hAnsi="仿宋_GB2312" w:eastAsia="仿宋_GB2312" w:cs="仿宋_GB2312"/>
          <w:color w:val="auto"/>
          <w:kern w:val="0"/>
          <w:sz w:val="32"/>
          <w:szCs w:val="32"/>
          <w:lang w:val="en-US" w:eastAsia="zh-CN" w:bidi="ar"/>
        </w:rPr>
        <w:t>1.</w:t>
      </w:r>
      <w:r>
        <w:rPr>
          <w:rFonts w:hint="eastAsia" w:ascii="仿宋_GB2312" w:eastAsia="仿宋_GB2312"/>
          <w:b w:val="0"/>
          <w:bCs/>
          <w:color w:val="auto"/>
          <w:sz w:val="32"/>
          <w:szCs w:val="32"/>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与采购人签定的合同金额，合同期限内不做调整；</w:t>
      </w:r>
    </w:p>
    <w:p>
      <w:pPr>
        <w:pStyle w:val="2"/>
        <w:keepNext w:val="0"/>
        <w:keepLines w:val="0"/>
        <w:pageBreakBefore w:val="0"/>
        <w:kinsoku/>
        <w:wordWrap/>
        <w:overflowPunct/>
        <w:topLinePunct w:val="0"/>
        <w:autoSpaceDE/>
        <w:autoSpaceDN/>
        <w:bidi w:val="0"/>
        <w:spacing w:line="560" w:lineRule="exact"/>
        <w:textAlignment w:val="auto"/>
        <w:rPr>
          <w:rFonts w:hint="default" w:eastAsia="仿宋_GB2312"/>
          <w:lang w:val="en-US" w:eastAsia="zh-CN"/>
        </w:rPr>
      </w:pPr>
      <w:r>
        <w:rPr>
          <w:rFonts w:hint="eastAsia" w:ascii="仿宋_GB2312" w:eastAsia="仿宋_GB2312"/>
          <w:b w:val="0"/>
          <w:bCs/>
          <w:color w:val="auto"/>
          <w:sz w:val="32"/>
          <w:szCs w:val="32"/>
          <w:lang w:val="en-US" w:eastAsia="zh-CN"/>
        </w:rPr>
        <w:t>2.本项目应按要求开展职业指导下基层活动不少于4场，服务时限不低于4个月；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3.除非采购人通过政府采购文件要求修改予以更正，否则,响应人应按响应文件或投标价格为标准来履行；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lang w:val="en-US" w:eastAsia="zh-CN"/>
        </w:rPr>
      </w:pP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lang w:eastAsia="zh-CN"/>
        </w:rPr>
        <w:t>响应人需</w:t>
      </w:r>
      <w:r>
        <w:rPr>
          <w:rFonts w:hint="eastAsia" w:ascii="仿宋_GB2312" w:hAnsi="仿宋_GB2312" w:eastAsia="仿宋_GB2312" w:cs="仿宋_GB2312"/>
          <w:i w:val="0"/>
          <w:iCs w:val="0"/>
          <w:caps w:val="0"/>
          <w:color w:val="auto"/>
          <w:spacing w:val="0"/>
          <w:sz w:val="32"/>
          <w:szCs w:val="32"/>
        </w:rPr>
        <w:t>撰写《关于开展福田区</w:t>
      </w:r>
      <w:r>
        <w:rPr>
          <w:rFonts w:hint="eastAsia" w:ascii="仿宋_GB2312" w:hAnsi="仿宋_GB2312" w:eastAsia="仿宋_GB2312" w:cs="仿宋_GB2312"/>
          <w:i w:val="0"/>
          <w:iCs w:val="0"/>
          <w:caps w:val="0"/>
          <w:color w:val="000000"/>
          <w:spacing w:val="0"/>
          <w:kern w:val="2"/>
          <w:sz w:val="32"/>
          <w:szCs w:val="32"/>
          <w:lang w:val="en-US" w:eastAsia="zh-CN" w:bidi="ar"/>
        </w:rPr>
        <w:t>2026年职业指导下基层活动</w:t>
      </w:r>
      <w:r>
        <w:rPr>
          <w:rFonts w:hint="eastAsia" w:ascii="仿宋_GB2312" w:hAnsi="仿宋_GB2312" w:eastAsia="仿宋_GB2312" w:cs="仿宋_GB2312"/>
          <w:i w:val="0"/>
          <w:iCs w:val="0"/>
          <w:caps w:val="0"/>
          <w:color w:val="auto"/>
          <w:spacing w:val="0"/>
          <w:sz w:val="32"/>
          <w:szCs w:val="32"/>
        </w:rPr>
        <w:t>方案》</w:t>
      </w:r>
      <w:r>
        <w:rPr>
          <w:rFonts w:hint="eastAsia" w:ascii="仿宋_GB2312" w:hAnsi="仿宋_GB2312" w:eastAsia="仿宋_GB2312" w:cs="仿宋_GB2312"/>
          <w:i w:val="0"/>
          <w:iCs w:val="0"/>
          <w:caps w:val="0"/>
          <w:color w:val="auto"/>
          <w:spacing w:val="0"/>
          <w:sz w:val="32"/>
          <w:szCs w:val="32"/>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6.响应人需</w:t>
      </w:r>
      <w:r>
        <w:rPr>
          <w:rFonts w:hint="eastAsia" w:ascii="仿宋_GB2312" w:hAnsi="仿宋_GB2312" w:eastAsia="仿宋_GB2312" w:cs="仿宋_GB2312"/>
          <w:i w:val="0"/>
          <w:iCs w:val="0"/>
          <w:caps w:val="0"/>
          <w:color w:val="auto"/>
          <w:spacing w:val="0"/>
          <w:sz w:val="32"/>
          <w:szCs w:val="32"/>
        </w:rPr>
        <w:t>提交以往开展相关服务及单位的资质证明</w:t>
      </w:r>
      <w:r>
        <w:rPr>
          <w:rFonts w:hint="eastAsia" w:ascii="仿宋_GB2312" w:hAnsi="仿宋_GB2312" w:eastAsia="仿宋_GB2312" w:cs="仿宋_GB2312"/>
          <w:i w:val="0"/>
          <w:iCs w:val="0"/>
          <w:caps w:val="0"/>
          <w:color w:val="auto"/>
          <w:spacing w:val="0"/>
          <w:sz w:val="32"/>
          <w:szCs w:val="32"/>
          <w:lang w:eastAsia="zh-CN"/>
        </w:rPr>
        <w:t>，并填写提交《供应商基本情况表》</w:t>
      </w:r>
      <w:r>
        <w:rPr>
          <w:rFonts w:hint="eastAsia" w:ascii="仿宋_GB2312" w:hAnsi="仿宋_GB2312" w:eastAsia="仿宋_GB2312" w:cs="仿宋_GB2312"/>
          <w:i w:val="0"/>
          <w:iCs w:val="0"/>
          <w:caps w:val="0"/>
          <w:color w:val="auto"/>
          <w:spacing w:val="0"/>
          <w:sz w:val="32"/>
          <w:szCs w:val="32"/>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7.</w:t>
      </w:r>
      <w:r>
        <w:rPr>
          <w:rFonts w:hint="eastAsia" w:ascii="仿宋_GB2312" w:hAnsi="仿宋_GB2312" w:eastAsia="仿宋_GB2312" w:cs="仿宋_GB2312"/>
          <w:i w:val="0"/>
          <w:iCs w:val="0"/>
          <w:caps w:val="0"/>
          <w:color w:val="auto"/>
          <w:spacing w:val="0"/>
          <w:sz w:val="32"/>
          <w:szCs w:val="32"/>
          <w:lang w:eastAsia="zh-CN"/>
        </w:rPr>
        <w:t>响应人服务完成后，需撰写提交项目验收佐证报告及本年度各项活动开展相关资料；</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color w:val="auto"/>
          <w:kern w:val="2"/>
          <w:sz w:val="32"/>
          <w:szCs w:val="32"/>
          <w:lang w:val="en-US" w:eastAsia="zh-CN" w:bidi="ar-SA"/>
        </w:rPr>
        <w:t>8.响应人应根据本企业的成本自行决定报价并</w:t>
      </w:r>
      <w:r>
        <w:rPr>
          <w:rFonts w:hint="eastAsia" w:ascii="仿宋_GB2312" w:hAnsi="仿宋_GB2312" w:eastAsia="仿宋_GB2312" w:cs="仿宋_GB2312"/>
          <w:i w:val="0"/>
          <w:iCs w:val="0"/>
          <w:caps w:val="0"/>
          <w:color w:val="auto"/>
          <w:spacing w:val="0"/>
          <w:sz w:val="32"/>
          <w:szCs w:val="32"/>
        </w:rPr>
        <w:t>提交服务报价单，报价</w:t>
      </w:r>
      <w:r>
        <w:rPr>
          <w:rFonts w:hint="eastAsia" w:ascii="仿宋_GB2312" w:hAnsi="仿宋_GB2312" w:eastAsia="仿宋_GB2312" w:cs="仿宋_GB2312"/>
          <w:i w:val="0"/>
          <w:iCs w:val="0"/>
          <w:caps w:val="0"/>
          <w:color w:val="auto"/>
          <w:spacing w:val="0"/>
          <w:sz w:val="32"/>
          <w:szCs w:val="32"/>
          <w:lang w:eastAsia="zh-CN"/>
        </w:rPr>
        <w:t>需</w:t>
      </w:r>
      <w:r>
        <w:rPr>
          <w:rFonts w:hint="eastAsia" w:ascii="仿宋_GB2312" w:hAnsi="仿宋_GB2312" w:eastAsia="仿宋_GB2312" w:cs="仿宋_GB2312"/>
          <w:i w:val="0"/>
          <w:iCs w:val="0"/>
          <w:caps w:val="0"/>
          <w:color w:val="auto"/>
          <w:spacing w:val="0"/>
          <w:sz w:val="32"/>
          <w:szCs w:val="32"/>
        </w:rPr>
        <w:t>符合行业服务成本价格要求</w:t>
      </w:r>
      <w:r>
        <w:rPr>
          <w:rFonts w:hint="eastAsia" w:ascii="仿宋_GB2312" w:hAnsi="仿宋_GB2312" w:eastAsia="仿宋_GB2312" w:cs="仿宋_GB2312"/>
          <w:i w:val="0"/>
          <w:iCs w:val="0"/>
          <w:caps w:val="0"/>
          <w:color w:val="auto"/>
          <w:spacing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9.响应人的报价不得超过预算金额。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三、商务需求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color w:val="auto"/>
          <w:kern w:val="0"/>
          <w:sz w:val="32"/>
          <w:szCs w:val="32"/>
          <w:lang w:val="en-US" w:eastAsia="zh-CN" w:bidi="ar"/>
        </w:rPr>
        <w:t>按服务合同要求于11月15日前全部完成</w:t>
      </w:r>
      <w:r>
        <w:rPr>
          <w:rFonts w:hint="eastAsia" w:ascii="仿宋_GB2312" w:hAnsi="仿宋_GB2312" w:eastAsia="仿宋_GB2312" w:cs="仿宋_GB2312"/>
          <w:b w:val="0"/>
          <w:bCs w:val="0"/>
          <w:i w:val="0"/>
          <w:caps w:val="0"/>
          <w:color w:val="000000"/>
          <w:spacing w:val="0"/>
          <w:sz w:val="32"/>
          <w:szCs w:val="32"/>
          <w:lang w:val="en-US" w:eastAsia="zh-CN"/>
        </w:rPr>
        <w:t>。</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 xml:space="preserve"> </w:t>
      </w:r>
      <w:r>
        <w:rPr>
          <w:rFonts w:hint="eastAsia" w:ascii="仿宋_GB2312" w:eastAsia="仿宋_GB2312"/>
          <w:b w:val="0"/>
          <w:bCs/>
          <w:color w:val="auto"/>
          <w:sz w:val="32"/>
          <w:szCs w:val="32"/>
        </w:rPr>
        <w:t>在采购人指定地点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kern w:val="2"/>
          <w:sz w:val="32"/>
          <w:szCs w:val="32"/>
          <w:lang w:val="en-US" w:eastAsia="zh-CN" w:bidi="ar-SA"/>
        </w:rPr>
        <w:t>投标人须是在国内注册的有合法经营资格的独立法人，且满足《中华人民共和国政府采购法》第二十二条规定；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i w:val="0"/>
          <w:iCs w:val="0"/>
          <w:caps w:val="0"/>
          <w:color w:val="auto"/>
          <w:spacing w:val="0"/>
          <w:kern w:val="2"/>
          <w:sz w:val="32"/>
          <w:szCs w:val="32"/>
          <w:lang w:val="en-US" w:eastAsia="zh-CN" w:bidi="ar-SA"/>
        </w:rPr>
        <w:t>具有独立承担民事责任的能力；具有履行合同所必需的人才储备和专业技术能力；</w:t>
      </w:r>
      <w:r>
        <w:rPr>
          <w:rFonts w:hint="eastAsia" w:ascii="仿宋_GB2312" w:hAnsi="仿宋_GB2312" w:eastAsia="仿宋_GB2312" w:cs="仿宋_GB2312"/>
          <w:color w:val="auto"/>
          <w:kern w:val="2"/>
          <w:sz w:val="32"/>
          <w:szCs w:val="32"/>
          <w:lang w:val="en-US" w:eastAsia="zh-CN" w:bidi="ar-SA"/>
        </w:rPr>
        <w:t>在各级政府或国有企事业承接过相关服务和事项者优先，可附案例；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3.具有数字化人力资源服务资源优先，可附案例；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4.提供营业执照、法定代表人身份证、法定代表人授权证明书等；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5.履约承诺书。</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（四）付款方式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本项目服务费以合同条款约定的金额及付款方式为准,合同期限内不做调整。</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（五）验收方式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项目服务期到期后，按照合同约定的服务内容对供应商的服务进行逐项验收。项目验收后，双方共同签署验收报告，验收报告内容包括验收情况及项目总体评价，验收报告将作为服务费支付的重要依据。</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w:t>
      </w:r>
      <w:r>
        <w:rPr>
          <w:rFonts w:hint="eastAsia" w:ascii="仿宋_GB2312" w:hAnsi="仿宋_GB2312" w:eastAsia="仿宋_GB2312" w:cs="仿宋_GB2312"/>
          <w:b w:val="0"/>
          <w:bCs w:val="0"/>
          <w:i w:val="0"/>
          <w:caps w:val="0"/>
          <w:color w:val="000000"/>
          <w:spacing w:val="0"/>
          <w:sz w:val="32"/>
          <w:szCs w:val="32"/>
        </w:rPr>
        <w:t>福田区人力</w:t>
      </w:r>
      <w:r>
        <w:rPr>
          <w:rFonts w:hint="eastAsia" w:ascii="仿宋_GB2312" w:hAnsi="仿宋_GB2312" w:eastAsia="仿宋_GB2312" w:cs="仿宋_GB2312"/>
          <w:b w:val="0"/>
          <w:bCs w:val="0"/>
          <w:i w:val="0"/>
          <w:caps w:val="0"/>
          <w:color w:val="000000"/>
          <w:spacing w:val="0"/>
          <w:sz w:val="32"/>
          <w:szCs w:val="32"/>
          <w:lang w:eastAsia="zh-CN"/>
        </w:rPr>
        <w:t>资源局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2026年2月28</w:t>
      </w:r>
      <w:bookmarkStart w:id="0" w:name="_GoBack"/>
      <w:bookmarkEnd w:id="0"/>
      <w:r>
        <w:rPr>
          <w:rFonts w:hint="eastAsia" w:ascii="仿宋_GB2312" w:hAnsi="仿宋_GB2312" w:eastAsia="仿宋_GB2312" w:cs="仿宋_GB2312"/>
          <w:b w:val="0"/>
          <w:bCs w:val="0"/>
          <w:i w:val="0"/>
          <w:caps w:val="0"/>
          <w:color w:val="000000"/>
          <w:spacing w:val="0"/>
          <w:sz w:val="32"/>
          <w:szCs w:val="32"/>
          <w:lang w:val="en-US" w:eastAsia="zh-CN"/>
        </w:rPr>
        <w:t>日</w:t>
      </w:r>
    </w:p>
    <w:sectPr>
      <w:pgSz w:w="11906" w:h="16838"/>
      <w:pgMar w:top="2098" w:right="1417" w:bottom="209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B7DCC"/>
    <w:rsid w:val="2EF38C16"/>
    <w:rsid w:val="37E3EE64"/>
    <w:rsid w:val="3DE7B30E"/>
    <w:rsid w:val="3E47E7B1"/>
    <w:rsid w:val="3F7B7DCC"/>
    <w:rsid w:val="487DED15"/>
    <w:rsid w:val="5DBFD8DA"/>
    <w:rsid w:val="6DEF0E88"/>
    <w:rsid w:val="73BEF55D"/>
    <w:rsid w:val="79EEFAE8"/>
    <w:rsid w:val="7BB7DC7C"/>
    <w:rsid w:val="7D618186"/>
    <w:rsid w:val="7DFB090B"/>
    <w:rsid w:val="7DFEF449"/>
    <w:rsid w:val="7EC949F7"/>
    <w:rsid w:val="7ED34A10"/>
    <w:rsid w:val="7F1ECC45"/>
    <w:rsid w:val="7F25A2D0"/>
    <w:rsid w:val="7F3F3A90"/>
    <w:rsid w:val="7F7F9C51"/>
    <w:rsid w:val="9D6F4A96"/>
    <w:rsid w:val="A7FF59F8"/>
    <w:rsid w:val="BF9BEBD5"/>
    <w:rsid w:val="D3E162AB"/>
    <w:rsid w:val="D7AE1BCA"/>
    <w:rsid w:val="D7FF9754"/>
    <w:rsid w:val="DDE7C63C"/>
    <w:rsid w:val="E2F61346"/>
    <w:rsid w:val="E57DF20A"/>
    <w:rsid w:val="F3FFC018"/>
    <w:rsid w:val="F5DDC5F7"/>
    <w:rsid w:val="FD6D285D"/>
    <w:rsid w:val="FEBA1BC7"/>
    <w:rsid w:val="FEBDF173"/>
    <w:rsid w:val="FF83291B"/>
    <w:rsid w:val="FF8DC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6">
    <w:name w:val="updatembcss"/>
    <w:basedOn w:val="1"/>
    <w:qFormat/>
    <w:uiPriority w:val="0"/>
    <w:pPr>
      <w:pBdr>
        <w:left w:val="none" w:color="auto" w:sz="0" w:space="0"/>
      </w:pBdr>
      <w:spacing w:after="375" w:afterAutospacing="0" w:line="360" w:lineRule="atLeast"/>
      <w:jc w:val="left"/>
    </w:pPr>
    <w:rPr>
      <w:rFonts w:hint="eastAsia" w:ascii="宋体" w:hAnsi="宋体" w:eastAsia="宋体" w:cs="宋体"/>
      <w:kern w:val="0"/>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2024-07-01T14:22:00Z</dcterms:created>
  <dc:creator>linzhuliang</dc:creator>
  <cp:lastModifiedBy>邱锦哲</cp:lastModifiedBy>
  <cp:lastPrinted>2026-02-25T17:11:00Z</cp:lastPrinted>
  <dcterms:modified xsi:type="dcterms:W3CDTF">2026-02-28T14:01:09Z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9256C5335C6D2269529671692565D8A8</vt:lpwstr>
  </property>
</Properties>
</file>