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 w:hAnsi="仿宋" w:eastAsia="仿宋" w:cs="仿宋"/>
          <w:sz w:val="32"/>
          <w:szCs w:val="32"/>
          <w:lang w:val="en-US" w:eastAsia="zh-CN" w:bidi="ar"/>
        </w:rPr>
      </w:pPr>
      <w:r>
        <w:rPr>
          <w:rFonts w:hint="eastAsia" w:ascii="方正小标宋简体" w:hAnsi="方正小标宋简体" w:eastAsia="方正小标宋简体" w:cs="方正小标宋简体"/>
          <w:sz w:val="44"/>
          <w:szCs w:val="44"/>
          <w:lang w:eastAsia="zh-CN"/>
        </w:rPr>
        <w:t>深圳市福田区第七届人民代表大会第七次会议代表建议第20210028号的回复</w:t>
      </w:r>
    </w:p>
    <w:p>
      <w:pPr>
        <w:spacing w:line="560" w:lineRule="exact"/>
        <w:jc w:val="both"/>
        <w:rPr>
          <w:rFonts w:hint="eastAsia" w:ascii="仿宋" w:hAnsi="仿宋" w:eastAsia="仿宋" w:cs="仿宋"/>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jc w:val="both"/>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区工信局：</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640"/>
        <w:jc w:val="both"/>
        <w:textAlignment w:val="auto"/>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由贵局主办的深圳市福田区第七届人民代表大会第七次会议代表建议第20210028号《关于福田区推广“5G+AI”科技地铁的建议》收悉。根据工作要求，我局作为会办单位回复如下：</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我局已将AI中台建设及5G示范应用纳入今年数字化转型项目建设。其中，AI中台作为福田区数字化转型项目人工智能相关场景的能力中心，目标为各委办局的业务应用提供智能化的计算能力、分析能力、数字服务等，实现多委办局间模型资源的共享、算力资源的统一调度，以及多厂商AI服务的统一管理，提高政务业务的智能化能力，有效支撑城市的智能管理，智能决策支持。主要包括：1.全域感知引擎：让政务数据“盘得全”，打造高效决策的“最先一公里”;2.知识计算引擎：让政务决策“算得准”，打造精准化的政务治理;3.机器人引擎：让政务服务“办得快”，打造不打烊的数字政府;4.AI运行管理平台： 包括AI推理平台和AI运营管理平台。我区AI平台预计2022年底基本建成，将可以支撑贵单位开展科技地铁的项目建设。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2"/>
          <w:sz w:val="32"/>
          <w:szCs w:val="32"/>
          <w:lang w:val="en-US" w:eastAsia="zh-CN" w:bidi="ar-SA"/>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w:t>
      </w:r>
    </w:p>
    <w:p>
      <w:pPr>
        <w:keepNext w:val="0"/>
        <w:keepLines w:val="0"/>
        <w:pageBreakBefore w:val="0"/>
        <w:widowControl w:val="0"/>
        <w:tabs>
          <w:tab w:val="left" w:pos="1084"/>
        </w:tabs>
        <w:kinsoku/>
        <w:wordWrap/>
        <w:overflowPunct/>
        <w:topLinePunct w:val="0"/>
        <w:autoSpaceDE/>
        <w:autoSpaceDN/>
        <w:bidi w:val="0"/>
        <w:adjustRightInd/>
        <w:snapToGrid/>
        <w:spacing w:line="480" w:lineRule="exact"/>
        <w:ind w:firstLine="4166" w:firstLineChars="1302"/>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福田区政务服务数据管理局</w:t>
      </w:r>
    </w:p>
    <w:p>
      <w:pPr>
        <w:keepNext w:val="0"/>
        <w:keepLines w:val="0"/>
        <w:pageBreakBefore w:val="0"/>
        <w:widowControl w:val="0"/>
        <w:kinsoku/>
        <w:wordWrap/>
        <w:overflowPunct/>
        <w:topLinePunct w:val="0"/>
        <w:autoSpaceDE/>
        <w:autoSpaceDN/>
        <w:bidi w:val="0"/>
        <w:adjustRightInd/>
        <w:snapToGrid/>
        <w:spacing w:line="480" w:lineRule="exact"/>
        <w:textAlignment w:val="auto"/>
      </w:pPr>
      <w:r>
        <w:rPr>
          <w:rFonts w:hint="eastAsia" w:ascii="仿宋_GB2312" w:hAnsi="仿宋_GB2312" w:eastAsia="仿宋_GB2312" w:cs="仿宋_GB2312"/>
          <w:kern w:val="2"/>
          <w:sz w:val="32"/>
          <w:szCs w:val="32"/>
          <w:lang w:val="en-US" w:eastAsia="zh-CN" w:bidi="ar-SA"/>
        </w:rPr>
        <w:t xml:space="preserve">                              2021年9月16日     </w:t>
      </w:r>
    </w:p>
    <w:p/>
    <w:p>
      <w:pPr>
        <w:ind w:firstLine="640"/>
        <w:jc w:val="center"/>
        <w:rPr>
          <w:rFonts w:hint="eastAsia"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7257A1"/>
    <w:rsid w:val="29A25497"/>
    <w:rsid w:val="2E721EC4"/>
    <w:rsid w:val="32E4056B"/>
    <w:rsid w:val="39205C65"/>
    <w:rsid w:val="3C9B7455"/>
    <w:rsid w:val="43526AA4"/>
    <w:rsid w:val="45CD24C0"/>
    <w:rsid w:val="49831B84"/>
    <w:rsid w:val="721509D0"/>
    <w:rsid w:val="7FEA5595"/>
    <w:rsid w:val="FFFFC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dell</dc:creator>
  <cp:lastModifiedBy>曾一鸣</cp:lastModifiedBy>
  <dcterms:modified xsi:type="dcterms:W3CDTF">2026-04-15T11:00:43Z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64B5F7BFDB17488FA725C3ED32CEE800</vt:lpwstr>
  </property>
</Properties>
</file>