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关于区政协提案第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20210057号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办理情况的函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合作区综合部：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区政协提案第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20210057号《以深港生物医药业互联互通为切入，引领粤港澳大湾区融合发展的建议》收悉。办理情况如下：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区政务服务数据管理局牵头，正在建设产业基础数据库，并将在此基础上，新建深港生物医药业专题库，可以与市场监管福田局的知识产权库数据进行关联，与信用数据进行关联，为深港生物医药业发展提供支撑。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福田区政务服务数据管理局</w:t>
      </w:r>
    </w:p>
    <w:p>
      <w:pPr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   2021年6月3日</w:t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C7BEF"/>
    <w:rsid w:val="39205C65"/>
    <w:rsid w:val="3C9B7455"/>
    <w:rsid w:val="43526AA4"/>
    <w:rsid w:val="63C24F8B"/>
    <w:rsid w:val="6636630B"/>
    <w:rsid w:val="66790421"/>
    <w:rsid w:val="721509D0"/>
    <w:rsid w:val="73ED05E7"/>
    <w:rsid w:val="7FEA5595"/>
    <w:rsid w:val="7FEF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Calibri" w:hAnsi="Calibri" w:eastAsia="宋体" w:cs="Calibri"/>
      <w:szCs w:val="21"/>
    </w:r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10">
    <w:name w:val="!正文"/>
    <w:basedOn w:val="1"/>
    <w:qFormat/>
    <w:uiPriority w:val="0"/>
    <w:pPr>
      <w:spacing w:line="360" w:lineRule="auto"/>
      <w:ind w:firstLine="200" w:firstLineChars="200"/>
    </w:pPr>
    <w:rPr>
      <w:rFonts w:ascii="Calibri" w:hAnsi="Calibri" w:eastAsia="宋体" w:cs="Times New Roman"/>
      <w:sz w:val="24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dell</dc:creator>
  <cp:lastModifiedBy>曾一鸣</cp:lastModifiedBy>
  <dcterms:modified xsi:type="dcterms:W3CDTF">2026-04-14T17:53:01Z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64B5F7BFDB17488FA725C3ED32CEE800</vt:lpwstr>
  </property>
</Properties>
</file>