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4D5E">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rPr>
        <w:t>福田英才荟</w:t>
      </w:r>
      <w:r>
        <w:rPr>
          <w:rFonts w:hint="eastAsia" w:ascii="方正小标宋_GBK" w:hAnsi="方正小标宋_GBK" w:eastAsia="方正小标宋_GBK" w:cs="方正小标宋_GBK"/>
          <w:sz w:val="44"/>
          <w:szCs w:val="44"/>
          <w:lang w:val="en" w:eastAsia="zh-CN"/>
        </w:rPr>
        <w:t>批发零售餐饮行业经营</w:t>
      </w:r>
    </w:p>
    <w:p w14:paraId="36049146">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 w:eastAsia="zh-CN"/>
        </w:rPr>
        <w:t>管理人才奖励</w:t>
      </w:r>
      <w:r>
        <w:rPr>
          <w:rFonts w:hint="eastAsia" w:ascii="方正小标宋_GBK" w:hAnsi="方正小标宋_GBK" w:eastAsia="方正小标宋_GBK" w:cs="方正小标宋_GBK"/>
          <w:sz w:val="44"/>
          <w:szCs w:val="44"/>
          <w:lang w:eastAsia="zh-CN"/>
        </w:rPr>
        <w:t>申请</w:t>
      </w:r>
      <w:r>
        <w:rPr>
          <w:rFonts w:hint="eastAsia" w:ascii="方正小标宋_GBK" w:hAnsi="方正小标宋_GBK" w:eastAsia="方正小标宋_GBK" w:cs="方正小标宋_GBK"/>
          <w:sz w:val="44"/>
          <w:szCs w:val="44"/>
        </w:rPr>
        <w:t>指南</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2026</w:t>
      </w:r>
      <w:r>
        <w:rPr>
          <w:rFonts w:hint="eastAsia" w:ascii="方正小标宋_GBK" w:hAnsi="方正小标宋_GBK" w:eastAsia="方正小标宋_GBK" w:cs="方正小标宋_GBK"/>
          <w:sz w:val="44"/>
          <w:szCs w:val="44"/>
          <w:lang w:eastAsia="zh-CN"/>
        </w:rPr>
        <w:t>）</w:t>
      </w:r>
    </w:p>
    <w:p w14:paraId="10F003BB">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p>
    <w:p w14:paraId="10B9B5ED">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一、编制</w:t>
      </w:r>
      <w:r>
        <w:rPr>
          <w:rFonts w:hint="eastAsia" w:ascii="黑体" w:hAnsi="黑体" w:eastAsia="黑体" w:cs="黑体"/>
          <w:sz w:val="32"/>
          <w:szCs w:val="32"/>
        </w:rPr>
        <w:t>依据</w:t>
      </w:r>
    </w:p>
    <w:p w14:paraId="53680B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关于实施福田英才荟政策的若干措施（2025）</w:t>
      </w:r>
      <w:r>
        <w:rPr>
          <w:rFonts w:hint="eastAsia" w:ascii="仿宋_GB2312" w:hAnsi="仿宋_GB2312" w:eastAsia="仿宋_GB2312" w:cs="仿宋_GB2312"/>
          <w:sz w:val="32"/>
          <w:szCs w:val="32"/>
          <w:highlight w:val="none"/>
        </w:rPr>
        <w:t>》以及《福田区重点行业人才支持与认定办法》</w:t>
      </w:r>
      <w:r>
        <w:rPr>
          <w:rFonts w:hint="eastAsia" w:ascii="仿宋_GB2312" w:hAnsi="仿宋_GB2312" w:eastAsia="仿宋_GB2312" w:cs="仿宋_GB2312"/>
          <w:sz w:val="32"/>
          <w:szCs w:val="32"/>
          <w:highlight w:val="none"/>
          <w:lang w:eastAsia="zh-CN"/>
        </w:rPr>
        <w:t>。</w:t>
      </w:r>
    </w:p>
    <w:p w14:paraId="277E59CE">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政策内容</w:t>
      </w:r>
    </w:p>
    <w:p w14:paraId="45C459C0">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批发零售餐饮行业经营管理人才</w:t>
      </w:r>
      <w:r>
        <w:rPr>
          <w:rFonts w:hint="eastAsia" w:ascii="仿宋_GB2312" w:hAnsi="仿宋_GB2312" w:eastAsia="仿宋_GB2312" w:cs="仿宋_GB2312"/>
          <w:b/>
          <w:bCs/>
          <w:sz w:val="32"/>
          <w:szCs w:val="32"/>
          <w:lang w:eastAsia="zh-CN"/>
        </w:rPr>
        <w:t>奖励。</w:t>
      </w:r>
      <w:r>
        <w:rPr>
          <w:rFonts w:hint="eastAsia" w:ascii="仿宋_GB2312" w:hAnsi="仿宋_GB2312" w:eastAsia="仿宋_GB2312" w:cs="仿宋_GB2312"/>
          <w:sz w:val="32"/>
          <w:szCs w:val="32"/>
        </w:rPr>
        <w:t>对符合申报条件的批发、零售、餐饮企业，给予其企业主要负责人/高级管理人员/经营团队负责人最高50万元支持。</w:t>
      </w:r>
    </w:p>
    <w:p w14:paraId="331F887E">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三、申请</w:t>
      </w:r>
      <w:r>
        <w:rPr>
          <w:rFonts w:hint="eastAsia" w:ascii="黑体" w:hAnsi="黑体" w:eastAsia="黑体" w:cs="黑体"/>
          <w:sz w:val="32"/>
          <w:szCs w:val="32"/>
        </w:rPr>
        <w:t>条件</w:t>
      </w:r>
    </w:p>
    <w:p w14:paraId="04E386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（一）申报</w:t>
      </w:r>
      <w:r>
        <w:rPr>
          <w:rFonts w:hint="eastAsia" w:ascii="仿宋_GB2312" w:hAnsi="仿宋_GB2312" w:eastAsia="仿宋_GB2312" w:cs="仿宋_GB2312"/>
          <w:sz w:val="32"/>
          <w:szCs w:val="32"/>
        </w:rPr>
        <w:t>企业应符合以下条件之一：</w:t>
      </w:r>
    </w:p>
    <w:p w14:paraId="3E87C1D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批发企业上年度销售额达50亿元（含）以上且同比正增长</w:t>
      </w:r>
      <w:r>
        <w:rPr>
          <w:rFonts w:hint="eastAsia" w:ascii="仿宋_GB2312" w:hAnsi="仿宋_GB2312" w:eastAsia="仿宋_GB2312" w:cs="仿宋_GB2312"/>
          <w:sz w:val="32"/>
          <w:szCs w:val="32"/>
          <w:lang w:eastAsia="zh-CN"/>
        </w:rPr>
        <w:t>；</w:t>
      </w:r>
    </w:p>
    <w:p w14:paraId="4CBF9BA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零售企业上年度销售额达8亿元（含）以上且同比正增长；</w:t>
      </w:r>
    </w:p>
    <w:p w14:paraId="3ABE385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餐饮企业上年度营业额达2亿元（含）以上且同比正增长。</w:t>
      </w:r>
    </w:p>
    <w:p w14:paraId="4B65B94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申请人需在</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企业具备3年（含）以上经营管理经验。</w:t>
      </w:r>
    </w:p>
    <w:p w14:paraId="3E16515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被奖励对象须为</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企业主要负责人/高级管理人员/经营团队负责人。</w:t>
      </w:r>
    </w:p>
    <w:p w14:paraId="31E2911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同一企业一年限报一次。</w:t>
      </w:r>
    </w:p>
    <w:p w14:paraId="77BBE11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若政策的支持对象为企业（即主要条件限定的主体为企业），则申报单位应遵守法律法规，且不得有以下情形之一：</w:t>
      </w:r>
    </w:p>
    <w:p w14:paraId="1A7E5240">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1.有危害中华人民共和国统一、安全、荣誉和利益的行为；</w:t>
      </w:r>
    </w:p>
    <w:p w14:paraId="3800A0C6">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2.在经营异常名录内；</w:t>
      </w:r>
    </w:p>
    <w:p w14:paraId="44D5BEF5">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3.被列为失信被执行人；</w:t>
      </w:r>
    </w:p>
    <w:p w14:paraId="2B0D31F4">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default" w:eastAsia="仿宋_GB2312"/>
          <w:lang w:val="en-US"/>
        </w:rPr>
      </w:pPr>
      <w:r>
        <w:rPr>
          <w:rFonts w:hint="eastAsia" w:ascii="仿宋_GB2312" w:hAnsi="仿宋_GB2312" w:eastAsia="仿宋_GB2312" w:cs="仿宋_GB2312"/>
          <w:sz w:val="32"/>
          <w:szCs w:val="32"/>
          <w:lang w:val="en-US" w:eastAsia="zh-CN"/>
        </w:rPr>
        <w:t>4.被依法依规列入严重失信主体名单。</w:t>
      </w:r>
    </w:p>
    <w:p w14:paraId="4005A2DE">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支持事项</w:t>
      </w:r>
    </w:p>
    <w:p w14:paraId="7C21B40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79" w:lineRule="exact"/>
        <w:ind w:right="0" w:firstLine="640" w:firstLineChars="200"/>
        <w:jc w:val="both"/>
        <w:textAlignment w:val="auto"/>
        <w:rPr>
          <w:rFonts w:hint="eastAsia" w:ascii="楷体_GB2312" w:hAnsi="楷体_GB2312" w:eastAsia="楷体_GB2312" w:cs="楷体_GB2312"/>
          <w:b w:val="0"/>
          <w:bCs/>
          <w:color w:val="auto"/>
          <w:kern w:val="2"/>
          <w:sz w:val="32"/>
          <w:szCs w:val="32"/>
          <w:highlight w:val="none"/>
          <w:lang w:val="en-US" w:eastAsia="zh-CN" w:bidi="ar"/>
        </w:rPr>
      </w:pPr>
      <w:r>
        <w:rPr>
          <w:rFonts w:hint="eastAsia" w:ascii="楷体_GB2312" w:hAnsi="楷体_GB2312" w:eastAsia="楷体_GB2312" w:cs="楷体_GB2312"/>
          <w:b w:val="0"/>
          <w:bCs/>
          <w:color w:val="auto"/>
          <w:kern w:val="2"/>
          <w:sz w:val="32"/>
          <w:szCs w:val="32"/>
          <w:highlight w:val="none"/>
          <w:lang w:val="en-US" w:eastAsia="zh-CN" w:bidi="ar"/>
        </w:rPr>
        <w:t>（一）批发企业人才支持标准</w:t>
      </w:r>
    </w:p>
    <w:tbl>
      <w:tblPr>
        <w:tblStyle w:val="10"/>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515"/>
      </w:tblGrid>
      <w:tr w14:paraId="4566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464" w:type="dxa"/>
            <w:noWrap w:val="0"/>
            <w:vAlign w:val="center"/>
          </w:tcPr>
          <w:p w14:paraId="27FEB2EF">
            <w:pPr>
              <w:spacing w:line="240" w:lineRule="auto"/>
              <w:jc w:val="center"/>
              <w:rPr>
                <w:rFonts w:hint="default" w:ascii="宋体" w:hAnsi="宋体" w:cs="宋体"/>
                <w:b/>
                <w:bCs/>
                <w:color w:val="auto"/>
                <w:sz w:val="24"/>
                <w:szCs w:val="20"/>
                <w:highlight w:val="none"/>
                <w:lang w:val="en-US" w:eastAsia="zh-CN"/>
              </w:rPr>
            </w:pPr>
            <w:r>
              <w:rPr>
                <w:rFonts w:hint="default" w:ascii="宋体" w:hAnsi="宋体" w:cs="宋体"/>
                <w:b/>
                <w:bCs/>
                <w:color w:val="auto"/>
                <w:sz w:val="24"/>
                <w:szCs w:val="20"/>
                <w:highlight w:val="none"/>
                <w:lang w:val="en-US" w:eastAsia="zh-CN"/>
              </w:rPr>
              <w:t>上年度</w:t>
            </w:r>
            <w:r>
              <w:rPr>
                <w:rFonts w:hint="eastAsia" w:ascii="宋体" w:hAnsi="宋体" w:cs="宋体"/>
                <w:b/>
                <w:bCs/>
                <w:color w:val="auto"/>
                <w:sz w:val="24"/>
                <w:szCs w:val="20"/>
                <w:highlight w:val="none"/>
                <w:lang w:val="en-US" w:eastAsia="zh-CN"/>
              </w:rPr>
              <w:t>销售额</w:t>
            </w:r>
          </w:p>
        </w:tc>
        <w:tc>
          <w:tcPr>
            <w:tcW w:w="4515" w:type="dxa"/>
            <w:noWrap w:val="0"/>
            <w:vAlign w:val="center"/>
          </w:tcPr>
          <w:p w14:paraId="47A6F253">
            <w:pPr>
              <w:spacing w:line="240" w:lineRule="auto"/>
              <w:jc w:val="center"/>
              <w:rPr>
                <w:rFonts w:hint="default" w:ascii="宋体" w:hAnsi="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奖励金额（人民币）</w:t>
            </w:r>
          </w:p>
        </w:tc>
      </w:tr>
      <w:tr w14:paraId="3A64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7A41D4B6">
            <w:pPr>
              <w:keepNext w:val="0"/>
              <w:keepLines w:val="0"/>
              <w:widowControl/>
              <w:suppressLineNumbers w:val="0"/>
              <w:spacing w:line="240" w:lineRule="auto"/>
              <w:jc w:val="center"/>
              <w:textAlignment w:val="top"/>
              <w:rPr>
                <w:rFonts w:hint="default" w:ascii="宋体" w:hAnsi="宋体" w:cs="宋体"/>
                <w:color w:val="auto"/>
                <w:sz w:val="24"/>
                <w:szCs w:val="20"/>
                <w:highlight w:val="none"/>
                <w:lang w:val="en-US" w:eastAsia="zh-CN"/>
              </w:rPr>
            </w:pPr>
            <w:r>
              <w:rPr>
                <w:rFonts w:hint="eastAsia" w:ascii="宋体" w:hAnsi="宋体" w:cs="宋体"/>
                <w:i w:val="0"/>
                <w:iCs w:val="0"/>
                <w:color w:val="000000"/>
                <w:kern w:val="0"/>
                <w:sz w:val="24"/>
                <w:szCs w:val="24"/>
                <w:highlight w:val="none"/>
                <w:u w:val="none"/>
                <w:lang w:val="en-US" w:eastAsia="zh-CN" w:bidi="ar"/>
              </w:rPr>
              <w:t>50</w:t>
            </w:r>
            <w:r>
              <w:rPr>
                <w:rFonts w:hint="eastAsia" w:ascii="宋体" w:hAnsi="宋体" w:eastAsia="宋体" w:cs="宋体"/>
                <w:i w:val="0"/>
                <w:iCs w:val="0"/>
                <w:color w:val="000000"/>
                <w:kern w:val="0"/>
                <w:sz w:val="24"/>
                <w:szCs w:val="24"/>
                <w:highlight w:val="none"/>
                <w:u w:val="none"/>
                <w:lang w:val="en-US" w:eastAsia="zh-CN" w:bidi="ar"/>
              </w:rPr>
              <w:t>（含）-</w:t>
            </w:r>
            <w:r>
              <w:rPr>
                <w:rFonts w:hint="eastAsia" w:ascii="宋体" w:hAnsi="宋体" w:cs="宋体"/>
                <w:i w:val="0"/>
                <w:iCs w:val="0"/>
                <w:color w:val="000000"/>
                <w:kern w:val="0"/>
                <w:sz w:val="24"/>
                <w:szCs w:val="24"/>
                <w:highlight w:val="none"/>
                <w:u w:val="none"/>
                <w:lang w:val="en-US" w:eastAsia="zh-CN" w:bidi="ar"/>
              </w:rPr>
              <w:t>100</w:t>
            </w:r>
            <w:r>
              <w:rPr>
                <w:rFonts w:hint="eastAsia" w:ascii="宋体" w:hAnsi="宋体" w:eastAsia="宋体" w:cs="宋体"/>
                <w:i w:val="0"/>
                <w:iCs w:val="0"/>
                <w:color w:val="000000"/>
                <w:kern w:val="0"/>
                <w:sz w:val="24"/>
                <w:szCs w:val="24"/>
                <w:highlight w:val="none"/>
                <w:u w:val="none"/>
                <w:lang w:val="en-US" w:eastAsia="zh-CN" w:bidi="ar"/>
              </w:rPr>
              <w:t>亿元</w:t>
            </w:r>
          </w:p>
        </w:tc>
        <w:tc>
          <w:tcPr>
            <w:tcW w:w="4515" w:type="dxa"/>
            <w:noWrap w:val="0"/>
            <w:vAlign w:val="center"/>
          </w:tcPr>
          <w:p w14:paraId="31E44B2F">
            <w:pPr>
              <w:keepNext w:val="0"/>
              <w:keepLines w:val="0"/>
              <w:widowControl/>
              <w:suppressLineNumbers w:val="0"/>
              <w:spacing w:line="240" w:lineRule="auto"/>
              <w:jc w:val="center"/>
              <w:textAlignment w:val="top"/>
              <w:rPr>
                <w:rFonts w:hint="default" w:ascii="宋体" w:hAnsi="宋体" w:cs="宋体"/>
                <w:b w:val="0"/>
                <w:bCs w:val="0"/>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5万元</w:t>
            </w:r>
          </w:p>
        </w:tc>
      </w:tr>
      <w:tr w14:paraId="4CAD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59A36D22">
            <w:pPr>
              <w:keepNext w:val="0"/>
              <w:keepLines w:val="0"/>
              <w:widowControl/>
              <w:suppressLineNumbers w:val="0"/>
              <w:spacing w:line="240" w:lineRule="auto"/>
              <w:jc w:val="center"/>
              <w:textAlignment w:val="top"/>
              <w:rPr>
                <w:rFonts w:hint="eastAsia" w:ascii="宋体" w:hAnsi="宋体" w:cs="宋体"/>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00</w:t>
            </w:r>
            <w:r>
              <w:rPr>
                <w:rFonts w:hint="eastAsia" w:ascii="宋体" w:hAnsi="宋体" w:eastAsia="宋体" w:cs="宋体"/>
                <w:i w:val="0"/>
                <w:iCs w:val="0"/>
                <w:color w:val="000000"/>
                <w:kern w:val="0"/>
                <w:sz w:val="24"/>
                <w:szCs w:val="24"/>
                <w:highlight w:val="none"/>
                <w:u w:val="none"/>
                <w:lang w:val="en-US" w:eastAsia="zh-CN" w:bidi="ar"/>
              </w:rPr>
              <w:t>（含）-</w:t>
            </w:r>
            <w:r>
              <w:rPr>
                <w:rFonts w:hint="eastAsia" w:ascii="宋体" w:hAnsi="宋体" w:cs="宋体"/>
                <w:i w:val="0"/>
                <w:iCs w:val="0"/>
                <w:color w:val="000000"/>
                <w:kern w:val="0"/>
                <w:sz w:val="24"/>
                <w:szCs w:val="24"/>
                <w:highlight w:val="none"/>
                <w:u w:val="none"/>
                <w:lang w:val="en-US" w:eastAsia="zh-CN" w:bidi="ar"/>
              </w:rPr>
              <w:t>200</w:t>
            </w:r>
            <w:r>
              <w:rPr>
                <w:rFonts w:hint="eastAsia" w:ascii="宋体" w:hAnsi="宋体" w:eastAsia="宋体" w:cs="宋体"/>
                <w:i w:val="0"/>
                <w:iCs w:val="0"/>
                <w:color w:val="000000"/>
                <w:kern w:val="0"/>
                <w:sz w:val="24"/>
                <w:szCs w:val="24"/>
                <w:highlight w:val="none"/>
                <w:u w:val="none"/>
                <w:lang w:val="en-US" w:eastAsia="zh-CN" w:bidi="ar"/>
              </w:rPr>
              <w:t>亿元</w:t>
            </w:r>
          </w:p>
        </w:tc>
        <w:tc>
          <w:tcPr>
            <w:tcW w:w="4515" w:type="dxa"/>
            <w:noWrap w:val="0"/>
            <w:vAlign w:val="center"/>
          </w:tcPr>
          <w:p w14:paraId="2FE99173">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10万元</w:t>
            </w:r>
          </w:p>
        </w:tc>
      </w:tr>
      <w:tr w14:paraId="3C78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313616F5">
            <w:pPr>
              <w:keepNext w:val="0"/>
              <w:keepLines w:val="0"/>
              <w:widowControl/>
              <w:suppressLineNumbers w:val="0"/>
              <w:spacing w:line="240" w:lineRule="auto"/>
              <w:jc w:val="center"/>
              <w:textAlignment w:val="top"/>
              <w:rPr>
                <w:rFonts w:hint="eastAsia" w:ascii="宋体" w:hAnsi="宋体" w:cs="宋体"/>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00</w:t>
            </w:r>
            <w:r>
              <w:rPr>
                <w:rFonts w:hint="eastAsia" w:ascii="宋体" w:hAnsi="宋体" w:eastAsia="宋体" w:cs="宋体"/>
                <w:i w:val="0"/>
                <w:iCs w:val="0"/>
                <w:color w:val="000000"/>
                <w:kern w:val="0"/>
                <w:sz w:val="24"/>
                <w:szCs w:val="24"/>
                <w:highlight w:val="none"/>
                <w:u w:val="none"/>
                <w:lang w:val="en-US" w:eastAsia="zh-CN" w:bidi="ar"/>
              </w:rPr>
              <w:t>（含）-</w:t>
            </w:r>
            <w:r>
              <w:rPr>
                <w:rFonts w:hint="eastAsia" w:ascii="宋体" w:hAnsi="宋体" w:cs="宋体"/>
                <w:i w:val="0"/>
                <w:iCs w:val="0"/>
                <w:color w:val="000000"/>
                <w:kern w:val="0"/>
                <w:sz w:val="24"/>
                <w:szCs w:val="24"/>
                <w:highlight w:val="none"/>
                <w:u w:val="none"/>
                <w:lang w:val="en-US" w:eastAsia="zh-CN" w:bidi="ar"/>
              </w:rPr>
              <w:t>500</w:t>
            </w:r>
            <w:r>
              <w:rPr>
                <w:rFonts w:hint="eastAsia" w:ascii="宋体" w:hAnsi="宋体" w:eastAsia="宋体" w:cs="宋体"/>
                <w:i w:val="0"/>
                <w:iCs w:val="0"/>
                <w:color w:val="000000"/>
                <w:kern w:val="0"/>
                <w:sz w:val="24"/>
                <w:szCs w:val="24"/>
                <w:highlight w:val="none"/>
                <w:u w:val="none"/>
                <w:lang w:val="en-US" w:eastAsia="zh-CN" w:bidi="ar"/>
              </w:rPr>
              <w:t>亿元</w:t>
            </w:r>
          </w:p>
        </w:tc>
        <w:tc>
          <w:tcPr>
            <w:tcW w:w="4515" w:type="dxa"/>
            <w:noWrap w:val="0"/>
            <w:vAlign w:val="center"/>
          </w:tcPr>
          <w:p w14:paraId="289CE00A">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20万元</w:t>
            </w:r>
          </w:p>
        </w:tc>
      </w:tr>
      <w:tr w14:paraId="4627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2381EDAB">
            <w:pPr>
              <w:keepNext w:val="0"/>
              <w:keepLines w:val="0"/>
              <w:widowControl/>
              <w:suppressLineNumbers w:val="0"/>
              <w:spacing w:line="240" w:lineRule="auto"/>
              <w:jc w:val="center"/>
              <w:textAlignment w:val="top"/>
              <w:rPr>
                <w:rFonts w:hint="default" w:ascii="宋体" w:hAnsi="宋体" w:cs="宋体"/>
                <w:color w:val="auto"/>
                <w:sz w:val="24"/>
                <w:szCs w:val="20"/>
                <w:highlight w:val="none"/>
                <w:lang w:val="en-US" w:eastAsia="zh-CN"/>
              </w:rPr>
            </w:pPr>
            <w:r>
              <w:rPr>
                <w:rFonts w:hint="eastAsia" w:ascii="宋体" w:hAnsi="宋体" w:cs="宋体"/>
                <w:i w:val="0"/>
                <w:iCs w:val="0"/>
                <w:color w:val="000000"/>
                <w:kern w:val="0"/>
                <w:sz w:val="24"/>
                <w:szCs w:val="24"/>
                <w:highlight w:val="none"/>
                <w:u w:val="none"/>
                <w:lang w:val="en-US" w:eastAsia="zh-CN" w:bidi="ar"/>
              </w:rPr>
              <w:t>500</w:t>
            </w:r>
            <w:r>
              <w:rPr>
                <w:rFonts w:hint="eastAsia" w:ascii="宋体" w:hAnsi="宋体" w:eastAsia="宋体" w:cs="宋体"/>
                <w:i w:val="0"/>
                <w:iCs w:val="0"/>
                <w:color w:val="000000"/>
                <w:kern w:val="0"/>
                <w:sz w:val="24"/>
                <w:szCs w:val="24"/>
                <w:highlight w:val="none"/>
                <w:u w:val="none"/>
                <w:lang w:val="en-US" w:eastAsia="zh-CN" w:bidi="ar"/>
              </w:rPr>
              <w:t>（含）</w:t>
            </w:r>
            <w:r>
              <w:rPr>
                <w:rFonts w:hint="eastAsia" w:ascii="宋体" w:hAnsi="宋体" w:cs="宋体"/>
                <w:i w:val="0"/>
                <w:iCs w:val="0"/>
                <w:color w:val="000000"/>
                <w:kern w:val="0"/>
                <w:sz w:val="24"/>
                <w:szCs w:val="24"/>
                <w:highlight w:val="none"/>
                <w:u w:val="none"/>
                <w:lang w:val="en-US" w:eastAsia="zh-CN" w:bidi="ar"/>
              </w:rPr>
              <w:t>-1000亿元</w:t>
            </w:r>
          </w:p>
        </w:tc>
        <w:tc>
          <w:tcPr>
            <w:tcW w:w="4515" w:type="dxa"/>
            <w:noWrap w:val="0"/>
            <w:vAlign w:val="center"/>
          </w:tcPr>
          <w:p w14:paraId="1C76CEB1">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none"/>
                <w:lang w:val="en-US" w:eastAsia="zh-CN"/>
              </w:rPr>
            </w:pPr>
            <w:r>
              <w:rPr>
                <w:rFonts w:hint="eastAsia" w:ascii="宋体" w:hAnsi="宋体" w:cs="宋体"/>
                <w:i w:val="0"/>
                <w:iCs w:val="0"/>
                <w:color w:val="000000"/>
                <w:kern w:val="0"/>
                <w:sz w:val="24"/>
                <w:szCs w:val="24"/>
                <w:highlight w:val="none"/>
                <w:u w:val="none"/>
                <w:lang w:val="en-US" w:eastAsia="zh-CN" w:bidi="ar"/>
              </w:rPr>
              <w:t>30</w:t>
            </w:r>
            <w:r>
              <w:rPr>
                <w:rFonts w:hint="eastAsia" w:ascii="宋体" w:hAnsi="宋体" w:eastAsia="宋体" w:cs="宋体"/>
                <w:i w:val="0"/>
                <w:iCs w:val="0"/>
                <w:color w:val="000000"/>
                <w:kern w:val="0"/>
                <w:sz w:val="24"/>
                <w:szCs w:val="24"/>
                <w:highlight w:val="none"/>
                <w:u w:val="none"/>
                <w:lang w:val="en-US" w:eastAsia="zh-CN" w:bidi="ar"/>
              </w:rPr>
              <w:t>万元</w:t>
            </w:r>
          </w:p>
        </w:tc>
      </w:tr>
      <w:tr w14:paraId="383C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5C803315">
            <w:pPr>
              <w:keepNext w:val="0"/>
              <w:keepLines w:val="0"/>
              <w:widowControl/>
              <w:suppressLineNumbers w:val="0"/>
              <w:spacing w:line="240" w:lineRule="auto"/>
              <w:jc w:val="center"/>
              <w:textAlignment w:val="top"/>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1000</w:t>
            </w:r>
            <w:r>
              <w:rPr>
                <w:rFonts w:hint="eastAsia" w:ascii="宋体" w:hAnsi="宋体" w:eastAsia="宋体" w:cs="宋体"/>
                <w:i w:val="0"/>
                <w:iCs w:val="0"/>
                <w:color w:val="000000"/>
                <w:kern w:val="0"/>
                <w:sz w:val="24"/>
                <w:szCs w:val="24"/>
                <w:highlight w:val="none"/>
                <w:u w:val="none"/>
                <w:lang w:val="en-US" w:eastAsia="zh-CN" w:bidi="ar"/>
              </w:rPr>
              <w:t>（含）</w:t>
            </w:r>
            <w:r>
              <w:rPr>
                <w:rFonts w:hint="eastAsia" w:ascii="宋体" w:hAnsi="宋体" w:cs="宋体"/>
                <w:i w:val="0"/>
                <w:iCs w:val="0"/>
                <w:color w:val="000000"/>
                <w:kern w:val="0"/>
                <w:sz w:val="24"/>
                <w:szCs w:val="24"/>
                <w:highlight w:val="none"/>
                <w:u w:val="none"/>
                <w:lang w:val="en-US" w:eastAsia="zh-CN" w:bidi="ar"/>
              </w:rPr>
              <w:t>-2000亿元</w:t>
            </w:r>
          </w:p>
        </w:tc>
        <w:tc>
          <w:tcPr>
            <w:tcW w:w="4515" w:type="dxa"/>
            <w:noWrap w:val="0"/>
            <w:vAlign w:val="center"/>
          </w:tcPr>
          <w:p w14:paraId="5BFD136D">
            <w:pPr>
              <w:keepNext w:val="0"/>
              <w:keepLines w:val="0"/>
              <w:widowControl/>
              <w:suppressLineNumbers w:val="0"/>
              <w:spacing w:line="240" w:lineRule="auto"/>
              <w:jc w:val="center"/>
              <w:textAlignment w:val="top"/>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40万元</w:t>
            </w:r>
          </w:p>
        </w:tc>
      </w:tr>
      <w:tr w14:paraId="20E3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361B0474">
            <w:pPr>
              <w:keepNext w:val="0"/>
              <w:keepLines w:val="0"/>
              <w:widowControl/>
              <w:suppressLineNumbers w:val="0"/>
              <w:spacing w:line="240" w:lineRule="auto"/>
              <w:jc w:val="center"/>
              <w:textAlignment w:val="top"/>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2000</w:t>
            </w:r>
            <w:r>
              <w:rPr>
                <w:rFonts w:hint="eastAsia" w:ascii="宋体" w:hAnsi="宋体" w:eastAsia="宋体" w:cs="宋体"/>
                <w:i w:val="0"/>
                <w:iCs w:val="0"/>
                <w:color w:val="000000"/>
                <w:kern w:val="0"/>
                <w:sz w:val="24"/>
                <w:szCs w:val="24"/>
                <w:highlight w:val="none"/>
                <w:u w:val="none"/>
                <w:lang w:val="en-US" w:eastAsia="zh-CN" w:bidi="ar"/>
              </w:rPr>
              <w:t>（含）</w:t>
            </w:r>
            <w:r>
              <w:rPr>
                <w:rFonts w:hint="eastAsia" w:ascii="宋体" w:hAnsi="宋体" w:cs="宋体"/>
                <w:i w:val="0"/>
                <w:iCs w:val="0"/>
                <w:color w:val="000000"/>
                <w:kern w:val="0"/>
                <w:sz w:val="24"/>
                <w:szCs w:val="24"/>
                <w:highlight w:val="none"/>
                <w:u w:val="none"/>
                <w:lang w:val="en-US" w:eastAsia="zh-CN" w:bidi="ar"/>
              </w:rPr>
              <w:t>亿元以上</w:t>
            </w:r>
          </w:p>
        </w:tc>
        <w:tc>
          <w:tcPr>
            <w:tcW w:w="4515" w:type="dxa"/>
            <w:noWrap w:val="0"/>
            <w:vAlign w:val="center"/>
          </w:tcPr>
          <w:p w14:paraId="580F08F0">
            <w:pPr>
              <w:keepNext w:val="0"/>
              <w:keepLines w:val="0"/>
              <w:widowControl/>
              <w:suppressLineNumbers w:val="0"/>
              <w:spacing w:line="240" w:lineRule="auto"/>
              <w:jc w:val="center"/>
              <w:textAlignment w:val="top"/>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50万元</w:t>
            </w:r>
          </w:p>
        </w:tc>
      </w:tr>
    </w:tbl>
    <w:p w14:paraId="750FA2C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79" w:lineRule="exact"/>
        <w:ind w:right="0" w:firstLine="640" w:firstLineChars="200"/>
        <w:jc w:val="both"/>
        <w:textAlignment w:val="auto"/>
        <w:rPr>
          <w:rFonts w:hint="eastAsia" w:ascii="楷体_GB2312" w:hAnsi="楷体_GB2312" w:eastAsia="楷体_GB2312" w:cs="楷体_GB2312"/>
          <w:b w:val="0"/>
          <w:bCs/>
          <w:color w:val="auto"/>
          <w:kern w:val="2"/>
          <w:sz w:val="32"/>
          <w:szCs w:val="32"/>
          <w:highlight w:val="none"/>
          <w:lang w:val="en-US" w:eastAsia="zh-CN" w:bidi="ar"/>
        </w:rPr>
      </w:pPr>
      <w:r>
        <w:rPr>
          <w:rFonts w:hint="eastAsia" w:ascii="楷体_GB2312" w:hAnsi="楷体_GB2312" w:eastAsia="楷体_GB2312" w:cs="楷体_GB2312"/>
          <w:b w:val="0"/>
          <w:bCs/>
          <w:color w:val="auto"/>
          <w:kern w:val="2"/>
          <w:sz w:val="32"/>
          <w:szCs w:val="32"/>
          <w:highlight w:val="none"/>
          <w:lang w:val="en-US" w:eastAsia="zh-CN" w:bidi="ar"/>
        </w:rPr>
        <w:t>（二）零售企业人才支持标准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515"/>
      </w:tblGrid>
      <w:tr w14:paraId="5A85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464" w:type="dxa"/>
            <w:noWrap w:val="0"/>
            <w:vAlign w:val="center"/>
          </w:tcPr>
          <w:p w14:paraId="5DF0B35C">
            <w:pPr>
              <w:spacing w:line="240" w:lineRule="auto"/>
              <w:jc w:val="center"/>
              <w:rPr>
                <w:rFonts w:hint="default" w:ascii="宋体" w:hAnsi="宋体" w:cs="宋体"/>
                <w:b/>
                <w:bCs/>
                <w:color w:val="auto"/>
                <w:sz w:val="24"/>
                <w:szCs w:val="20"/>
                <w:highlight w:val="none"/>
                <w:lang w:val="en-US" w:eastAsia="zh-CN"/>
              </w:rPr>
            </w:pPr>
            <w:r>
              <w:rPr>
                <w:rFonts w:hint="default" w:ascii="宋体" w:hAnsi="宋体" w:cs="宋体"/>
                <w:b/>
                <w:bCs/>
                <w:color w:val="auto"/>
                <w:sz w:val="24"/>
                <w:szCs w:val="20"/>
                <w:highlight w:val="none"/>
                <w:lang w:val="en-US" w:eastAsia="zh-CN"/>
              </w:rPr>
              <w:t>上年度</w:t>
            </w:r>
            <w:r>
              <w:rPr>
                <w:rFonts w:hint="eastAsia" w:ascii="宋体" w:hAnsi="宋体" w:cs="宋体"/>
                <w:b/>
                <w:bCs/>
                <w:color w:val="auto"/>
                <w:sz w:val="24"/>
                <w:szCs w:val="20"/>
                <w:highlight w:val="none"/>
                <w:lang w:val="en-US" w:eastAsia="zh-CN"/>
              </w:rPr>
              <w:t>销售额</w:t>
            </w:r>
          </w:p>
        </w:tc>
        <w:tc>
          <w:tcPr>
            <w:tcW w:w="4515" w:type="dxa"/>
            <w:noWrap w:val="0"/>
            <w:vAlign w:val="center"/>
          </w:tcPr>
          <w:p w14:paraId="40C42F2A">
            <w:pPr>
              <w:spacing w:line="240" w:lineRule="auto"/>
              <w:jc w:val="center"/>
              <w:rPr>
                <w:rFonts w:hint="default" w:ascii="宋体" w:hAnsi="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奖励金额（人民币）</w:t>
            </w:r>
          </w:p>
        </w:tc>
      </w:tr>
      <w:tr w14:paraId="36AC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1CF958FA">
            <w:pPr>
              <w:keepNext w:val="0"/>
              <w:keepLines w:val="0"/>
              <w:widowControl/>
              <w:suppressLineNumbers w:val="0"/>
              <w:spacing w:line="240" w:lineRule="auto"/>
              <w:jc w:val="center"/>
              <w:textAlignment w:val="top"/>
              <w:rPr>
                <w:rFonts w:hint="default" w:ascii="宋体" w:hAnsi="宋体" w:cs="宋体"/>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8（含）-15亿元</w:t>
            </w:r>
          </w:p>
        </w:tc>
        <w:tc>
          <w:tcPr>
            <w:tcW w:w="4515" w:type="dxa"/>
            <w:noWrap w:val="0"/>
            <w:vAlign w:val="center"/>
          </w:tcPr>
          <w:p w14:paraId="1500A2E4">
            <w:pPr>
              <w:keepNext w:val="0"/>
              <w:keepLines w:val="0"/>
              <w:widowControl/>
              <w:suppressLineNumbers w:val="0"/>
              <w:spacing w:line="240" w:lineRule="auto"/>
              <w:jc w:val="center"/>
              <w:textAlignment w:val="top"/>
              <w:rPr>
                <w:rFonts w:hint="default" w:ascii="宋体" w:hAnsi="宋体" w:cs="宋体"/>
                <w:b w:val="0"/>
                <w:bCs w:val="0"/>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5万元</w:t>
            </w:r>
          </w:p>
        </w:tc>
      </w:tr>
      <w:tr w14:paraId="7580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76B76345">
            <w:pPr>
              <w:keepNext w:val="0"/>
              <w:keepLines w:val="0"/>
              <w:widowControl/>
              <w:suppressLineNumbers w:val="0"/>
              <w:spacing w:line="240" w:lineRule="auto"/>
              <w:jc w:val="center"/>
              <w:textAlignment w:val="top"/>
              <w:rPr>
                <w:rFonts w:hint="eastAsia" w:ascii="宋体" w:hAnsi="宋体" w:cs="宋体"/>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15（含）-25亿元</w:t>
            </w:r>
          </w:p>
        </w:tc>
        <w:tc>
          <w:tcPr>
            <w:tcW w:w="4515" w:type="dxa"/>
            <w:noWrap w:val="0"/>
            <w:vAlign w:val="center"/>
          </w:tcPr>
          <w:p w14:paraId="2F25E532">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10万元</w:t>
            </w:r>
          </w:p>
        </w:tc>
      </w:tr>
      <w:tr w14:paraId="2945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2E020B4C">
            <w:pPr>
              <w:keepNext w:val="0"/>
              <w:keepLines w:val="0"/>
              <w:widowControl/>
              <w:suppressLineNumbers w:val="0"/>
              <w:spacing w:line="240" w:lineRule="auto"/>
              <w:jc w:val="center"/>
              <w:textAlignment w:val="top"/>
              <w:rPr>
                <w:rFonts w:hint="eastAsia" w:ascii="宋体" w:hAnsi="宋体" w:cs="宋体"/>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25（含）-50亿元</w:t>
            </w:r>
          </w:p>
        </w:tc>
        <w:tc>
          <w:tcPr>
            <w:tcW w:w="4515" w:type="dxa"/>
            <w:noWrap w:val="0"/>
            <w:vAlign w:val="center"/>
          </w:tcPr>
          <w:p w14:paraId="5F9A0410">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20万元</w:t>
            </w:r>
          </w:p>
        </w:tc>
      </w:tr>
      <w:tr w14:paraId="7249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48DF4200">
            <w:pPr>
              <w:keepNext w:val="0"/>
              <w:keepLines w:val="0"/>
              <w:widowControl/>
              <w:suppressLineNumbers w:val="0"/>
              <w:spacing w:line="240" w:lineRule="auto"/>
              <w:jc w:val="center"/>
              <w:textAlignment w:val="top"/>
              <w:rPr>
                <w:rFonts w:hint="eastAsia" w:ascii="宋体" w:hAnsi="宋体" w:cs="宋体"/>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50（含）-100亿元</w:t>
            </w:r>
          </w:p>
        </w:tc>
        <w:tc>
          <w:tcPr>
            <w:tcW w:w="4515" w:type="dxa"/>
            <w:noWrap w:val="0"/>
            <w:vAlign w:val="center"/>
          </w:tcPr>
          <w:p w14:paraId="1F4B7ACD">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30万元</w:t>
            </w:r>
          </w:p>
        </w:tc>
      </w:tr>
      <w:tr w14:paraId="471F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72F3BD5A">
            <w:pPr>
              <w:keepNext w:val="0"/>
              <w:keepLines w:val="0"/>
              <w:widowControl/>
              <w:suppressLineNumbers w:val="0"/>
              <w:spacing w:line="240" w:lineRule="auto"/>
              <w:jc w:val="center"/>
              <w:textAlignment w:val="top"/>
              <w:rPr>
                <w:rFonts w:hint="eastAsia" w:ascii="宋体" w:hAnsi="宋体" w:cs="宋体"/>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100（含）亿元以上</w:t>
            </w:r>
          </w:p>
        </w:tc>
        <w:tc>
          <w:tcPr>
            <w:tcW w:w="4515" w:type="dxa"/>
            <w:noWrap w:val="0"/>
            <w:vAlign w:val="center"/>
          </w:tcPr>
          <w:p w14:paraId="2E26F7F5">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50万元</w:t>
            </w:r>
          </w:p>
        </w:tc>
      </w:tr>
    </w:tbl>
    <w:p w14:paraId="2889315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79" w:lineRule="exact"/>
        <w:ind w:right="0" w:firstLine="640" w:firstLineChars="200"/>
        <w:jc w:val="both"/>
        <w:textAlignment w:val="auto"/>
        <w:rPr>
          <w:rFonts w:hint="eastAsia" w:ascii="楷体_GB2312" w:hAnsi="楷体_GB2312" w:eastAsia="楷体_GB2312" w:cs="楷体_GB2312"/>
          <w:b w:val="0"/>
          <w:bCs/>
          <w:color w:val="auto"/>
          <w:kern w:val="2"/>
          <w:sz w:val="32"/>
          <w:szCs w:val="32"/>
          <w:highlight w:val="none"/>
          <w:lang w:val="en-US" w:eastAsia="zh-CN" w:bidi="ar"/>
        </w:rPr>
      </w:pPr>
    </w:p>
    <w:p w14:paraId="1A03D18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79" w:lineRule="exact"/>
        <w:ind w:right="0" w:firstLine="640" w:firstLineChars="200"/>
        <w:jc w:val="both"/>
        <w:textAlignment w:val="auto"/>
        <w:rPr>
          <w:rFonts w:hint="eastAsia" w:ascii="楷体_GB2312" w:hAnsi="楷体_GB2312" w:eastAsia="楷体_GB2312" w:cs="楷体_GB2312"/>
          <w:b w:val="0"/>
          <w:bCs/>
          <w:color w:val="auto"/>
          <w:kern w:val="2"/>
          <w:sz w:val="32"/>
          <w:szCs w:val="32"/>
          <w:highlight w:val="none"/>
          <w:lang w:val="en-US" w:eastAsia="zh-CN" w:bidi="ar"/>
        </w:rPr>
      </w:pPr>
      <w:r>
        <w:rPr>
          <w:rFonts w:hint="eastAsia" w:ascii="楷体_GB2312" w:hAnsi="楷体_GB2312" w:eastAsia="楷体_GB2312" w:cs="楷体_GB2312"/>
          <w:b w:val="0"/>
          <w:bCs/>
          <w:color w:val="auto"/>
          <w:kern w:val="2"/>
          <w:sz w:val="32"/>
          <w:szCs w:val="32"/>
          <w:highlight w:val="none"/>
          <w:lang w:val="en-US" w:eastAsia="zh-CN" w:bidi="ar"/>
        </w:rPr>
        <w:t>（三）餐饮企业人才支持标准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515"/>
      </w:tblGrid>
      <w:tr w14:paraId="0C4F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464" w:type="dxa"/>
            <w:noWrap w:val="0"/>
            <w:vAlign w:val="center"/>
          </w:tcPr>
          <w:p w14:paraId="7F75F36D">
            <w:pPr>
              <w:spacing w:line="240" w:lineRule="auto"/>
              <w:jc w:val="center"/>
              <w:rPr>
                <w:rFonts w:hint="default" w:ascii="宋体" w:hAnsi="宋体" w:cs="宋体"/>
                <w:b/>
                <w:bCs/>
                <w:color w:val="auto"/>
                <w:sz w:val="24"/>
                <w:szCs w:val="20"/>
                <w:highlight w:val="none"/>
                <w:lang w:val="en-US" w:eastAsia="zh-CN"/>
              </w:rPr>
            </w:pPr>
            <w:r>
              <w:rPr>
                <w:rFonts w:hint="default" w:ascii="宋体" w:hAnsi="宋体" w:cs="宋体"/>
                <w:b/>
                <w:bCs/>
                <w:color w:val="auto"/>
                <w:sz w:val="24"/>
                <w:szCs w:val="20"/>
                <w:highlight w:val="none"/>
                <w:lang w:val="en-US" w:eastAsia="zh-CN"/>
              </w:rPr>
              <w:t>上年度</w:t>
            </w:r>
            <w:r>
              <w:rPr>
                <w:rFonts w:hint="eastAsia" w:ascii="宋体" w:hAnsi="宋体" w:cs="宋体"/>
                <w:b/>
                <w:bCs/>
                <w:color w:val="auto"/>
                <w:sz w:val="24"/>
                <w:szCs w:val="20"/>
                <w:highlight w:val="none"/>
                <w:lang w:val="en-US" w:eastAsia="zh-CN"/>
              </w:rPr>
              <w:t>营业额</w:t>
            </w:r>
          </w:p>
        </w:tc>
        <w:tc>
          <w:tcPr>
            <w:tcW w:w="4515" w:type="dxa"/>
            <w:noWrap w:val="0"/>
            <w:vAlign w:val="center"/>
          </w:tcPr>
          <w:p w14:paraId="31D05D27">
            <w:pPr>
              <w:spacing w:line="240" w:lineRule="auto"/>
              <w:jc w:val="center"/>
              <w:rPr>
                <w:rFonts w:hint="default" w:ascii="宋体" w:hAnsi="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奖励金额（人民币）</w:t>
            </w:r>
          </w:p>
        </w:tc>
      </w:tr>
      <w:tr w14:paraId="7A90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303021C2">
            <w:pPr>
              <w:keepNext w:val="0"/>
              <w:keepLines w:val="0"/>
              <w:widowControl/>
              <w:suppressLineNumbers w:val="0"/>
              <w:spacing w:line="240" w:lineRule="auto"/>
              <w:jc w:val="center"/>
              <w:textAlignment w:val="top"/>
              <w:rPr>
                <w:rFonts w:hint="default" w:ascii="宋体" w:hAnsi="宋体" w:cs="宋体"/>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2（含）-4亿元</w:t>
            </w:r>
          </w:p>
        </w:tc>
        <w:tc>
          <w:tcPr>
            <w:tcW w:w="4515" w:type="dxa"/>
            <w:noWrap w:val="0"/>
            <w:vAlign w:val="center"/>
          </w:tcPr>
          <w:p w14:paraId="1F317EBE">
            <w:pPr>
              <w:keepNext w:val="0"/>
              <w:keepLines w:val="0"/>
              <w:widowControl/>
              <w:suppressLineNumbers w:val="0"/>
              <w:spacing w:line="240" w:lineRule="auto"/>
              <w:jc w:val="center"/>
              <w:textAlignment w:val="top"/>
              <w:rPr>
                <w:rFonts w:hint="default" w:ascii="宋体" w:hAnsi="宋体" w:cs="宋体"/>
                <w:b w:val="0"/>
                <w:bCs w:val="0"/>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5万元</w:t>
            </w:r>
          </w:p>
        </w:tc>
      </w:tr>
      <w:tr w14:paraId="3FE6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60858CB1">
            <w:pPr>
              <w:keepNext w:val="0"/>
              <w:keepLines w:val="0"/>
              <w:widowControl/>
              <w:suppressLineNumbers w:val="0"/>
              <w:spacing w:line="240" w:lineRule="auto"/>
              <w:jc w:val="center"/>
              <w:textAlignment w:val="top"/>
              <w:rPr>
                <w:rFonts w:hint="eastAsia" w:ascii="宋体" w:hAnsi="宋体" w:cs="宋体"/>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4（含）-6亿元</w:t>
            </w:r>
          </w:p>
        </w:tc>
        <w:tc>
          <w:tcPr>
            <w:tcW w:w="4515" w:type="dxa"/>
            <w:noWrap w:val="0"/>
            <w:vAlign w:val="center"/>
          </w:tcPr>
          <w:p w14:paraId="75B88954">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10万元</w:t>
            </w:r>
          </w:p>
        </w:tc>
      </w:tr>
      <w:tr w14:paraId="0776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3EC1E471">
            <w:pPr>
              <w:keepNext w:val="0"/>
              <w:keepLines w:val="0"/>
              <w:widowControl/>
              <w:suppressLineNumbers w:val="0"/>
              <w:spacing w:line="240" w:lineRule="auto"/>
              <w:jc w:val="center"/>
              <w:textAlignment w:val="top"/>
              <w:rPr>
                <w:rFonts w:hint="eastAsia" w:ascii="宋体" w:hAnsi="宋体" w:cs="宋体"/>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6（含）-10亿元</w:t>
            </w:r>
          </w:p>
        </w:tc>
        <w:tc>
          <w:tcPr>
            <w:tcW w:w="4515" w:type="dxa"/>
            <w:noWrap w:val="0"/>
            <w:vAlign w:val="center"/>
          </w:tcPr>
          <w:p w14:paraId="1A043341">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15万元</w:t>
            </w:r>
          </w:p>
        </w:tc>
      </w:tr>
      <w:tr w14:paraId="2DD3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6E1E8A81">
            <w:pPr>
              <w:keepNext w:val="0"/>
              <w:keepLines w:val="0"/>
              <w:widowControl/>
              <w:suppressLineNumbers w:val="0"/>
              <w:spacing w:line="240" w:lineRule="auto"/>
              <w:jc w:val="center"/>
              <w:textAlignment w:val="top"/>
              <w:rPr>
                <w:rFonts w:hint="eastAsia" w:ascii="宋体" w:hAnsi="宋体" w:cs="宋体"/>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10（含）-30亿元</w:t>
            </w:r>
          </w:p>
        </w:tc>
        <w:tc>
          <w:tcPr>
            <w:tcW w:w="4515" w:type="dxa"/>
            <w:noWrap w:val="0"/>
            <w:vAlign w:val="center"/>
          </w:tcPr>
          <w:p w14:paraId="121097ED">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20万元</w:t>
            </w:r>
          </w:p>
        </w:tc>
      </w:tr>
      <w:tr w14:paraId="1A1B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64" w:type="dxa"/>
            <w:noWrap w:val="0"/>
            <w:vAlign w:val="center"/>
          </w:tcPr>
          <w:p w14:paraId="0A752A44">
            <w:pPr>
              <w:keepNext w:val="0"/>
              <w:keepLines w:val="0"/>
              <w:widowControl/>
              <w:suppressLineNumbers w:val="0"/>
              <w:spacing w:line="240" w:lineRule="auto"/>
              <w:jc w:val="center"/>
              <w:textAlignment w:val="top"/>
              <w:rPr>
                <w:rFonts w:hint="eastAsia" w:ascii="宋体" w:hAnsi="宋体" w:cs="宋体"/>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30（含）亿元以上</w:t>
            </w:r>
          </w:p>
        </w:tc>
        <w:tc>
          <w:tcPr>
            <w:tcW w:w="4515" w:type="dxa"/>
            <w:noWrap w:val="0"/>
            <w:vAlign w:val="center"/>
          </w:tcPr>
          <w:p w14:paraId="31A736AA">
            <w:pPr>
              <w:keepNext w:val="0"/>
              <w:keepLines w:val="0"/>
              <w:widowControl/>
              <w:suppressLineNumbers w:val="0"/>
              <w:spacing w:line="240" w:lineRule="auto"/>
              <w:jc w:val="center"/>
              <w:textAlignment w:val="top"/>
              <w:rPr>
                <w:rFonts w:hint="eastAsia" w:ascii="宋体" w:hAnsi="宋体" w:cs="宋体"/>
                <w:b w:val="0"/>
                <w:bCs w:val="0"/>
                <w:color w:val="auto"/>
                <w:sz w:val="24"/>
                <w:szCs w:val="20"/>
                <w:highlight w:val="yellow"/>
                <w:lang w:val="en-US" w:eastAsia="zh-CN"/>
              </w:rPr>
            </w:pPr>
            <w:r>
              <w:rPr>
                <w:rFonts w:hint="eastAsia" w:ascii="宋体" w:hAnsi="宋体" w:eastAsia="宋体" w:cs="宋体"/>
                <w:i w:val="0"/>
                <w:iCs w:val="0"/>
                <w:color w:val="000000"/>
                <w:kern w:val="0"/>
                <w:sz w:val="24"/>
                <w:szCs w:val="24"/>
                <w:u w:val="none"/>
                <w:lang w:val="en-US" w:eastAsia="zh-CN" w:bidi="ar"/>
              </w:rPr>
              <w:t>30万元</w:t>
            </w:r>
          </w:p>
        </w:tc>
      </w:tr>
    </w:tbl>
    <w:p w14:paraId="764398CD">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五、申请</w:t>
      </w:r>
      <w:r>
        <w:rPr>
          <w:rFonts w:hint="eastAsia" w:ascii="黑体" w:hAnsi="黑体" w:eastAsia="黑体" w:cs="黑体"/>
          <w:sz w:val="32"/>
          <w:szCs w:val="32"/>
        </w:rPr>
        <w:t>材料</w:t>
      </w:r>
    </w:p>
    <w:p w14:paraId="51A67A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（一）材料清单</w:t>
      </w:r>
    </w:p>
    <w:tbl>
      <w:tblPr>
        <w:tblStyle w:val="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4585"/>
        <w:gridCol w:w="2437"/>
        <w:gridCol w:w="1235"/>
      </w:tblGrid>
      <w:tr w14:paraId="60F3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noWrap w:val="0"/>
            <w:vAlign w:val="center"/>
          </w:tcPr>
          <w:p w14:paraId="72FF48EE">
            <w:pPr>
              <w:spacing w:line="240" w:lineRule="auto"/>
              <w:jc w:val="center"/>
              <w:rPr>
                <w:rFonts w:hint="eastAsia" w:ascii="宋体" w:hAnsi="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序号</w:t>
            </w:r>
          </w:p>
        </w:tc>
        <w:tc>
          <w:tcPr>
            <w:tcW w:w="4585" w:type="dxa"/>
            <w:noWrap w:val="0"/>
            <w:vAlign w:val="center"/>
          </w:tcPr>
          <w:p w14:paraId="78488DE7">
            <w:pPr>
              <w:spacing w:line="240" w:lineRule="auto"/>
              <w:jc w:val="center"/>
              <w:rPr>
                <w:rFonts w:hint="eastAsia" w:ascii="宋体" w:hAnsi="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材料名称</w:t>
            </w:r>
          </w:p>
        </w:tc>
        <w:tc>
          <w:tcPr>
            <w:tcW w:w="2437" w:type="dxa"/>
            <w:noWrap w:val="0"/>
            <w:vAlign w:val="center"/>
          </w:tcPr>
          <w:p w14:paraId="3D461065">
            <w:pPr>
              <w:spacing w:line="240" w:lineRule="auto"/>
              <w:jc w:val="center"/>
              <w:rPr>
                <w:rFonts w:hint="eastAsia" w:ascii="宋体" w:hAnsi="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材料形式</w:t>
            </w:r>
          </w:p>
        </w:tc>
        <w:tc>
          <w:tcPr>
            <w:tcW w:w="1235" w:type="dxa"/>
            <w:noWrap w:val="0"/>
            <w:vAlign w:val="center"/>
          </w:tcPr>
          <w:p w14:paraId="101FD2BE">
            <w:pPr>
              <w:spacing w:line="240" w:lineRule="auto"/>
              <w:jc w:val="center"/>
              <w:rPr>
                <w:rFonts w:hint="eastAsia" w:ascii="宋体" w:hAnsi="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材料份数</w:t>
            </w:r>
          </w:p>
        </w:tc>
      </w:tr>
      <w:tr w14:paraId="5286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46" w:type="dxa"/>
            <w:noWrap w:val="0"/>
            <w:vAlign w:val="center"/>
          </w:tcPr>
          <w:p w14:paraId="4C2BC3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4585" w:type="dxa"/>
            <w:noWrap w:val="0"/>
            <w:vAlign w:val="center"/>
          </w:tcPr>
          <w:p w14:paraId="34BBE7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《福田英才荟批发零售餐饮行业经营管理</w:t>
            </w:r>
          </w:p>
          <w:p w14:paraId="57F575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人才奖励申请表》（附件1）</w:t>
            </w:r>
          </w:p>
        </w:tc>
        <w:tc>
          <w:tcPr>
            <w:tcW w:w="2437" w:type="dxa"/>
            <w:noWrap w:val="0"/>
            <w:vAlign w:val="center"/>
          </w:tcPr>
          <w:p w14:paraId="3FB9E6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在系统提交申请后</w:t>
            </w:r>
          </w:p>
          <w:p w14:paraId="637433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在线打印</w:t>
            </w:r>
          </w:p>
        </w:tc>
        <w:tc>
          <w:tcPr>
            <w:tcW w:w="1235" w:type="dxa"/>
            <w:noWrap w:val="0"/>
            <w:vAlign w:val="center"/>
          </w:tcPr>
          <w:p w14:paraId="623CB2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r>
      <w:tr w14:paraId="4847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6" w:type="dxa"/>
            <w:noWrap w:val="0"/>
            <w:vAlign w:val="center"/>
          </w:tcPr>
          <w:p w14:paraId="3A3D91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4585" w:type="dxa"/>
            <w:noWrap w:val="0"/>
            <w:vAlign w:val="center"/>
          </w:tcPr>
          <w:p w14:paraId="050EEF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申请单位证照（三证合一）</w:t>
            </w:r>
          </w:p>
        </w:tc>
        <w:tc>
          <w:tcPr>
            <w:tcW w:w="2437" w:type="dxa"/>
            <w:noWrap w:val="0"/>
            <w:vAlign w:val="center"/>
          </w:tcPr>
          <w:p w14:paraId="6ED196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验原件交复印件</w:t>
            </w:r>
          </w:p>
        </w:tc>
        <w:tc>
          <w:tcPr>
            <w:tcW w:w="1235" w:type="dxa"/>
            <w:noWrap w:val="0"/>
            <w:vAlign w:val="center"/>
          </w:tcPr>
          <w:p w14:paraId="583567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r>
      <w:tr w14:paraId="1A03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6" w:type="dxa"/>
            <w:noWrap w:val="0"/>
            <w:vAlign w:val="center"/>
          </w:tcPr>
          <w:p w14:paraId="46CB3D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4585" w:type="dxa"/>
            <w:noWrap w:val="0"/>
            <w:vAlign w:val="center"/>
          </w:tcPr>
          <w:p w14:paraId="7FA73572">
            <w:pPr>
              <w:keepNext/>
              <w:keepLines/>
              <w:pageBreakBefore w:val="0"/>
              <w:widowControl w:val="0"/>
              <w:kinsoku/>
              <w:wordWrap/>
              <w:overflowPunct/>
              <w:topLinePunct w:val="0"/>
              <w:autoSpaceDE/>
              <w:autoSpaceDN/>
              <w:bidi w:val="0"/>
              <w:adjustRightInd/>
              <w:snapToGrid/>
              <w:spacing w:before="0" w:beforeLines="0" w:after="0" w:afterLines="0" w:line="240" w:lineRule="auto"/>
              <w:jc w:val="left"/>
              <w:textAlignment w:val="auto"/>
              <w:outlineLvl w:val="0"/>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公司基本情况（如：企业经营情况、未来发展规划等内容）</w:t>
            </w:r>
          </w:p>
        </w:tc>
        <w:tc>
          <w:tcPr>
            <w:tcW w:w="2437" w:type="dxa"/>
            <w:noWrap w:val="0"/>
            <w:vAlign w:val="center"/>
          </w:tcPr>
          <w:p w14:paraId="39908843">
            <w:pPr>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44"/>
                <w:sz w:val="24"/>
                <w:szCs w:val="24"/>
                <w:highlight w:val="none"/>
                <w:vertAlign w:val="baseline"/>
                <w:lang w:val="en-US" w:eastAsia="zh-CN"/>
              </w:rPr>
              <w:t>原件</w:t>
            </w:r>
          </w:p>
        </w:tc>
        <w:tc>
          <w:tcPr>
            <w:tcW w:w="1235" w:type="dxa"/>
            <w:noWrap w:val="0"/>
            <w:vAlign w:val="center"/>
          </w:tcPr>
          <w:p w14:paraId="5D7313AA">
            <w:pPr>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6B5D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4C4A17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4585" w:type="dxa"/>
            <w:noWrap w:val="0"/>
            <w:vAlign w:val="center"/>
          </w:tcPr>
          <w:p w14:paraId="72E994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企业上年销售额证明材料</w:t>
            </w:r>
          </w:p>
        </w:tc>
        <w:tc>
          <w:tcPr>
            <w:tcW w:w="2437" w:type="dxa"/>
            <w:noWrap w:val="0"/>
            <w:vAlign w:val="center"/>
          </w:tcPr>
          <w:p w14:paraId="3F0DA4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验原件交复印件</w:t>
            </w:r>
          </w:p>
          <w:p w14:paraId="6935A9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或打印</w:t>
            </w:r>
          </w:p>
        </w:tc>
        <w:tc>
          <w:tcPr>
            <w:tcW w:w="1235" w:type="dxa"/>
            <w:noWrap w:val="0"/>
            <w:vAlign w:val="center"/>
          </w:tcPr>
          <w:p w14:paraId="7F8ECA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621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1B8225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4585" w:type="dxa"/>
            <w:noWrap w:val="0"/>
            <w:vAlign w:val="center"/>
          </w:tcPr>
          <w:p w14:paraId="5541A9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身份证件（港澳台提供港澳台通行证、</w:t>
            </w:r>
          </w:p>
          <w:p w14:paraId="517075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外籍人士提供护照）</w:t>
            </w:r>
          </w:p>
        </w:tc>
        <w:tc>
          <w:tcPr>
            <w:tcW w:w="2437" w:type="dxa"/>
            <w:noWrap w:val="0"/>
            <w:vAlign w:val="center"/>
          </w:tcPr>
          <w:p w14:paraId="7BEA45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复印件</w:t>
            </w:r>
          </w:p>
        </w:tc>
        <w:tc>
          <w:tcPr>
            <w:tcW w:w="1235" w:type="dxa"/>
            <w:noWrap w:val="0"/>
            <w:vAlign w:val="center"/>
          </w:tcPr>
          <w:p w14:paraId="751632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7F92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4D848E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4585" w:type="dxa"/>
            <w:noWrap w:val="0"/>
            <w:vAlign w:val="center"/>
          </w:tcPr>
          <w:p w14:paraId="7C1E61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银行卡正反面复印件</w:t>
            </w:r>
          </w:p>
          <w:p w14:paraId="6D11C7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（复印件上需手抄开户行、银行账号）</w:t>
            </w:r>
          </w:p>
        </w:tc>
        <w:tc>
          <w:tcPr>
            <w:tcW w:w="2437" w:type="dxa"/>
            <w:noWrap w:val="0"/>
            <w:vAlign w:val="center"/>
          </w:tcPr>
          <w:p w14:paraId="6B43A4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复印件</w:t>
            </w:r>
          </w:p>
        </w:tc>
        <w:tc>
          <w:tcPr>
            <w:tcW w:w="1235" w:type="dxa"/>
            <w:noWrap w:val="0"/>
            <w:vAlign w:val="center"/>
          </w:tcPr>
          <w:p w14:paraId="7726CA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14DB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772F44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4585" w:type="dxa"/>
            <w:noWrap w:val="0"/>
            <w:vAlign w:val="center"/>
          </w:tcPr>
          <w:p w14:paraId="45029B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企业信用信息报告（“信用中国”网站</w:t>
            </w:r>
          </w:p>
          <w:p w14:paraId="789CCB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下载打印）</w:t>
            </w:r>
          </w:p>
        </w:tc>
        <w:tc>
          <w:tcPr>
            <w:tcW w:w="2437" w:type="dxa"/>
            <w:noWrap w:val="0"/>
            <w:vAlign w:val="center"/>
          </w:tcPr>
          <w:p w14:paraId="1147B7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打印</w:t>
            </w:r>
          </w:p>
        </w:tc>
        <w:tc>
          <w:tcPr>
            <w:tcW w:w="1235" w:type="dxa"/>
            <w:noWrap w:val="0"/>
            <w:vAlign w:val="center"/>
          </w:tcPr>
          <w:p w14:paraId="56DE56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2163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555240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4585" w:type="dxa"/>
            <w:noWrap w:val="0"/>
            <w:vAlign w:val="center"/>
          </w:tcPr>
          <w:p w14:paraId="5D44CB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申请对象在申请单位近一年的社保清单</w:t>
            </w:r>
          </w:p>
          <w:p w14:paraId="4FA14A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或个税清单</w:t>
            </w:r>
          </w:p>
        </w:tc>
        <w:tc>
          <w:tcPr>
            <w:tcW w:w="2437" w:type="dxa"/>
            <w:noWrap w:val="0"/>
            <w:vAlign w:val="center"/>
          </w:tcPr>
          <w:p w14:paraId="474DE9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原件</w:t>
            </w:r>
          </w:p>
        </w:tc>
        <w:tc>
          <w:tcPr>
            <w:tcW w:w="1235" w:type="dxa"/>
            <w:noWrap w:val="0"/>
            <w:vAlign w:val="center"/>
          </w:tcPr>
          <w:p w14:paraId="518345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2991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46" w:type="dxa"/>
            <w:noWrap w:val="0"/>
            <w:vAlign w:val="center"/>
          </w:tcPr>
          <w:p w14:paraId="07C928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w:t>
            </w:r>
          </w:p>
        </w:tc>
        <w:tc>
          <w:tcPr>
            <w:tcW w:w="4585" w:type="dxa"/>
            <w:noWrap w:val="0"/>
            <w:vAlign w:val="center"/>
          </w:tcPr>
          <w:p w14:paraId="1EE5B38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现任职务证明材料</w:t>
            </w:r>
          </w:p>
        </w:tc>
        <w:tc>
          <w:tcPr>
            <w:tcW w:w="2437" w:type="dxa"/>
            <w:noWrap w:val="0"/>
            <w:vAlign w:val="center"/>
          </w:tcPr>
          <w:p w14:paraId="10D8FD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复印件</w:t>
            </w:r>
          </w:p>
        </w:tc>
        <w:tc>
          <w:tcPr>
            <w:tcW w:w="1235" w:type="dxa"/>
            <w:noWrap w:val="0"/>
            <w:vAlign w:val="center"/>
          </w:tcPr>
          <w:p w14:paraId="19B676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72D9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6" w:type="dxa"/>
            <w:noWrap w:val="0"/>
            <w:vAlign w:val="center"/>
          </w:tcPr>
          <w:p w14:paraId="36847B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w:t>
            </w:r>
          </w:p>
        </w:tc>
        <w:tc>
          <w:tcPr>
            <w:tcW w:w="4585" w:type="dxa"/>
            <w:noWrap w:val="0"/>
            <w:vAlign w:val="center"/>
          </w:tcPr>
          <w:p w14:paraId="2593EB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受理部门要求提供的其他必要材料</w:t>
            </w:r>
          </w:p>
        </w:tc>
        <w:tc>
          <w:tcPr>
            <w:tcW w:w="2437" w:type="dxa"/>
            <w:noWrap w:val="0"/>
            <w:vAlign w:val="center"/>
          </w:tcPr>
          <w:p w14:paraId="06BD09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235" w:type="dxa"/>
            <w:noWrap w:val="0"/>
            <w:vAlign w:val="center"/>
          </w:tcPr>
          <w:p w14:paraId="29D505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r>
    </w:tbl>
    <w:p w14:paraId="4BE8942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材料要求</w:t>
      </w:r>
    </w:p>
    <w:p w14:paraId="6ED200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以上材料均需加盖申报单位公章，多页的还需加盖骑缝章，装订成册（胶装）；申请材料需全部上传电子文档，命名与材料名称一致。</w:t>
      </w:r>
    </w:p>
    <w:p w14:paraId="536706F2">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六、办理流程</w:t>
      </w:r>
    </w:p>
    <w:p w14:paraId="11EC325F">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网上</w:t>
      </w:r>
      <w:r>
        <w:rPr>
          <w:rFonts w:hint="eastAsia" w:ascii="仿宋_GB2312" w:hAnsi="仿宋_GB2312" w:eastAsia="仿宋_GB2312" w:cs="仿宋_GB2312"/>
          <w:b/>
          <w:bCs/>
          <w:sz w:val="32"/>
          <w:szCs w:val="32"/>
          <w:lang w:eastAsia="zh-CN"/>
        </w:rPr>
        <w:t>申请</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lang w:val="en-US" w:eastAsia="zh-CN"/>
        </w:rPr>
        <w:t>申</w:t>
      </w:r>
      <w:r>
        <w:rPr>
          <w:rFonts w:hint="eastAsia" w:ascii="仿宋_GB2312" w:hAnsi="仿宋_GB2312" w:eastAsia="仿宋_GB2312" w:cs="仿宋_GB2312"/>
          <w:color w:val="000000"/>
          <w:sz w:val="32"/>
          <w:szCs w:val="32"/>
          <w:highlight w:val="none"/>
          <w:lang w:val="en-US" w:eastAsia="zh-CN"/>
        </w:rPr>
        <w:t>请人在福田区企业服务平台（https://qfzx.szft.gov.cn）注册、提交申请并上传相关材料</w:t>
      </w:r>
      <w:r>
        <w:rPr>
          <w:rFonts w:hint="eastAsia" w:ascii="仿宋_GB2312" w:hAnsi="仿宋_GB2312" w:eastAsia="仿宋_GB2312" w:cs="仿宋_GB2312"/>
          <w:sz w:val="32"/>
          <w:szCs w:val="32"/>
          <w:highlight w:val="none"/>
        </w:rPr>
        <w:t>。</w:t>
      </w:r>
    </w:p>
    <w:p w14:paraId="4039D180">
      <w:pPr>
        <w:adjustRightInd w:val="0"/>
        <w:snapToGrid w:val="0"/>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（二）预审。</w:t>
      </w:r>
      <w:r>
        <w:rPr>
          <w:rFonts w:hint="eastAsia" w:ascii="仿宋_GB2312" w:hAnsi="仿宋_GB2312" w:eastAsia="仿宋_GB2312" w:cs="仿宋_GB2312"/>
          <w:sz w:val="32"/>
          <w:szCs w:val="32"/>
          <w:highlight w:val="none"/>
          <w:lang w:eastAsia="zh-CN"/>
        </w:rPr>
        <w:t>福田区商务局</w:t>
      </w:r>
      <w:r>
        <w:rPr>
          <w:rFonts w:hint="eastAsia" w:ascii="仿宋_GB2312" w:hAnsi="仿宋_GB2312" w:eastAsia="仿宋_GB2312" w:cs="仿宋_GB2312"/>
          <w:sz w:val="32"/>
          <w:szCs w:val="32"/>
          <w:highlight w:val="none"/>
        </w:rPr>
        <w:t>单位</w:t>
      </w:r>
      <w:bookmarkStart w:id="1" w:name="_GoBack"/>
      <w:bookmarkEnd w:id="1"/>
      <w:r>
        <w:rPr>
          <w:rFonts w:hint="eastAsia" w:ascii="仿宋_GB2312" w:hAnsi="仿宋_GB2312" w:eastAsia="仿宋_GB2312" w:cs="仿宋_GB2312"/>
          <w:sz w:val="32"/>
          <w:szCs w:val="32"/>
          <w:highlight w:val="none"/>
        </w:rPr>
        <w:t>进行信息预审，就是否符合申报主体资格在</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个工作日内作出受理、不受理、退回处理的决定。</w:t>
      </w:r>
    </w:p>
    <w:p w14:paraId="253437C0">
      <w:pPr>
        <w:adjustRightInd w:val="0"/>
        <w:snapToGrid w:val="0"/>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（三）提交材料。</w:t>
      </w:r>
      <w:r>
        <w:rPr>
          <w:rFonts w:hint="eastAsia" w:ascii="仿宋_GB2312" w:hAnsi="仿宋_GB2312" w:eastAsia="仿宋_GB2312" w:cs="仿宋_GB2312"/>
          <w:sz w:val="32"/>
          <w:szCs w:val="32"/>
          <w:highlight w:val="none"/>
        </w:rPr>
        <w:t>符合受理条件的申请人接到预审通过短信通知后，将纸质材料提交至福田区行政服务大厅。</w:t>
      </w:r>
    </w:p>
    <w:p w14:paraId="39EA858B">
      <w:pPr>
        <w:adjustRightInd w:val="0"/>
        <w:snapToGrid w:val="0"/>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（四）审核。</w:t>
      </w:r>
      <w:r>
        <w:rPr>
          <w:rFonts w:hint="eastAsia" w:ascii="仿宋_GB2312" w:hAnsi="仿宋_GB2312" w:eastAsia="仿宋_GB2312" w:cs="仿宋_GB2312"/>
          <w:sz w:val="32"/>
          <w:szCs w:val="32"/>
          <w:highlight w:val="none"/>
        </w:rPr>
        <w:t>福田区</w:t>
      </w:r>
      <w:r>
        <w:rPr>
          <w:rFonts w:hint="eastAsia" w:ascii="仿宋_GB2312" w:hAnsi="仿宋_GB2312" w:eastAsia="仿宋_GB2312" w:cs="仿宋_GB2312"/>
          <w:sz w:val="32"/>
          <w:szCs w:val="32"/>
          <w:highlight w:val="none"/>
          <w:lang w:eastAsia="zh-CN"/>
        </w:rPr>
        <w:t>商务局</w:t>
      </w:r>
      <w:r>
        <w:rPr>
          <w:rFonts w:hint="eastAsia" w:ascii="仿宋_GB2312" w:hAnsi="仿宋_GB2312" w:eastAsia="仿宋_GB2312" w:cs="仿宋_GB2312"/>
          <w:sz w:val="32"/>
          <w:szCs w:val="32"/>
          <w:highlight w:val="none"/>
        </w:rPr>
        <w:t>根据提交的申请材料，按照相关政策规定和本申请指南规定的条件对纸质材料和申请信息进行审核。</w:t>
      </w:r>
    </w:p>
    <w:p w14:paraId="2D8CCA66">
      <w:pPr>
        <w:adjustRightInd w:val="0"/>
        <w:snapToGrid w:val="0"/>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公示。</w:t>
      </w:r>
      <w:r>
        <w:rPr>
          <w:rFonts w:hint="eastAsia" w:ascii="仿宋_GB2312" w:hAnsi="仿宋_GB2312" w:eastAsia="仿宋_GB2312" w:cs="仿宋_GB2312"/>
          <w:color w:val="000000"/>
          <w:sz w:val="32"/>
          <w:szCs w:val="32"/>
          <w:highlight w:val="none"/>
          <w:lang w:val="en-US" w:eastAsia="zh-CN"/>
        </w:rPr>
        <w:t>对审核通过的申请项目，在福田政府在线网站（网址：http://www.szft.gov.cn/bmxx/qgxj/）公示5个工作日（不计入承诺时限）；审核不通过的，予以退件并说明理由。</w:t>
      </w:r>
    </w:p>
    <w:p w14:paraId="017CBF96">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（六）拨款</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color w:val="000000"/>
          <w:sz w:val="32"/>
          <w:szCs w:val="32"/>
          <w:lang w:val="en-US" w:eastAsia="zh-CN"/>
        </w:rPr>
        <w:t>对公示后无异议或异议不成立的申请对象，按照规定对审核通过的项目发放资金。</w:t>
      </w:r>
    </w:p>
    <w:p w14:paraId="78C23F72">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（七）福田英才认定。</w:t>
      </w:r>
      <w:r>
        <w:rPr>
          <w:rFonts w:hint="eastAsia" w:ascii="仿宋_GB2312" w:hAnsi="仿宋_GB2312" w:eastAsia="仿宋_GB2312" w:cs="仿宋_GB2312"/>
          <w:sz w:val="32"/>
          <w:szCs w:val="32"/>
          <w:highlight w:val="none"/>
        </w:rPr>
        <w:t>福田区</w:t>
      </w:r>
      <w:r>
        <w:rPr>
          <w:rFonts w:hint="eastAsia" w:ascii="仿宋_GB2312" w:hAnsi="仿宋_GB2312" w:eastAsia="仿宋_GB2312" w:cs="仿宋_GB2312"/>
          <w:sz w:val="32"/>
          <w:szCs w:val="32"/>
          <w:highlight w:val="none"/>
          <w:lang w:eastAsia="zh-CN"/>
        </w:rPr>
        <w:t>商务局</w:t>
      </w:r>
      <w:r>
        <w:rPr>
          <w:rFonts w:hint="eastAsia" w:ascii="仿宋_GB2312" w:hAnsi="仿宋_GB2312" w:eastAsia="仿宋_GB2312" w:cs="仿宋_GB2312"/>
          <w:b w:val="0"/>
          <w:bCs/>
          <w:color w:val="000000"/>
          <w:sz w:val="32"/>
          <w:szCs w:val="32"/>
          <w:lang w:val="en-US" w:eastAsia="zh-CN"/>
        </w:rPr>
        <w:t>根据申请人意愿，将符合条件的申请人认定为福田英才，并报区人才工作局发放福田英才卡。</w:t>
      </w:r>
    </w:p>
    <w:p w14:paraId="48A6D290">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办理时间及地点</w:t>
      </w:r>
    </w:p>
    <w:p w14:paraId="7FE445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val="0"/>
          <w:color w:val="000000"/>
          <w:sz w:val="32"/>
          <w:szCs w:val="32"/>
          <w:lang w:val="en-US" w:eastAsia="zh-CN"/>
        </w:rPr>
        <w:t>（一）受理时间。</w:t>
      </w:r>
      <w:r>
        <w:rPr>
          <w:rFonts w:hint="eastAsia" w:ascii="仿宋_GB2312" w:hAnsi="仿宋_GB2312" w:eastAsia="仿宋_GB2312" w:cs="仿宋_GB2312"/>
          <w:sz w:val="32"/>
          <w:szCs w:val="32"/>
        </w:rPr>
        <w:t>本指南有效期内，公开受理之日起至当年12月31日。自集中受理的截止日起，除特殊情况外，原则上30个工作日内完成审核。</w:t>
      </w:r>
    </w:p>
    <w:p w14:paraId="4816E122">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（二）材料递交地址。</w:t>
      </w:r>
      <w:r>
        <w:rPr>
          <w:rFonts w:hint="eastAsia" w:ascii="仿宋_GB2312" w:hAnsi="仿宋_GB2312" w:eastAsia="仿宋_GB2312" w:cs="仿宋_GB2312"/>
          <w:sz w:val="32"/>
          <w:szCs w:val="32"/>
          <w:lang w:eastAsia="zh-CN"/>
        </w:rPr>
        <w:t>纸质材料提交地点为福田区行政服务大厅。地址：福田区国际创新中心F座3层(深南大道1006号)。</w:t>
      </w:r>
    </w:p>
    <w:p w14:paraId="393D72F7">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其它说明</w:t>
      </w:r>
    </w:p>
    <w:p w14:paraId="422A265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本指南所指支持资金为税前金额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项目受年度财政预算限制，支持标准存在调整可能。</w:t>
      </w:r>
    </w:p>
    <w:p w14:paraId="1AF6E9A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bookmarkStart w:id="0" w:name="_Hlk194063527"/>
      <w:r>
        <w:rPr>
          <w:rFonts w:hint="eastAsia" w:ascii="仿宋_GB2312" w:hAnsi="仿宋_GB2312" w:eastAsia="仿宋_GB2312" w:cs="仿宋_GB2312"/>
          <w:sz w:val="32"/>
          <w:szCs w:val="32"/>
        </w:rPr>
        <w:t>申请单位及申请人对申请材料的真实性、准确性、完整性、有效性和合法性负责，并接受有关部门的监督检查。对</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单位及申请人存在弄虚作假、骗取财政资金及其它违规申请行为的，由有关部门取消其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资格和人才待遇；对已经发放支持资金的，由有关部门</w:t>
      </w:r>
      <w:r>
        <w:rPr>
          <w:rFonts w:hint="eastAsia" w:ascii="仿宋_GB2312" w:hAnsi="仿宋_GB2312" w:eastAsia="仿宋_GB2312" w:cs="仿宋_GB2312"/>
          <w:sz w:val="32"/>
          <w:szCs w:val="32"/>
          <w:lang w:eastAsia="zh-CN"/>
        </w:rPr>
        <w:t>追回</w:t>
      </w:r>
      <w:r>
        <w:rPr>
          <w:rFonts w:hint="eastAsia" w:ascii="仿宋_GB2312" w:hAnsi="仿宋_GB2312" w:eastAsia="仿宋_GB2312" w:cs="仿宋_GB2312"/>
          <w:sz w:val="32"/>
          <w:szCs w:val="32"/>
        </w:rPr>
        <w:t>本政策支持资金，并对其依照相关规定处理；同时，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五年内不得申请福田区</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事宜开展的核查、审计等工作，按要求提供有关材料。经查实，属于不符合</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申领条件的，应积极配合退回已申领的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资金。</w:t>
      </w:r>
      <w:bookmarkEnd w:id="0"/>
    </w:p>
    <w:p w14:paraId="6E51F7A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（三）本指南有效期自发布之日起至2026年12月31日。在《关于实施福田英才荟政策的若干措施（2025）》以及《</w:t>
      </w:r>
      <w:r>
        <w:rPr>
          <w:rFonts w:hint="eastAsia" w:ascii="仿宋_GB2312" w:hAnsi="仿宋_GB2312" w:eastAsia="仿宋_GB2312" w:cs="仿宋_GB2312"/>
          <w:sz w:val="32"/>
          <w:szCs w:val="32"/>
          <w:highlight w:val="none"/>
        </w:rPr>
        <w:t>福田区重点行业人才支持与认定办法</w:t>
      </w:r>
      <w:r>
        <w:rPr>
          <w:rFonts w:hint="eastAsia" w:ascii="仿宋_GB2312" w:hAnsi="仿宋_GB2312" w:eastAsia="仿宋_GB2312" w:cs="仿宋_GB2312"/>
          <w:sz w:val="32"/>
          <w:szCs w:val="32"/>
          <w:lang w:eastAsia="zh-CN"/>
        </w:rPr>
        <w:t>》有效期内，本指南将按年度更新。</w:t>
      </w:r>
    </w:p>
    <w:p w14:paraId="18AF9BD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kern w:val="0"/>
          <w:sz w:val="32"/>
          <w:szCs w:val="32"/>
          <w:shd w:val="solid" w:color="FFFFFF" w:fill="auto"/>
          <w:lang w:val="en-US"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本指南由福田区</w:t>
      </w: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负责解释，期间福田区</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局可根据市、区相关政策调整及实际工作需要，对本指南内容进行修订并及时公布，咨询电话：82918333-2685（批发业）、82918333-2625（零售业）、82918333-2628（餐饮业）。</w:t>
      </w:r>
    </w:p>
    <w:p w14:paraId="374A6088">
      <w:pPr>
        <w:rPr>
          <w:rFonts w:hint="eastAsia" w:ascii="仿宋_GB2312" w:hAnsi="仿宋_GB2312" w:eastAsia="仿宋_GB2312" w:cs="仿宋_GB2312"/>
          <w:b/>
          <w:bCs/>
          <w:color w:val="auto"/>
          <w:kern w:val="0"/>
          <w:sz w:val="32"/>
          <w:szCs w:val="32"/>
          <w:shd w:val="solid" w:color="FFFFFF" w:fill="auto"/>
          <w:lang w:val="en-US" w:eastAsia="zh-CN"/>
        </w:rPr>
      </w:pPr>
      <w:r>
        <w:rPr>
          <w:rFonts w:hint="eastAsia" w:ascii="仿宋_GB2312" w:hAnsi="仿宋_GB2312" w:eastAsia="仿宋_GB2312" w:cs="仿宋_GB2312"/>
          <w:b/>
          <w:bCs/>
          <w:color w:val="auto"/>
          <w:kern w:val="0"/>
          <w:sz w:val="32"/>
          <w:szCs w:val="32"/>
          <w:shd w:val="solid" w:color="FFFFFF" w:fill="auto"/>
          <w:lang w:val="en-US" w:eastAsia="zh-CN"/>
        </w:rPr>
        <w:br w:type="page"/>
      </w:r>
    </w:p>
    <w:p w14:paraId="45CF76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both"/>
        <w:textAlignment w:val="auto"/>
        <w:outlineLvl w:val="1"/>
        <w:rPr>
          <w:rFonts w:hint="eastAsia" w:ascii="仿宋_GB2312" w:hAnsi="仿宋_GB2312" w:eastAsia="仿宋_GB2312" w:cs="仿宋_GB2312"/>
          <w:b/>
          <w:bCs/>
          <w:color w:val="auto"/>
          <w:kern w:val="0"/>
          <w:sz w:val="32"/>
          <w:szCs w:val="32"/>
          <w:shd w:val="solid" w:color="FFFFFF" w:fill="auto"/>
          <w:lang w:val="en-US" w:eastAsia="zh-CN"/>
        </w:rPr>
      </w:pPr>
      <w:r>
        <w:rPr>
          <w:rFonts w:hint="eastAsia" w:ascii="仿宋_GB2312" w:hAnsi="仿宋_GB2312" w:eastAsia="仿宋_GB2312" w:cs="仿宋_GB2312"/>
          <w:b/>
          <w:bCs/>
          <w:color w:val="auto"/>
          <w:kern w:val="0"/>
          <w:sz w:val="32"/>
          <w:szCs w:val="32"/>
          <w:shd w:val="solid" w:color="FFFFFF" w:fill="auto"/>
          <w:lang w:val="en-US" w:eastAsia="zh-CN"/>
        </w:rPr>
        <w:t>附件</w:t>
      </w:r>
    </w:p>
    <w:p w14:paraId="72A6BD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福田英才荟批发零售餐饮行业</w:t>
      </w:r>
    </w:p>
    <w:p w14:paraId="2F5D70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1"/>
        <w:rPr>
          <w:rFonts w:hint="eastAsia" w:ascii="宋体" w:hAnsi="宋体" w:eastAsia="宋体" w:cs="宋体"/>
          <w:color w:val="auto"/>
          <w:kern w:val="0"/>
          <w:sz w:val="32"/>
          <w:szCs w:val="36"/>
          <w:lang w:val="en-US" w:eastAsia="zh-CN"/>
        </w:rPr>
      </w:pPr>
      <w:r>
        <w:rPr>
          <w:rFonts w:hint="eastAsia" w:ascii="方正小标宋_GBK" w:hAnsi="方正小标宋_GBK" w:eastAsia="方正小标宋_GBK" w:cs="方正小标宋_GBK"/>
          <w:color w:val="auto"/>
          <w:kern w:val="0"/>
          <w:sz w:val="44"/>
          <w:szCs w:val="44"/>
          <w:lang w:val="en-US" w:eastAsia="zh-CN"/>
        </w:rPr>
        <w:t>经营管理人才奖励申请表</w:t>
      </w:r>
    </w:p>
    <w:tbl>
      <w:tblPr>
        <w:tblStyle w:val="9"/>
        <w:tblW w:w="9264" w:type="dxa"/>
        <w:jc w:val="center"/>
        <w:tblLayout w:type="fixed"/>
        <w:tblCellMar>
          <w:top w:w="0" w:type="dxa"/>
          <w:left w:w="108" w:type="dxa"/>
          <w:bottom w:w="0" w:type="dxa"/>
          <w:right w:w="108" w:type="dxa"/>
        </w:tblCellMar>
      </w:tblPr>
      <w:tblGrid>
        <w:gridCol w:w="1020"/>
        <w:gridCol w:w="1020"/>
        <w:gridCol w:w="1136"/>
        <w:gridCol w:w="585"/>
        <w:gridCol w:w="150"/>
        <w:gridCol w:w="784"/>
        <w:gridCol w:w="977"/>
        <w:gridCol w:w="667"/>
        <w:gridCol w:w="617"/>
        <w:gridCol w:w="134"/>
        <w:gridCol w:w="580"/>
        <w:gridCol w:w="1594"/>
      </w:tblGrid>
      <w:tr w14:paraId="31C981F7">
        <w:tblPrEx>
          <w:tblCellMar>
            <w:top w:w="0" w:type="dxa"/>
            <w:left w:w="108" w:type="dxa"/>
            <w:bottom w:w="0" w:type="dxa"/>
            <w:right w:w="108" w:type="dxa"/>
          </w:tblCellMar>
        </w:tblPrEx>
        <w:trPr>
          <w:trHeight w:val="615" w:hRule="atLeast"/>
          <w:jc w:val="center"/>
        </w:trPr>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6EC56212">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申请人员信息</w:t>
            </w:r>
          </w:p>
        </w:tc>
        <w:tc>
          <w:tcPr>
            <w:tcW w:w="1020" w:type="dxa"/>
            <w:tcBorders>
              <w:top w:val="single" w:color="auto" w:sz="4" w:space="0"/>
              <w:left w:val="nil"/>
              <w:bottom w:val="single" w:color="auto" w:sz="4" w:space="0"/>
              <w:right w:val="single" w:color="auto" w:sz="4" w:space="0"/>
            </w:tcBorders>
            <w:noWrap w:val="0"/>
            <w:vAlign w:val="center"/>
          </w:tcPr>
          <w:p w14:paraId="3A5C2F41">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姓名</w:t>
            </w:r>
          </w:p>
        </w:tc>
        <w:tc>
          <w:tcPr>
            <w:tcW w:w="1136" w:type="dxa"/>
            <w:tcBorders>
              <w:top w:val="single" w:color="auto" w:sz="4" w:space="0"/>
              <w:left w:val="nil"/>
              <w:bottom w:val="single" w:color="auto" w:sz="4" w:space="0"/>
              <w:right w:val="single" w:color="auto" w:sz="4" w:space="0"/>
            </w:tcBorders>
            <w:noWrap w:val="0"/>
            <w:vAlign w:val="center"/>
          </w:tcPr>
          <w:p w14:paraId="785376F0">
            <w:pPr>
              <w:widowControl/>
              <w:jc w:val="center"/>
              <w:rPr>
                <w:rFonts w:hint="eastAsia" w:ascii="仿宋_GB2312" w:hAnsi="宋体" w:eastAsia="仿宋_GB2312" w:cs="宋体"/>
                <w:color w:val="auto"/>
                <w:kern w:val="0"/>
                <w:sz w:val="24"/>
                <w:szCs w:val="24"/>
              </w:rPr>
            </w:pPr>
          </w:p>
        </w:tc>
        <w:tc>
          <w:tcPr>
            <w:tcW w:w="735" w:type="dxa"/>
            <w:gridSpan w:val="2"/>
            <w:tcBorders>
              <w:top w:val="single" w:color="auto" w:sz="4" w:space="0"/>
              <w:left w:val="nil"/>
              <w:bottom w:val="single" w:color="auto" w:sz="4" w:space="0"/>
              <w:right w:val="single" w:color="auto" w:sz="4" w:space="0"/>
            </w:tcBorders>
            <w:noWrap w:val="0"/>
            <w:vAlign w:val="center"/>
          </w:tcPr>
          <w:p w14:paraId="69CC1026">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国籍</w:t>
            </w:r>
          </w:p>
        </w:tc>
        <w:tc>
          <w:tcPr>
            <w:tcW w:w="784" w:type="dxa"/>
            <w:tcBorders>
              <w:top w:val="single" w:color="auto" w:sz="4" w:space="0"/>
              <w:left w:val="nil"/>
              <w:bottom w:val="single" w:color="auto" w:sz="4" w:space="0"/>
              <w:right w:val="single" w:color="auto" w:sz="4" w:space="0"/>
            </w:tcBorders>
            <w:noWrap w:val="0"/>
            <w:vAlign w:val="center"/>
          </w:tcPr>
          <w:p w14:paraId="79A443CD">
            <w:pPr>
              <w:widowControl/>
              <w:jc w:val="center"/>
              <w:rPr>
                <w:rFonts w:hint="eastAsia" w:ascii="仿宋_GB2312" w:hAnsi="宋体" w:eastAsia="仿宋_GB2312" w:cs="宋体"/>
                <w:color w:val="auto"/>
                <w:kern w:val="0"/>
                <w:sz w:val="24"/>
                <w:szCs w:val="24"/>
              </w:rPr>
            </w:pPr>
          </w:p>
        </w:tc>
        <w:tc>
          <w:tcPr>
            <w:tcW w:w="977" w:type="dxa"/>
            <w:tcBorders>
              <w:top w:val="single" w:color="auto" w:sz="4" w:space="0"/>
              <w:left w:val="nil"/>
              <w:bottom w:val="single" w:color="auto" w:sz="4" w:space="0"/>
              <w:right w:val="single" w:color="auto" w:sz="4" w:space="0"/>
            </w:tcBorders>
            <w:noWrap w:val="0"/>
            <w:vAlign w:val="center"/>
          </w:tcPr>
          <w:p w14:paraId="170007B8">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政治</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面貌</w:t>
            </w:r>
          </w:p>
        </w:tc>
        <w:tc>
          <w:tcPr>
            <w:tcW w:w="667" w:type="dxa"/>
            <w:tcBorders>
              <w:top w:val="single" w:color="auto" w:sz="4" w:space="0"/>
              <w:left w:val="nil"/>
              <w:bottom w:val="single" w:color="auto" w:sz="4" w:space="0"/>
              <w:right w:val="single" w:color="auto" w:sz="4" w:space="0"/>
            </w:tcBorders>
            <w:noWrap w:val="0"/>
            <w:vAlign w:val="center"/>
          </w:tcPr>
          <w:p w14:paraId="1EA652AD">
            <w:pPr>
              <w:widowControl/>
              <w:jc w:val="center"/>
              <w:rPr>
                <w:rFonts w:hint="eastAsia" w:ascii="仿宋_GB2312" w:hAnsi="宋体" w:eastAsia="仿宋_GB2312" w:cs="宋体"/>
                <w:color w:val="auto"/>
                <w:kern w:val="0"/>
                <w:sz w:val="24"/>
                <w:szCs w:val="24"/>
              </w:rPr>
            </w:pPr>
          </w:p>
        </w:tc>
        <w:tc>
          <w:tcPr>
            <w:tcW w:w="751" w:type="dxa"/>
            <w:gridSpan w:val="2"/>
            <w:tcBorders>
              <w:top w:val="single" w:color="auto" w:sz="4" w:space="0"/>
              <w:left w:val="nil"/>
              <w:bottom w:val="single" w:color="auto" w:sz="4" w:space="0"/>
              <w:right w:val="single" w:color="auto" w:sz="4" w:space="0"/>
            </w:tcBorders>
            <w:noWrap w:val="0"/>
            <w:vAlign w:val="center"/>
          </w:tcPr>
          <w:p w14:paraId="28955785">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职务</w:t>
            </w:r>
          </w:p>
        </w:tc>
        <w:tc>
          <w:tcPr>
            <w:tcW w:w="580" w:type="dxa"/>
            <w:tcBorders>
              <w:top w:val="single" w:color="auto" w:sz="4" w:space="0"/>
              <w:left w:val="nil"/>
              <w:bottom w:val="single" w:color="auto" w:sz="4" w:space="0"/>
              <w:right w:val="single" w:color="auto" w:sz="4" w:space="0"/>
            </w:tcBorders>
            <w:noWrap w:val="0"/>
            <w:vAlign w:val="center"/>
          </w:tcPr>
          <w:p w14:paraId="0C5428D0">
            <w:pPr>
              <w:widowControl/>
              <w:jc w:val="center"/>
              <w:rPr>
                <w:rFonts w:hint="eastAsia" w:ascii="仿宋_GB2312" w:hAnsi="宋体" w:eastAsia="仿宋_GB2312" w:cs="宋体"/>
                <w:color w:val="auto"/>
                <w:kern w:val="0"/>
                <w:sz w:val="24"/>
                <w:szCs w:val="24"/>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60C2F193">
            <w:pPr>
              <w:widowControl/>
              <w:jc w:val="lef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一寸白底证件（295*413像素）</w:t>
            </w:r>
          </w:p>
        </w:tc>
      </w:tr>
      <w:tr w14:paraId="0D6DB9DF">
        <w:tblPrEx>
          <w:tblCellMar>
            <w:top w:w="0" w:type="dxa"/>
            <w:left w:w="108" w:type="dxa"/>
            <w:bottom w:w="0" w:type="dxa"/>
            <w:right w:w="108" w:type="dxa"/>
          </w:tblCellMar>
        </w:tblPrEx>
        <w:trPr>
          <w:trHeight w:val="505"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CDC2021">
            <w:pPr>
              <w:widowControl/>
              <w:jc w:val="left"/>
              <w:rPr>
                <w:rFonts w:ascii="仿宋_GB2312" w:hAnsi="宋体" w:eastAsia="仿宋_GB2312" w:cs="宋体"/>
                <w:color w:val="auto"/>
                <w:kern w:val="0"/>
                <w:sz w:val="24"/>
                <w:szCs w:val="24"/>
              </w:rPr>
            </w:pPr>
          </w:p>
        </w:tc>
        <w:tc>
          <w:tcPr>
            <w:tcW w:w="1020" w:type="dxa"/>
            <w:tcBorders>
              <w:top w:val="nil"/>
              <w:left w:val="nil"/>
              <w:bottom w:val="single" w:color="auto" w:sz="4" w:space="0"/>
              <w:right w:val="single" w:color="auto" w:sz="4" w:space="0"/>
            </w:tcBorders>
            <w:noWrap w:val="0"/>
            <w:vAlign w:val="center"/>
          </w:tcPr>
          <w:p w14:paraId="04DCC794">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证件</w:t>
            </w:r>
          </w:p>
          <w:p w14:paraId="34BAFB8C">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类型</w:t>
            </w:r>
          </w:p>
        </w:tc>
        <w:tc>
          <w:tcPr>
            <w:tcW w:w="2655" w:type="dxa"/>
            <w:gridSpan w:val="4"/>
            <w:tcBorders>
              <w:top w:val="single" w:color="auto" w:sz="4" w:space="0"/>
              <w:left w:val="nil"/>
              <w:bottom w:val="single" w:color="auto" w:sz="4" w:space="0"/>
              <w:right w:val="single" w:color="auto" w:sz="4" w:space="0"/>
            </w:tcBorders>
            <w:noWrap w:val="0"/>
            <w:vAlign w:val="center"/>
          </w:tcPr>
          <w:p w14:paraId="47888757">
            <w:pPr>
              <w:widowControl/>
              <w:jc w:val="center"/>
              <w:rPr>
                <w:rFonts w:hint="eastAsia" w:ascii="仿宋_GB2312" w:hAnsi="宋体" w:eastAsia="仿宋_GB2312" w:cs="宋体"/>
                <w:color w:val="auto"/>
                <w:kern w:val="0"/>
                <w:sz w:val="24"/>
                <w:szCs w:val="24"/>
              </w:rPr>
            </w:pPr>
          </w:p>
        </w:tc>
        <w:tc>
          <w:tcPr>
            <w:tcW w:w="977" w:type="dxa"/>
            <w:tcBorders>
              <w:top w:val="nil"/>
              <w:left w:val="nil"/>
              <w:bottom w:val="single" w:color="auto" w:sz="4" w:space="0"/>
              <w:right w:val="single" w:color="auto" w:sz="4" w:space="0"/>
            </w:tcBorders>
            <w:noWrap w:val="0"/>
            <w:vAlign w:val="center"/>
          </w:tcPr>
          <w:p w14:paraId="2841EA5E">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证件</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号码</w:t>
            </w:r>
          </w:p>
        </w:tc>
        <w:tc>
          <w:tcPr>
            <w:tcW w:w="1998" w:type="dxa"/>
            <w:gridSpan w:val="4"/>
            <w:tcBorders>
              <w:top w:val="single" w:color="auto" w:sz="4" w:space="0"/>
              <w:left w:val="nil"/>
              <w:bottom w:val="single" w:color="auto" w:sz="4" w:space="0"/>
              <w:right w:val="single" w:color="auto" w:sz="4" w:space="0"/>
            </w:tcBorders>
            <w:noWrap w:val="0"/>
            <w:vAlign w:val="center"/>
          </w:tcPr>
          <w:p w14:paraId="482432B7">
            <w:pPr>
              <w:widowControl/>
              <w:jc w:val="center"/>
              <w:rPr>
                <w:rFonts w:hint="eastAsia" w:ascii="仿宋_GB2312" w:hAnsi="宋体" w:eastAsia="仿宋_GB2312" w:cs="宋体"/>
                <w:color w:val="auto"/>
                <w:kern w:val="0"/>
                <w:sz w:val="24"/>
                <w:szCs w:val="24"/>
              </w:rPr>
            </w:pPr>
          </w:p>
        </w:tc>
        <w:tc>
          <w:tcPr>
            <w:tcW w:w="1594" w:type="dxa"/>
            <w:vMerge w:val="restart"/>
            <w:tcBorders>
              <w:top w:val="single" w:color="auto" w:sz="4" w:space="0"/>
              <w:left w:val="single" w:color="auto" w:sz="4" w:space="0"/>
              <w:right w:val="single" w:color="auto" w:sz="4" w:space="0"/>
            </w:tcBorders>
            <w:noWrap w:val="0"/>
            <w:vAlign w:val="center"/>
          </w:tcPr>
          <w:p w14:paraId="76C451AF">
            <w:pPr>
              <w:widowControl/>
              <w:jc w:val="left"/>
              <w:rPr>
                <w:rFonts w:ascii="仿宋_GB2312" w:hAnsi="宋体" w:eastAsia="仿宋_GB2312" w:cs="宋体"/>
                <w:color w:val="auto"/>
                <w:kern w:val="0"/>
                <w:sz w:val="24"/>
                <w:szCs w:val="24"/>
              </w:rPr>
            </w:pPr>
          </w:p>
        </w:tc>
      </w:tr>
      <w:tr w14:paraId="20A6C9DD">
        <w:tblPrEx>
          <w:tblCellMar>
            <w:top w:w="0" w:type="dxa"/>
            <w:left w:w="108" w:type="dxa"/>
            <w:bottom w:w="0" w:type="dxa"/>
            <w:right w:w="108" w:type="dxa"/>
          </w:tblCellMar>
        </w:tblPrEx>
        <w:trPr>
          <w:trHeight w:val="674"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E700692">
            <w:pPr>
              <w:widowControl/>
              <w:jc w:val="left"/>
              <w:rPr>
                <w:rFonts w:ascii="仿宋_GB2312" w:hAnsi="宋体" w:eastAsia="仿宋_GB2312" w:cs="宋体"/>
                <w:color w:val="auto"/>
                <w:kern w:val="0"/>
                <w:sz w:val="24"/>
                <w:szCs w:val="24"/>
              </w:rPr>
            </w:pPr>
          </w:p>
        </w:tc>
        <w:tc>
          <w:tcPr>
            <w:tcW w:w="1020" w:type="dxa"/>
            <w:tcBorders>
              <w:top w:val="nil"/>
              <w:left w:val="nil"/>
              <w:bottom w:val="single" w:color="auto" w:sz="4" w:space="0"/>
              <w:right w:val="single" w:color="auto" w:sz="4" w:space="0"/>
            </w:tcBorders>
            <w:noWrap w:val="0"/>
            <w:vAlign w:val="center"/>
          </w:tcPr>
          <w:p w14:paraId="2BD679C5">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办公</w:t>
            </w:r>
          </w:p>
          <w:p w14:paraId="1CADD989">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电话</w:t>
            </w:r>
          </w:p>
        </w:tc>
        <w:tc>
          <w:tcPr>
            <w:tcW w:w="2655" w:type="dxa"/>
            <w:gridSpan w:val="4"/>
            <w:tcBorders>
              <w:top w:val="single" w:color="auto" w:sz="4" w:space="0"/>
              <w:left w:val="nil"/>
              <w:bottom w:val="single" w:color="auto" w:sz="4" w:space="0"/>
              <w:right w:val="single" w:color="auto" w:sz="4" w:space="0"/>
            </w:tcBorders>
            <w:noWrap w:val="0"/>
            <w:vAlign w:val="center"/>
          </w:tcPr>
          <w:p w14:paraId="120E3E61">
            <w:pPr>
              <w:widowControl/>
              <w:jc w:val="center"/>
              <w:rPr>
                <w:rFonts w:hint="eastAsia" w:ascii="仿宋_GB2312" w:hAnsi="宋体" w:eastAsia="仿宋_GB2312" w:cs="宋体"/>
                <w:color w:val="auto"/>
                <w:kern w:val="0"/>
                <w:sz w:val="24"/>
                <w:szCs w:val="24"/>
              </w:rPr>
            </w:pPr>
          </w:p>
        </w:tc>
        <w:tc>
          <w:tcPr>
            <w:tcW w:w="977" w:type="dxa"/>
            <w:tcBorders>
              <w:top w:val="nil"/>
              <w:left w:val="nil"/>
              <w:bottom w:val="single" w:color="auto" w:sz="4" w:space="0"/>
              <w:right w:val="single" w:color="auto" w:sz="4" w:space="0"/>
            </w:tcBorders>
            <w:noWrap w:val="0"/>
            <w:vAlign w:val="center"/>
          </w:tcPr>
          <w:p w14:paraId="5D4D731A">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手机</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号码</w:t>
            </w:r>
          </w:p>
        </w:tc>
        <w:tc>
          <w:tcPr>
            <w:tcW w:w="1998" w:type="dxa"/>
            <w:gridSpan w:val="4"/>
            <w:tcBorders>
              <w:top w:val="single" w:color="auto" w:sz="4" w:space="0"/>
              <w:left w:val="nil"/>
              <w:bottom w:val="single" w:color="auto" w:sz="4" w:space="0"/>
              <w:right w:val="single" w:color="auto" w:sz="4" w:space="0"/>
            </w:tcBorders>
            <w:noWrap w:val="0"/>
            <w:vAlign w:val="center"/>
          </w:tcPr>
          <w:p w14:paraId="46DE6A35">
            <w:pPr>
              <w:widowControl/>
              <w:jc w:val="center"/>
              <w:rPr>
                <w:rFonts w:hint="eastAsia" w:ascii="仿宋_GB2312" w:hAnsi="宋体" w:eastAsia="仿宋_GB2312" w:cs="宋体"/>
                <w:color w:val="auto"/>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14:paraId="3F857993">
            <w:pPr>
              <w:widowControl/>
              <w:jc w:val="left"/>
              <w:rPr>
                <w:rFonts w:ascii="仿宋_GB2312" w:hAnsi="宋体" w:eastAsia="仿宋_GB2312" w:cs="宋体"/>
                <w:color w:val="auto"/>
                <w:kern w:val="0"/>
                <w:sz w:val="24"/>
                <w:szCs w:val="24"/>
              </w:rPr>
            </w:pPr>
          </w:p>
        </w:tc>
      </w:tr>
      <w:tr w14:paraId="4E41A22A">
        <w:tblPrEx>
          <w:tblCellMar>
            <w:top w:w="0" w:type="dxa"/>
            <w:left w:w="108" w:type="dxa"/>
            <w:bottom w:w="0" w:type="dxa"/>
            <w:right w:w="108" w:type="dxa"/>
          </w:tblCellMar>
        </w:tblPrEx>
        <w:trPr>
          <w:trHeight w:val="32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54303DF">
            <w:pPr>
              <w:widowControl/>
              <w:jc w:val="left"/>
              <w:rPr>
                <w:rFonts w:ascii="仿宋_GB2312" w:hAnsi="宋体" w:eastAsia="仿宋_GB2312" w:cs="宋体"/>
                <w:color w:val="auto"/>
                <w:kern w:val="0"/>
                <w:sz w:val="24"/>
                <w:szCs w:val="24"/>
              </w:rPr>
            </w:pPr>
          </w:p>
        </w:tc>
        <w:tc>
          <w:tcPr>
            <w:tcW w:w="1020" w:type="dxa"/>
            <w:tcBorders>
              <w:top w:val="nil"/>
              <w:left w:val="nil"/>
              <w:bottom w:val="single" w:color="auto" w:sz="4" w:space="0"/>
              <w:right w:val="single" w:color="auto" w:sz="4" w:space="0"/>
            </w:tcBorders>
            <w:noWrap w:val="0"/>
            <w:vAlign w:val="center"/>
          </w:tcPr>
          <w:p w14:paraId="7AE80F55">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邮箱</w:t>
            </w:r>
          </w:p>
        </w:tc>
        <w:tc>
          <w:tcPr>
            <w:tcW w:w="5630" w:type="dxa"/>
            <w:gridSpan w:val="9"/>
            <w:tcBorders>
              <w:top w:val="single" w:color="auto" w:sz="4" w:space="0"/>
              <w:left w:val="nil"/>
              <w:bottom w:val="single" w:color="auto" w:sz="4" w:space="0"/>
              <w:right w:val="single" w:color="auto" w:sz="4" w:space="0"/>
            </w:tcBorders>
            <w:noWrap w:val="0"/>
            <w:vAlign w:val="center"/>
          </w:tcPr>
          <w:p w14:paraId="0E78A28C">
            <w:pPr>
              <w:widowControl/>
              <w:jc w:val="center"/>
              <w:rPr>
                <w:rFonts w:hint="eastAsia" w:ascii="仿宋_GB2312" w:hAnsi="宋体" w:eastAsia="仿宋_GB2312" w:cs="宋体"/>
                <w:color w:val="auto"/>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14:paraId="7A609904">
            <w:pPr>
              <w:widowControl/>
              <w:jc w:val="left"/>
              <w:rPr>
                <w:rFonts w:ascii="仿宋_GB2312" w:hAnsi="宋体" w:eastAsia="仿宋_GB2312" w:cs="宋体"/>
                <w:color w:val="auto"/>
                <w:kern w:val="0"/>
                <w:sz w:val="24"/>
                <w:szCs w:val="24"/>
              </w:rPr>
            </w:pPr>
          </w:p>
        </w:tc>
      </w:tr>
      <w:tr w14:paraId="0F2D7149">
        <w:tblPrEx>
          <w:tblCellMar>
            <w:top w:w="0" w:type="dxa"/>
            <w:left w:w="108" w:type="dxa"/>
            <w:bottom w:w="0" w:type="dxa"/>
            <w:right w:w="108" w:type="dxa"/>
          </w:tblCellMar>
        </w:tblPrEx>
        <w:trPr>
          <w:trHeight w:val="500"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E30F89A">
            <w:pPr>
              <w:widowControl/>
              <w:jc w:val="left"/>
              <w:rPr>
                <w:rFonts w:ascii="仿宋_GB2312" w:hAnsi="宋体" w:eastAsia="仿宋_GB2312" w:cs="宋体"/>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3B456E71">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最高学历</w:t>
            </w:r>
          </w:p>
        </w:tc>
        <w:tc>
          <w:tcPr>
            <w:tcW w:w="1911" w:type="dxa"/>
            <w:gridSpan w:val="3"/>
            <w:tcBorders>
              <w:top w:val="single" w:color="auto" w:sz="4" w:space="0"/>
              <w:left w:val="nil"/>
              <w:bottom w:val="single" w:color="auto" w:sz="4" w:space="0"/>
              <w:right w:val="single" w:color="auto" w:sz="4" w:space="0"/>
            </w:tcBorders>
            <w:noWrap w:val="0"/>
            <w:vAlign w:val="center"/>
          </w:tcPr>
          <w:p w14:paraId="3756891A">
            <w:pPr>
              <w:widowControl/>
              <w:rPr>
                <w:rFonts w:hint="eastAsia" w:ascii="仿宋_GB2312" w:hAnsi="宋体" w:eastAsia="仿宋_GB2312" w:cs="宋体"/>
                <w:color w:val="auto"/>
                <w:kern w:val="0"/>
                <w:sz w:val="24"/>
                <w:szCs w:val="24"/>
              </w:rPr>
            </w:pPr>
          </w:p>
        </w:tc>
        <w:tc>
          <w:tcPr>
            <w:tcW w:w="1284" w:type="dxa"/>
            <w:gridSpan w:val="2"/>
            <w:tcBorders>
              <w:top w:val="single" w:color="auto" w:sz="4" w:space="0"/>
              <w:left w:val="nil"/>
              <w:bottom w:val="single" w:color="auto" w:sz="4" w:space="0"/>
              <w:right w:val="single" w:color="auto" w:sz="4" w:space="0"/>
            </w:tcBorders>
            <w:noWrap w:val="0"/>
            <w:vAlign w:val="center"/>
          </w:tcPr>
          <w:p w14:paraId="11B7BE6D">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毕业院校</w:t>
            </w:r>
          </w:p>
        </w:tc>
        <w:tc>
          <w:tcPr>
            <w:tcW w:w="2308" w:type="dxa"/>
            <w:gridSpan w:val="3"/>
            <w:tcBorders>
              <w:top w:val="single" w:color="auto" w:sz="4" w:space="0"/>
              <w:left w:val="nil"/>
              <w:bottom w:val="single" w:color="auto" w:sz="4" w:space="0"/>
              <w:right w:val="single" w:color="auto" w:sz="4" w:space="0"/>
            </w:tcBorders>
            <w:noWrap w:val="0"/>
            <w:vAlign w:val="center"/>
          </w:tcPr>
          <w:p w14:paraId="0FDF4EA2">
            <w:pPr>
              <w:widowControl/>
              <w:rPr>
                <w:rFonts w:hint="eastAsia" w:ascii="仿宋_GB2312" w:hAnsi="宋体" w:eastAsia="仿宋_GB2312" w:cs="宋体"/>
                <w:color w:val="auto"/>
                <w:kern w:val="0"/>
                <w:sz w:val="24"/>
                <w:szCs w:val="24"/>
              </w:rPr>
            </w:pPr>
          </w:p>
        </w:tc>
      </w:tr>
      <w:tr w14:paraId="34A8076C">
        <w:tblPrEx>
          <w:tblCellMar>
            <w:top w:w="0" w:type="dxa"/>
            <w:left w:w="108" w:type="dxa"/>
            <w:bottom w:w="0" w:type="dxa"/>
            <w:right w:w="108" w:type="dxa"/>
          </w:tblCellMar>
        </w:tblPrEx>
        <w:trPr>
          <w:trHeight w:val="500"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5BBE8D55">
            <w:pPr>
              <w:widowControl/>
              <w:jc w:val="left"/>
              <w:rPr>
                <w:rFonts w:ascii="仿宋_GB2312" w:hAnsi="宋体" w:eastAsia="仿宋_GB2312" w:cs="宋体"/>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0B28EE8B">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公司任职时间</w:t>
            </w:r>
          </w:p>
        </w:tc>
        <w:tc>
          <w:tcPr>
            <w:tcW w:w="5503" w:type="dxa"/>
            <w:gridSpan w:val="8"/>
            <w:tcBorders>
              <w:top w:val="single" w:color="auto" w:sz="4" w:space="0"/>
              <w:left w:val="nil"/>
              <w:bottom w:val="single" w:color="auto" w:sz="4" w:space="0"/>
              <w:right w:val="single" w:color="auto" w:sz="4" w:space="0"/>
            </w:tcBorders>
            <w:noWrap w:val="0"/>
            <w:vAlign w:val="center"/>
          </w:tcPr>
          <w:p w14:paraId="746CC6C2">
            <w:pPr>
              <w:widowControl/>
              <w:rPr>
                <w:rFonts w:hint="eastAsia" w:ascii="仿宋_GB2312" w:hAnsi="宋体" w:eastAsia="仿宋_GB2312" w:cs="宋体"/>
                <w:color w:val="auto"/>
                <w:kern w:val="0"/>
                <w:sz w:val="24"/>
                <w:szCs w:val="24"/>
              </w:rPr>
            </w:pPr>
            <w:r>
              <w:rPr>
                <w:rFonts w:hint="eastAsia" w:ascii="宋体" w:hAnsi="宋体" w:eastAsia="宋体" w:cs="宋体"/>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lang w:eastAsia="zh-CN"/>
              </w:rPr>
              <w:t>年</w:t>
            </w:r>
            <w:r>
              <w:rPr>
                <w:rFonts w:hint="eastAsia" w:ascii="宋体" w:hAnsi="宋体" w:eastAsia="宋体" w:cs="宋体"/>
                <w:color w:val="auto"/>
                <w:sz w:val="24"/>
                <w:szCs w:val="24"/>
                <w:shd w:val="clear" w:color="auto" w:fill="FFFFFF"/>
                <w:lang w:val="en-US" w:eastAsia="zh-CN"/>
              </w:rPr>
              <w:t xml:space="preserve">  月-至今</w:t>
            </w:r>
          </w:p>
        </w:tc>
      </w:tr>
      <w:tr w14:paraId="377941FA">
        <w:tblPrEx>
          <w:tblCellMar>
            <w:top w:w="0" w:type="dxa"/>
            <w:left w:w="108" w:type="dxa"/>
            <w:bottom w:w="0" w:type="dxa"/>
            <w:right w:w="108" w:type="dxa"/>
          </w:tblCellMar>
        </w:tblPrEx>
        <w:trPr>
          <w:trHeight w:val="470"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AF09A15">
            <w:pPr>
              <w:widowControl/>
              <w:jc w:val="left"/>
              <w:rPr>
                <w:rFonts w:ascii="仿宋_GB2312" w:hAnsi="宋体" w:eastAsia="仿宋_GB2312" w:cs="宋体"/>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4266B1A5">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val="en-US" w:eastAsia="zh-CN"/>
              </w:rPr>
              <w:t>具备经营管理经验年限</w:t>
            </w:r>
          </w:p>
        </w:tc>
        <w:tc>
          <w:tcPr>
            <w:tcW w:w="5503" w:type="dxa"/>
            <w:gridSpan w:val="8"/>
            <w:tcBorders>
              <w:top w:val="single" w:color="auto" w:sz="4" w:space="0"/>
              <w:left w:val="nil"/>
              <w:bottom w:val="single" w:color="auto" w:sz="4" w:space="0"/>
              <w:right w:val="single" w:color="auto" w:sz="4" w:space="0"/>
            </w:tcBorders>
            <w:noWrap w:val="0"/>
            <w:vAlign w:val="center"/>
          </w:tcPr>
          <w:p w14:paraId="3AB9A56C">
            <w:pPr>
              <w:widowControl/>
              <w:ind w:firstLine="1680" w:firstLineChars="700"/>
              <w:rPr>
                <w:rFonts w:hint="eastAsia" w:ascii="宋体" w:hAnsi="宋体" w:eastAsia="宋体" w:cs="宋体"/>
                <w:color w:val="auto"/>
                <w:sz w:val="24"/>
                <w:szCs w:val="24"/>
                <w:shd w:val="clear" w:color="auto" w:fill="FFFFFF"/>
                <w:lang w:val="en-US" w:eastAsia="zh-CN"/>
              </w:rPr>
            </w:pPr>
            <w:r>
              <w:rPr>
                <w:rFonts w:hint="eastAsia" w:ascii="仿宋_GB2312" w:hAnsi="仿宋_GB2312" w:eastAsia="仿宋_GB2312" w:cs="仿宋_GB2312"/>
                <w:color w:val="auto"/>
                <w:kern w:val="0"/>
                <w:sz w:val="24"/>
                <w:szCs w:val="24"/>
                <w:u w:val="single"/>
                <w:lang w:val="en-US" w:eastAsia="zh-CN"/>
              </w:rPr>
              <w:t xml:space="preserve">     </w:t>
            </w:r>
            <w:r>
              <w:rPr>
                <w:rFonts w:hint="eastAsia" w:ascii="宋体" w:hAnsi="宋体" w:eastAsia="宋体" w:cs="宋体"/>
                <w:color w:val="auto"/>
                <w:sz w:val="24"/>
                <w:szCs w:val="24"/>
                <w:shd w:val="clear" w:color="auto" w:fill="FFFFFF"/>
                <w:lang w:val="en-US" w:eastAsia="zh-CN"/>
              </w:rPr>
              <w:t>年</w:t>
            </w:r>
          </w:p>
        </w:tc>
      </w:tr>
      <w:tr w14:paraId="44265F98">
        <w:tblPrEx>
          <w:tblCellMar>
            <w:top w:w="0" w:type="dxa"/>
            <w:left w:w="108" w:type="dxa"/>
            <w:bottom w:w="0" w:type="dxa"/>
            <w:right w:w="108" w:type="dxa"/>
          </w:tblCellMar>
        </w:tblPrEx>
        <w:trPr>
          <w:trHeight w:val="545"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49657C94">
            <w:pPr>
              <w:widowControl/>
              <w:jc w:val="left"/>
              <w:rPr>
                <w:rFonts w:ascii="仿宋_GB2312" w:hAnsi="宋体" w:eastAsia="仿宋_GB2312" w:cs="宋体"/>
                <w:color w:val="auto"/>
                <w:kern w:val="0"/>
                <w:sz w:val="24"/>
                <w:szCs w:val="24"/>
              </w:rPr>
            </w:pPr>
          </w:p>
        </w:tc>
        <w:tc>
          <w:tcPr>
            <w:tcW w:w="2741" w:type="dxa"/>
            <w:gridSpan w:val="3"/>
            <w:tcBorders>
              <w:top w:val="single" w:color="auto" w:sz="4" w:space="0"/>
              <w:left w:val="nil"/>
              <w:bottom w:val="single" w:color="auto" w:sz="4" w:space="0"/>
              <w:right w:val="nil"/>
            </w:tcBorders>
            <w:noWrap w:val="0"/>
            <w:vAlign w:val="center"/>
          </w:tcPr>
          <w:p w14:paraId="3A9FE810">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申请奖励金额</w:t>
            </w:r>
          </w:p>
        </w:tc>
        <w:tc>
          <w:tcPr>
            <w:tcW w:w="5503" w:type="dxa"/>
            <w:gridSpan w:val="8"/>
            <w:tcBorders>
              <w:top w:val="single" w:color="auto" w:sz="4" w:space="0"/>
              <w:left w:val="single" w:color="auto" w:sz="4" w:space="0"/>
              <w:bottom w:val="single" w:color="auto" w:sz="4" w:space="0"/>
              <w:right w:val="single" w:color="auto" w:sz="4" w:space="0"/>
            </w:tcBorders>
            <w:noWrap w:val="0"/>
            <w:vAlign w:val="center"/>
          </w:tcPr>
          <w:p w14:paraId="1867F42A">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 （单位：万元）</w:t>
            </w:r>
          </w:p>
        </w:tc>
      </w:tr>
      <w:tr w14:paraId="77C50E49">
        <w:tblPrEx>
          <w:tblCellMar>
            <w:top w:w="0" w:type="dxa"/>
            <w:left w:w="108" w:type="dxa"/>
            <w:bottom w:w="0" w:type="dxa"/>
            <w:right w:w="108" w:type="dxa"/>
          </w:tblCellMar>
        </w:tblPrEx>
        <w:trPr>
          <w:trHeight w:val="514"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5AB4913B">
            <w:pPr>
              <w:widowControl/>
              <w:jc w:val="left"/>
              <w:rPr>
                <w:rFonts w:ascii="仿宋_GB2312" w:hAnsi="宋体" w:eastAsia="仿宋_GB2312" w:cs="宋体"/>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4453689D">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银行账号</w:t>
            </w:r>
          </w:p>
        </w:tc>
        <w:tc>
          <w:tcPr>
            <w:tcW w:w="1911" w:type="dxa"/>
            <w:gridSpan w:val="3"/>
            <w:tcBorders>
              <w:top w:val="single" w:color="auto" w:sz="4" w:space="0"/>
              <w:left w:val="single" w:color="auto" w:sz="4" w:space="0"/>
              <w:bottom w:val="nil"/>
              <w:right w:val="single" w:color="000000" w:sz="4" w:space="0"/>
            </w:tcBorders>
            <w:noWrap w:val="0"/>
            <w:vAlign w:val="center"/>
          </w:tcPr>
          <w:p w14:paraId="024F2271">
            <w:pPr>
              <w:widowControl/>
              <w:jc w:val="center"/>
              <w:rPr>
                <w:rFonts w:hint="eastAsia" w:ascii="仿宋_GB2312" w:hAnsi="宋体" w:eastAsia="仿宋_GB2312" w:cs="宋体"/>
                <w:color w:val="auto"/>
                <w:kern w:val="0"/>
                <w:sz w:val="24"/>
                <w:szCs w:val="24"/>
              </w:rPr>
            </w:pP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7EB82505">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开户银行</w:t>
            </w:r>
          </w:p>
        </w:tc>
        <w:tc>
          <w:tcPr>
            <w:tcW w:w="2308" w:type="dxa"/>
            <w:gridSpan w:val="3"/>
            <w:tcBorders>
              <w:top w:val="single" w:color="auto" w:sz="4" w:space="0"/>
              <w:left w:val="nil"/>
              <w:bottom w:val="single" w:color="auto" w:sz="4" w:space="0"/>
              <w:right w:val="single" w:color="auto" w:sz="4" w:space="0"/>
            </w:tcBorders>
            <w:noWrap w:val="0"/>
            <w:vAlign w:val="center"/>
          </w:tcPr>
          <w:p w14:paraId="5D1D2500">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（精确到</w:t>
            </w:r>
            <w:r>
              <w:rPr>
                <w:rFonts w:hint="eastAsia" w:ascii="仿宋_GB2312" w:hAnsi="宋体" w:eastAsia="仿宋_GB2312" w:cs="宋体"/>
                <w:color w:val="auto"/>
                <w:kern w:val="0"/>
                <w:sz w:val="18"/>
                <w:szCs w:val="18"/>
                <w:lang w:eastAsia="zh-CN"/>
              </w:rPr>
              <w:t>支</w:t>
            </w:r>
            <w:r>
              <w:rPr>
                <w:rFonts w:hint="eastAsia" w:ascii="仿宋_GB2312" w:hAnsi="宋体" w:eastAsia="仿宋_GB2312" w:cs="宋体"/>
                <w:color w:val="auto"/>
                <w:kern w:val="0"/>
                <w:sz w:val="18"/>
                <w:szCs w:val="18"/>
              </w:rPr>
              <w:t>行）</w:t>
            </w:r>
          </w:p>
        </w:tc>
      </w:tr>
      <w:tr w14:paraId="58A8CAFE">
        <w:tblPrEx>
          <w:tblCellMar>
            <w:top w:w="0" w:type="dxa"/>
            <w:left w:w="108" w:type="dxa"/>
            <w:bottom w:w="0" w:type="dxa"/>
            <w:right w:w="108" w:type="dxa"/>
          </w:tblCellMar>
        </w:tblPrEx>
        <w:trPr>
          <w:trHeight w:val="453" w:hRule="atLeast"/>
          <w:jc w:val="center"/>
        </w:trPr>
        <w:tc>
          <w:tcPr>
            <w:tcW w:w="1020" w:type="dxa"/>
            <w:vMerge w:val="restart"/>
            <w:tcBorders>
              <w:top w:val="nil"/>
              <w:left w:val="single" w:color="auto" w:sz="4" w:space="0"/>
              <w:bottom w:val="single" w:color="auto" w:sz="4" w:space="0"/>
              <w:right w:val="single" w:color="auto" w:sz="4" w:space="0"/>
            </w:tcBorders>
            <w:noWrap w:val="0"/>
            <w:vAlign w:val="center"/>
          </w:tcPr>
          <w:p w14:paraId="38DFDA59">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w:t>
            </w:r>
          </w:p>
          <w:p w14:paraId="39398119">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信息</w:t>
            </w:r>
          </w:p>
        </w:tc>
        <w:tc>
          <w:tcPr>
            <w:tcW w:w="2741" w:type="dxa"/>
            <w:gridSpan w:val="3"/>
            <w:tcBorders>
              <w:top w:val="single" w:color="auto" w:sz="4" w:space="0"/>
              <w:left w:val="nil"/>
              <w:bottom w:val="single" w:color="auto" w:sz="4" w:space="0"/>
              <w:right w:val="single" w:color="000000" w:sz="4" w:space="0"/>
            </w:tcBorders>
            <w:noWrap w:val="0"/>
            <w:vAlign w:val="center"/>
          </w:tcPr>
          <w:p w14:paraId="5C63017E">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企业名称</w:t>
            </w:r>
          </w:p>
        </w:tc>
        <w:tc>
          <w:tcPr>
            <w:tcW w:w="5503" w:type="dxa"/>
            <w:gridSpan w:val="8"/>
            <w:tcBorders>
              <w:top w:val="single" w:color="auto" w:sz="4" w:space="0"/>
              <w:left w:val="nil"/>
              <w:bottom w:val="single" w:color="auto" w:sz="4" w:space="0"/>
              <w:right w:val="single" w:color="auto" w:sz="4" w:space="0"/>
            </w:tcBorders>
            <w:noWrap w:val="0"/>
            <w:vAlign w:val="center"/>
          </w:tcPr>
          <w:p w14:paraId="1DD69B63">
            <w:pPr>
              <w:widowControl/>
              <w:jc w:val="center"/>
              <w:rPr>
                <w:rFonts w:hint="eastAsia" w:ascii="仿宋_GB2312" w:hAnsi="仿宋_GB2312" w:eastAsia="仿宋_GB2312" w:cs="仿宋_GB2312"/>
                <w:color w:val="auto"/>
                <w:kern w:val="0"/>
                <w:sz w:val="24"/>
                <w:szCs w:val="24"/>
              </w:rPr>
            </w:pPr>
          </w:p>
        </w:tc>
      </w:tr>
      <w:tr w14:paraId="3E4BD254">
        <w:tblPrEx>
          <w:tblCellMar>
            <w:top w:w="0" w:type="dxa"/>
            <w:left w:w="108" w:type="dxa"/>
            <w:bottom w:w="0" w:type="dxa"/>
            <w:right w:w="108" w:type="dxa"/>
          </w:tblCellMar>
        </w:tblPrEx>
        <w:trPr>
          <w:trHeight w:val="428" w:hRule="atLeast"/>
          <w:jc w:val="center"/>
        </w:trPr>
        <w:tc>
          <w:tcPr>
            <w:tcW w:w="1020" w:type="dxa"/>
            <w:vMerge w:val="continue"/>
            <w:tcBorders>
              <w:left w:val="single" w:color="auto" w:sz="4" w:space="0"/>
              <w:right w:val="single" w:color="auto" w:sz="4" w:space="0"/>
            </w:tcBorders>
            <w:noWrap w:val="0"/>
            <w:vAlign w:val="center"/>
          </w:tcPr>
          <w:p w14:paraId="47C3B5EB">
            <w:pPr>
              <w:widowControl/>
              <w:jc w:val="center"/>
              <w:rPr>
                <w:rFonts w:hint="eastAsia" w:ascii="仿宋_GB2312" w:hAnsi="仿宋_GB2312" w:eastAsia="仿宋_GB2312" w:cs="仿宋_GB2312"/>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216B72A4">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行业类别</w:t>
            </w:r>
          </w:p>
        </w:tc>
        <w:tc>
          <w:tcPr>
            <w:tcW w:w="5503" w:type="dxa"/>
            <w:gridSpan w:val="8"/>
            <w:tcBorders>
              <w:top w:val="single" w:color="auto" w:sz="4" w:space="0"/>
              <w:left w:val="nil"/>
              <w:bottom w:val="single" w:color="auto" w:sz="4" w:space="0"/>
              <w:right w:val="single" w:color="auto" w:sz="4" w:space="0"/>
            </w:tcBorders>
            <w:noWrap w:val="0"/>
            <w:vAlign w:val="center"/>
          </w:tcPr>
          <w:p w14:paraId="4A5D1ED6">
            <w:pPr>
              <w:widowControl/>
              <w:jc w:val="center"/>
              <w:rPr>
                <w:rFonts w:hint="eastAsia" w:ascii="仿宋_GB2312" w:hAnsi="仿宋_GB2312" w:eastAsia="仿宋_GB2312" w:cs="仿宋_GB2312"/>
                <w:color w:val="auto"/>
                <w:kern w:val="0"/>
                <w:sz w:val="24"/>
                <w:szCs w:val="24"/>
              </w:rPr>
            </w:pPr>
          </w:p>
        </w:tc>
      </w:tr>
      <w:tr w14:paraId="569354A3">
        <w:tblPrEx>
          <w:tblCellMar>
            <w:top w:w="0" w:type="dxa"/>
            <w:left w:w="108" w:type="dxa"/>
            <w:bottom w:w="0" w:type="dxa"/>
            <w:right w:w="108" w:type="dxa"/>
          </w:tblCellMar>
        </w:tblPrEx>
        <w:trPr>
          <w:trHeight w:val="478" w:hRule="atLeast"/>
          <w:jc w:val="center"/>
        </w:trPr>
        <w:tc>
          <w:tcPr>
            <w:tcW w:w="1020" w:type="dxa"/>
            <w:vMerge w:val="continue"/>
            <w:tcBorders>
              <w:left w:val="single" w:color="auto" w:sz="4" w:space="0"/>
              <w:right w:val="single" w:color="auto" w:sz="4" w:space="0"/>
            </w:tcBorders>
            <w:noWrap w:val="0"/>
            <w:vAlign w:val="center"/>
          </w:tcPr>
          <w:p w14:paraId="5FBF0E11">
            <w:pPr>
              <w:widowControl/>
              <w:jc w:val="center"/>
              <w:rPr>
                <w:rFonts w:hint="eastAsia" w:ascii="仿宋_GB2312" w:hAnsi="仿宋_GB2312" w:eastAsia="仿宋_GB2312" w:cs="仿宋_GB2312"/>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09FEDD52">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上年度销售额</w:t>
            </w:r>
            <w:r>
              <w:rPr>
                <w:rFonts w:hint="eastAsia" w:ascii="仿宋_GB2312" w:hAnsi="仿宋_GB2312" w:eastAsia="仿宋_GB2312" w:cs="仿宋_GB2312"/>
                <w:color w:val="auto"/>
                <w:kern w:val="0"/>
                <w:sz w:val="24"/>
                <w:szCs w:val="24"/>
                <w:lang w:val="en-US" w:eastAsia="zh-CN"/>
              </w:rPr>
              <w:t>/营业额</w:t>
            </w:r>
          </w:p>
        </w:tc>
        <w:tc>
          <w:tcPr>
            <w:tcW w:w="5503" w:type="dxa"/>
            <w:gridSpan w:val="8"/>
            <w:tcBorders>
              <w:top w:val="single" w:color="auto" w:sz="4" w:space="0"/>
              <w:left w:val="nil"/>
              <w:bottom w:val="single" w:color="auto" w:sz="4" w:space="0"/>
              <w:right w:val="single" w:color="auto" w:sz="4" w:space="0"/>
            </w:tcBorders>
            <w:noWrap w:val="0"/>
            <w:vAlign w:val="center"/>
          </w:tcPr>
          <w:p w14:paraId="1852543E">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亿元</w:t>
            </w:r>
          </w:p>
        </w:tc>
      </w:tr>
      <w:tr w14:paraId="1E6AEB39">
        <w:tblPrEx>
          <w:tblCellMar>
            <w:top w:w="0" w:type="dxa"/>
            <w:left w:w="108" w:type="dxa"/>
            <w:bottom w:w="0" w:type="dxa"/>
            <w:right w:w="108" w:type="dxa"/>
          </w:tblCellMar>
        </w:tblPrEx>
        <w:trPr>
          <w:trHeight w:val="323" w:hRule="atLeast"/>
          <w:jc w:val="center"/>
        </w:trPr>
        <w:tc>
          <w:tcPr>
            <w:tcW w:w="1020" w:type="dxa"/>
            <w:vMerge w:val="continue"/>
            <w:tcBorders>
              <w:top w:val="nil"/>
              <w:left w:val="single" w:color="auto" w:sz="4" w:space="0"/>
              <w:bottom w:val="single" w:color="auto" w:sz="4" w:space="0"/>
              <w:right w:val="single" w:color="auto" w:sz="4" w:space="0"/>
            </w:tcBorders>
            <w:noWrap w:val="0"/>
            <w:vAlign w:val="center"/>
          </w:tcPr>
          <w:p w14:paraId="618E9C1B">
            <w:pPr>
              <w:widowControl/>
              <w:jc w:val="left"/>
              <w:rPr>
                <w:rFonts w:hint="eastAsia" w:ascii="仿宋_GB2312" w:hAnsi="仿宋_GB2312" w:eastAsia="仿宋_GB2312" w:cs="仿宋_GB2312"/>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56963D0D">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注册登记时间</w:t>
            </w:r>
          </w:p>
        </w:tc>
        <w:tc>
          <w:tcPr>
            <w:tcW w:w="5503" w:type="dxa"/>
            <w:gridSpan w:val="8"/>
            <w:tcBorders>
              <w:top w:val="single" w:color="auto" w:sz="4" w:space="0"/>
              <w:left w:val="nil"/>
              <w:bottom w:val="single" w:color="auto" w:sz="4" w:space="0"/>
              <w:right w:val="single" w:color="auto" w:sz="4" w:space="0"/>
            </w:tcBorders>
            <w:noWrap w:val="0"/>
            <w:vAlign w:val="center"/>
          </w:tcPr>
          <w:p w14:paraId="7FB1CAA7">
            <w:pPr>
              <w:widowControl/>
              <w:jc w:val="center"/>
              <w:rPr>
                <w:rFonts w:hint="eastAsia" w:ascii="仿宋_GB2312" w:hAnsi="仿宋_GB2312" w:eastAsia="仿宋_GB2312" w:cs="仿宋_GB2312"/>
                <w:color w:val="auto"/>
                <w:kern w:val="0"/>
                <w:sz w:val="24"/>
                <w:szCs w:val="24"/>
              </w:rPr>
            </w:pPr>
          </w:p>
        </w:tc>
      </w:tr>
      <w:tr w14:paraId="54F5A018">
        <w:tblPrEx>
          <w:tblCellMar>
            <w:top w:w="0" w:type="dxa"/>
            <w:left w:w="108" w:type="dxa"/>
            <w:bottom w:w="0" w:type="dxa"/>
            <w:right w:w="108" w:type="dxa"/>
          </w:tblCellMar>
        </w:tblPrEx>
        <w:trPr>
          <w:trHeight w:val="323" w:hRule="atLeast"/>
          <w:jc w:val="center"/>
        </w:trPr>
        <w:tc>
          <w:tcPr>
            <w:tcW w:w="1020" w:type="dxa"/>
            <w:vMerge w:val="continue"/>
            <w:tcBorders>
              <w:top w:val="nil"/>
              <w:left w:val="single" w:color="auto" w:sz="4" w:space="0"/>
              <w:bottom w:val="single" w:color="auto" w:sz="4" w:space="0"/>
              <w:right w:val="single" w:color="auto" w:sz="4" w:space="0"/>
            </w:tcBorders>
            <w:noWrap w:val="0"/>
            <w:vAlign w:val="center"/>
          </w:tcPr>
          <w:p w14:paraId="20C079EE">
            <w:pPr>
              <w:widowControl/>
              <w:jc w:val="left"/>
              <w:rPr>
                <w:rFonts w:hint="eastAsia" w:ascii="仿宋_GB2312" w:hAnsi="仿宋_GB2312" w:eastAsia="仿宋_GB2312" w:cs="仿宋_GB2312"/>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7D758C95">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5503" w:type="dxa"/>
            <w:gridSpan w:val="8"/>
            <w:tcBorders>
              <w:top w:val="single" w:color="auto" w:sz="4" w:space="0"/>
              <w:left w:val="nil"/>
              <w:bottom w:val="single" w:color="auto" w:sz="4" w:space="0"/>
              <w:right w:val="single" w:color="auto" w:sz="4" w:space="0"/>
            </w:tcBorders>
            <w:noWrap w:val="0"/>
            <w:vAlign w:val="center"/>
          </w:tcPr>
          <w:p w14:paraId="470A0BAB">
            <w:pPr>
              <w:widowControl/>
              <w:jc w:val="center"/>
              <w:rPr>
                <w:rFonts w:hint="eastAsia" w:ascii="仿宋_GB2312" w:hAnsi="仿宋_GB2312" w:eastAsia="仿宋_GB2312" w:cs="仿宋_GB2312"/>
                <w:color w:val="auto"/>
                <w:kern w:val="0"/>
                <w:sz w:val="24"/>
                <w:szCs w:val="24"/>
              </w:rPr>
            </w:pPr>
          </w:p>
        </w:tc>
      </w:tr>
      <w:tr w14:paraId="636E6EC6">
        <w:tblPrEx>
          <w:tblCellMar>
            <w:top w:w="0" w:type="dxa"/>
            <w:left w:w="108" w:type="dxa"/>
            <w:bottom w:w="0" w:type="dxa"/>
            <w:right w:w="108" w:type="dxa"/>
          </w:tblCellMar>
        </w:tblPrEx>
        <w:trPr>
          <w:trHeight w:val="315" w:hRule="atLeast"/>
          <w:jc w:val="center"/>
        </w:trPr>
        <w:tc>
          <w:tcPr>
            <w:tcW w:w="1020" w:type="dxa"/>
            <w:vMerge w:val="continue"/>
            <w:tcBorders>
              <w:top w:val="nil"/>
              <w:left w:val="single" w:color="auto" w:sz="4" w:space="0"/>
              <w:bottom w:val="single" w:color="auto" w:sz="4" w:space="0"/>
              <w:right w:val="single" w:color="auto" w:sz="4" w:space="0"/>
            </w:tcBorders>
            <w:noWrap w:val="0"/>
            <w:vAlign w:val="center"/>
          </w:tcPr>
          <w:p w14:paraId="442EADB2">
            <w:pPr>
              <w:widowControl/>
              <w:jc w:val="left"/>
              <w:rPr>
                <w:rFonts w:hint="eastAsia" w:ascii="仿宋_GB2312" w:hAnsi="仿宋_GB2312" w:eastAsia="仿宋_GB2312" w:cs="仿宋_GB2312"/>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4AC5BA18">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办公地址</w:t>
            </w:r>
          </w:p>
        </w:tc>
        <w:tc>
          <w:tcPr>
            <w:tcW w:w="5503" w:type="dxa"/>
            <w:gridSpan w:val="8"/>
            <w:tcBorders>
              <w:top w:val="single" w:color="auto" w:sz="4" w:space="0"/>
              <w:left w:val="nil"/>
              <w:bottom w:val="single" w:color="auto" w:sz="4" w:space="0"/>
              <w:right w:val="single" w:color="auto" w:sz="4" w:space="0"/>
            </w:tcBorders>
            <w:noWrap w:val="0"/>
            <w:vAlign w:val="center"/>
          </w:tcPr>
          <w:p w14:paraId="0756C0EE">
            <w:pPr>
              <w:widowControl/>
              <w:jc w:val="center"/>
              <w:rPr>
                <w:rFonts w:hint="eastAsia" w:ascii="仿宋_GB2312" w:hAnsi="仿宋_GB2312" w:eastAsia="仿宋_GB2312" w:cs="仿宋_GB2312"/>
                <w:color w:val="auto"/>
                <w:kern w:val="0"/>
                <w:sz w:val="24"/>
                <w:szCs w:val="24"/>
              </w:rPr>
            </w:pPr>
          </w:p>
        </w:tc>
      </w:tr>
      <w:tr w14:paraId="004B3AEF">
        <w:tblPrEx>
          <w:tblCellMar>
            <w:top w:w="0" w:type="dxa"/>
            <w:left w:w="108" w:type="dxa"/>
            <w:bottom w:w="0" w:type="dxa"/>
            <w:right w:w="108" w:type="dxa"/>
          </w:tblCellMar>
        </w:tblPrEx>
        <w:trPr>
          <w:trHeight w:val="315" w:hRule="atLeast"/>
          <w:jc w:val="center"/>
        </w:trPr>
        <w:tc>
          <w:tcPr>
            <w:tcW w:w="1020" w:type="dxa"/>
            <w:vMerge w:val="continue"/>
            <w:tcBorders>
              <w:top w:val="nil"/>
              <w:left w:val="single" w:color="auto" w:sz="4" w:space="0"/>
              <w:bottom w:val="single" w:color="auto" w:sz="4" w:space="0"/>
              <w:right w:val="single" w:color="auto" w:sz="4" w:space="0"/>
            </w:tcBorders>
            <w:noWrap w:val="0"/>
            <w:vAlign w:val="center"/>
          </w:tcPr>
          <w:p w14:paraId="1864A29C">
            <w:pPr>
              <w:widowControl/>
              <w:jc w:val="left"/>
              <w:rPr>
                <w:rFonts w:hint="eastAsia" w:ascii="仿宋_GB2312" w:hAnsi="仿宋_GB2312" w:eastAsia="仿宋_GB2312" w:cs="仿宋_GB2312"/>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4B983A2E">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经办人姓名</w:t>
            </w:r>
          </w:p>
        </w:tc>
        <w:tc>
          <w:tcPr>
            <w:tcW w:w="934" w:type="dxa"/>
            <w:gridSpan w:val="2"/>
            <w:tcBorders>
              <w:top w:val="single" w:color="auto" w:sz="4" w:space="0"/>
              <w:left w:val="nil"/>
              <w:bottom w:val="single" w:color="auto" w:sz="4" w:space="0"/>
              <w:right w:val="single" w:color="auto" w:sz="4" w:space="0"/>
            </w:tcBorders>
            <w:noWrap w:val="0"/>
            <w:vAlign w:val="center"/>
          </w:tcPr>
          <w:p w14:paraId="27746545">
            <w:pPr>
              <w:widowControl/>
              <w:jc w:val="center"/>
              <w:rPr>
                <w:rFonts w:hint="eastAsia" w:ascii="仿宋_GB2312" w:hAnsi="仿宋_GB2312" w:eastAsia="仿宋_GB2312" w:cs="仿宋_GB2312"/>
                <w:color w:val="auto"/>
                <w:kern w:val="0"/>
                <w:sz w:val="24"/>
                <w:szCs w:val="24"/>
              </w:rPr>
            </w:pPr>
          </w:p>
        </w:tc>
        <w:tc>
          <w:tcPr>
            <w:tcW w:w="977" w:type="dxa"/>
            <w:tcBorders>
              <w:top w:val="nil"/>
              <w:left w:val="nil"/>
              <w:bottom w:val="single" w:color="auto" w:sz="4" w:space="0"/>
              <w:right w:val="single" w:color="auto" w:sz="4" w:space="0"/>
            </w:tcBorders>
            <w:noWrap w:val="0"/>
            <w:vAlign w:val="center"/>
          </w:tcPr>
          <w:p w14:paraId="629A0D62">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职务</w:t>
            </w:r>
          </w:p>
        </w:tc>
        <w:tc>
          <w:tcPr>
            <w:tcW w:w="3592" w:type="dxa"/>
            <w:gridSpan w:val="5"/>
            <w:tcBorders>
              <w:top w:val="single" w:color="auto" w:sz="4" w:space="0"/>
              <w:left w:val="nil"/>
              <w:bottom w:val="single" w:color="auto" w:sz="4" w:space="0"/>
              <w:right w:val="single" w:color="auto" w:sz="4" w:space="0"/>
            </w:tcBorders>
            <w:noWrap w:val="0"/>
            <w:vAlign w:val="center"/>
          </w:tcPr>
          <w:p w14:paraId="443FC414">
            <w:pPr>
              <w:widowControl/>
              <w:jc w:val="center"/>
              <w:rPr>
                <w:rFonts w:hint="eastAsia" w:ascii="仿宋_GB2312" w:hAnsi="仿宋_GB2312" w:eastAsia="仿宋_GB2312" w:cs="仿宋_GB2312"/>
                <w:color w:val="auto"/>
                <w:kern w:val="0"/>
                <w:sz w:val="24"/>
                <w:szCs w:val="24"/>
              </w:rPr>
            </w:pPr>
          </w:p>
        </w:tc>
      </w:tr>
      <w:tr w14:paraId="4CFB5CB5">
        <w:tblPrEx>
          <w:tblCellMar>
            <w:top w:w="0" w:type="dxa"/>
            <w:left w:w="108" w:type="dxa"/>
            <w:bottom w:w="0" w:type="dxa"/>
            <w:right w:w="108" w:type="dxa"/>
          </w:tblCellMar>
        </w:tblPrEx>
        <w:trPr>
          <w:trHeight w:val="638" w:hRule="atLeast"/>
          <w:jc w:val="center"/>
        </w:trPr>
        <w:tc>
          <w:tcPr>
            <w:tcW w:w="1020" w:type="dxa"/>
            <w:vMerge w:val="continue"/>
            <w:tcBorders>
              <w:top w:val="nil"/>
              <w:left w:val="single" w:color="auto" w:sz="4" w:space="0"/>
              <w:bottom w:val="single" w:color="auto" w:sz="4" w:space="0"/>
              <w:right w:val="single" w:color="auto" w:sz="4" w:space="0"/>
            </w:tcBorders>
            <w:noWrap w:val="0"/>
            <w:vAlign w:val="center"/>
          </w:tcPr>
          <w:p w14:paraId="4C514F31">
            <w:pPr>
              <w:widowControl/>
              <w:jc w:val="left"/>
              <w:rPr>
                <w:rFonts w:hint="eastAsia" w:ascii="仿宋_GB2312" w:hAnsi="仿宋_GB2312" w:eastAsia="仿宋_GB2312" w:cs="仿宋_GB2312"/>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517ACEF9">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办公电话</w:t>
            </w:r>
          </w:p>
        </w:tc>
        <w:tc>
          <w:tcPr>
            <w:tcW w:w="934" w:type="dxa"/>
            <w:gridSpan w:val="2"/>
            <w:tcBorders>
              <w:top w:val="single" w:color="auto" w:sz="4" w:space="0"/>
              <w:left w:val="nil"/>
              <w:bottom w:val="single" w:color="auto" w:sz="4" w:space="0"/>
              <w:right w:val="single" w:color="auto" w:sz="4" w:space="0"/>
            </w:tcBorders>
            <w:noWrap w:val="0"/>
            <w:vAlign w:val="center"/>
          </w:tcPr>
          <w:p w14:paraId="73D6D1D8">
            <w:pPr>
              <w:widowControl/>
              <w:jc w:val="center"/>
              <w:rPr>
                <w:rFonts w:hint="eastAsia" w:ascii="仿宋_GB2312" w:hAnsi="仿宋_GB2312" w:eastAsia="仿宋_GB2312" w:cs="仿宋_GB2312"/>
                <w:color w:val="auto"/>
                <w:kern w:val="0"/>
                <w:sz w:val="24"/>
                <w:szCs w:val="24"/>
              </w:rPr>
            </w:pPr>
          </w:p>
        </w:tc>
        <w:tc>
          <w:tcPr>
            <w:tcW w:w="977" w:type="dxa"/>
            <w:tcBorders>
              <w:top w:val="nil"/>
              <w:left w:val="nil"/>
              <w:bottom w:val="single" w:color="auto" w:sz="4" w:space="0"/>
              <w:right w:val="single" w:color="auto" w:sz="4" w:space="0"/>
            </w:tcBorders>
            <w:noWrap w:val="0"/>
            <w:vAlign w:val="center"/>
          </w:tcPr>
          <w:p w14:paraId="08716985">
            <w:pPr>
              <w:widowControl/>
              <w:spacing w:line="24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手机</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号码</w:t>
            </w:r>
          </w:p>
        </w:tc>
        <w:tc>
          <w:tcPr>
            <w:tcW w:w="3592" w:type="dxa"/>
            <w:gridSpan w:val="5"/>
            <w:tcBorders>
              <w:top w:val="single" w:color="auto" w:sz="4" w:space="0"/>
              <w:left w:val="nil"/>
              <w:bottom w:val="single" w:color="auto" w:sz="4" w:space="0"/>
              <w:right w:val="single" w:color="auto" w:sz="4" w:space="0"/>
            </w:tcBorders>
            <w:noWrap w:val="0"/>
            <w:vAlign w:val="center"/>
          </w:tcPr>
          <w:p w14:paraId="15EBA1D8">
            <w:pPr>
              <w:widowControl/>
              <w:jc w:val="center"/>
              <w:rPr>
                <w:rFonts w:hint="eastAsia" w:ascii="仿宋_GB2312" w:hAnsi="仿宋_GB2312" w:eastAsia="仿宋_GB2312" w:cs="仿宋_GB2312"/>
                <w:color w:val="auto"/>
                <w:kern w:val="0"/>
                <w:sz w:val="24"/>
                <w:szCs w:val="24"/>
              </w:rPr>
            </w:pPr>
          </w:p>
        </w:tc>
      </w:tr>
      <w:tr w14:paraId="576B70AC">
        <w:tblPrEx>
          <w:tblCellMar>
            <w:top w:w="0" w:type="dxa"/>
            <w:left w:w="108" w:type="dxa"/>
            <w:bottom w:w="0" w:type="dxa"/>
            <w:right w:w="108" w:type="dxa"/>
          </w:tblCellMar>
        </w:tblPrEx>
        <w:trPr>
          <w:trHeight w:val="315" w:hRule="atLeast"/>
          <w:jc w:val="center"/>
        </w:trPr>
        <w:tc>
          <w:tcPr>
            <w:tcW w:w="1020" w:type="dxa"/>
            <w:vMerge w:val="continue"/>
            <w:tcBorders>
              <w:top w:val="nil"/>
              <w:left w:val="single" w:color="auto" w:sz="4" w:space="0"/>
              <w:bottom w:val="single" w:color="auto" w:sz="4" w:space="0"/>
              <w:right w:val="single" w:color="auto" w:sz="4" w:space="0"/>
            </w:tcBorders>
            <w:noWrap w:val="0"/>
            <w:vAlign w:val="center"/>
          </w:tcPr>
          <w:p w14:paraId="741A9073">
            <w:pPr>
              <w:widowControl/>
              <w:jc w:val="left"/>
              <w:rPr>
                <w:rFonts w:hint="eastAsia" w:ascii="仿宋_GB2312" w:hAnsi="仿宋_GB2312" w:eastAsia="仿宋_GB2312" w:cs="仿宋_GB2312"/>
                <w:color w:val="auto"/>
                <w:kern w:val="0"/>
                <w:sz w:val="24"/>
                <w:szCs w:val="24"/>
              </w:rPr>
            </w:pPr>
          </w:p>
        </w:tc>
        <w:tc>
          <w:tcPr>
            <w:tcW w:w="2741" w:type="dxa"/>
            <w:gridSpan w:val="3"/>
            <w:tcBorders>
              <w:top w:val="single" w:color="auto" w:sz="4" w:space="0"/>
              <w:left w:val="nil"/>
              <w:bottom w:val="single" w:color="auto" w:sz="4" w:space="0"/>
              <w:right w:val="single" w:color="000000" w:sz="4" w:space="0"/>
            </w:tcBorders>
            <w:noWrap w:val="0"/>
            <w:vAlign w:val="center"/>
          </w:tcPr>
          <w:p w14:paraId="50E04009">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邮箱</w:t>
            </w:r>
          </w:p>
        </w:tc>
        <w:tc>
          <w:tcPr>
            <w:tcW w:w="5503" w:type="dxa"/>
            <w:gridSpan w:val="8"/>
            <w:tcBorders>
              <w:top w:val="single" w:color="auto" w:sz="4" w:space="0"/>
              <w:left w:val="nil"/>
              <w:bottom w:val="single" w:color="auto" w:sz="4" w:space="0"/>
              <w:right w:val="single" w:color="auto" w:sz="4" w:space="0"/>
            </w:tcBorders>
            <w:noWrap w:val="0"/>
            <w:vAlign w:val="center"/>
          </w:tcPr>
          <w:p w14:paraId="2A9454A2">
            <w:pPr>
              <w:widowControl/>
              <w:jc w:val="both"/>
              <w:rPr>
                <w:rFonts w:hint="eastAsia" w:ascii="仿宋_GB2312" w:hAnsi="仿宋_GB2312" w:eastAsia="仿宋_GB2312" w:cs="仿宋_GB2312"/>
                <w:color w:val="auto"/>
                <w:kern w:val="0"/>
                <w:sz w:val="24"/>
                <w:szCs w:val="24"/>
              </w:rPr>
            </w:pPr>
          </w:p>
        </w:tc>
      </w:tr>
      <w:tr w14:paraId="61D0CE64">
        <w:tblPrEx>
          <w:tblCellMar>
            <w:top w:w="0" w:type="dxa"/>
            <w:left w:w="108" w:type="dxa"/>
            <w:bottom w:w="0" w:type="dxa"/>
            <w:right w:w="108" w:type="dxa"/>
          </w:tblCellMar>
        </w:tblPrEx>
        <w:trPr>
          <w:trHeight w:val="2784" w:hRule="atLeast"/>
          <w:jc w:val="center"/>
        </w:trPr>
        <w:tc>
          <w:tcPr>
            <w:tcW w:w="2040" w:type="dxa"/>
            <w:gridSpan w:val="2"/>
            <w:tcBorders>
              <w:top w:val="single" w:color="auto" w:sz="4" w:space="0"/>
              <w:left w:val="single" w:color="auto" w:sz="4" w:space="0"/>
              <w:bottom w:val="single" w:color="auto" w:sz="4" w:space="0"/>
              <w:right w:val="single" w:color="000000" w:sz="4" w:space="0"/>
            </w:tcBorders>
            <w:noWrap w:val="0"/>
            <w:vAlign w:val="center"/>
          </w:tcPr>
          <w:p w14:paraId="48D4DB2E">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公司及被奖励</w:t>
            </w:r>
          </w:p>
          <w:p w14:paraId="317EC0A5">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对象声明</w:t>
            </w:r>
          </w:p>
        </w:tc>
        <w:tc>
          <w:tcPr>
            <w:tcW w:w="7224" w:type="dxa"/>
            <w:gridSpan w:val="10"/>
            <w:tcBorders>
              <w:top w:val="single" w:color="auto" w:sz="4" w:space="0"/>
              <w:left w:val="single" w:color="auto" w:sz="4" w:space="0"/>
              <w:bottom w:val="single" w:color="auto" w:sz="4" w:space="0"/>
              <w:right w:val="single" w:color="000000" w:sz="4" w:space="0"/>
            </w:tcBorders>
            <w:noWrap w:val="0"/>
            <w:vAlign w:val="bottom"/>
          </w:tcPr>
          <w:p w14:paraId="318EF489">
            <w:pPr>
              <w:widowControl/>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本单位及申报</w:t>
            </w:r>
            <w:r>
              <w:rPr>
                <w:rFonts w:hint="eastAsia" w:ascii="仿宋_GB2312" w:hAnsi="仿宋_GB2312" w:eastAsia="仿宋_GB2312" w:cs="仿宋_GB2312"/>
                <w:color w:val="auto"/>
                <w:kern w:val="0"/>
                <w:sz w:val="24"/>
                <w:szCs w:val="24"/>
                <w:lang w:eastAsia="zh-CN"/>
              </w:rPr>
              <w:t>人</w:t>
            </w:r>
            <w:r>
              <w:rPr>
                <w:rFonts w:hint="eastAsia" w:ascii="仿宋_GB2312" w:hAnsi="仿宋_GB2312" w:eastAsia="仿宋_GB2312" w:cs="仿宋_GB2312"/>
                <w:color w:val="auto"/>
                <w:kern w:val="0"/>
                <w:sz w:val="24"/>
                <w:szCs w:val="24"/>
              </w:rPr>
              <w:t>对申报材料真实性、完整性负责，并承诺无犯罪和恶意欠薪等严重违法行为，否则取消人才待遇，退回已获资金，5年内不得申请福田区政策支持。</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 xml:space="preserve">           </w:t>
            </w:r>
          </w:p>
          <w:p w14:paraId="145DE6EA">
            <w:pPr>
              <w:widowControl/>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申请人</w:t>
            </w:r>
            <w:r>
              <w:rPr>
                <w:rFonts w:hint="eastAsia" w:ascii="仿宋_GB2312" w:hAnsi="仿宋_GB2312" w:eastAsia="仿宋_GB2312" w:cs="仿宋_GB2312"/>
                <w:color w:val="auto"/>
                <w:kern w:val="0"/>
                <w:sz w:val="24"/>
                <w:szCs w:val="24"/>
                <w:lang w:eastAsia="zh-CN"/>
              </w:rPr>
              <w:t>（签字，手印）</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日</w:t>
            </w:r>
          </w:p>
          <w:p w14:paraId="31DD1C9D">
            <w:pPr>
              <w:widowControl/>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公司法人或负责人签字：</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  月  日</w:t>
            </w:r>
          </w:p>
          <w:p w14:paraId="06F9D8AD">
            <w:pPr>
              <w:widowControl/>
              <w:spacing w:line="360" w:lineRule="auto"/>
              <w:ind w:firstLine="2400" w:firstLineChars="10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公司（</w:t>
            </w:r>
            <w:r>
              <w:rPr>
                <w:rFonts w:hint="eastAsia" w:ascii="仿宋_GB2312" w:hAnsi="仿宋_GB2312" w:eastAsia="仿宋_GB2312" w:cs="仿宋_GB2312"/>
                <w:color w:val="auto"/>
                <w:kern w:val="0"/>
                <w:sz w:val="24"/>
                <w:szCs w:val="24"/>
              </w:rPr>
              <w:t>盖章</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p>
        </w:tc>
      </w:tr>
    </w:tbl>
    <w:p w14:paraId="6F4BB738">
      <w:pPr>
        <w:pStyle w:val="2"/>
        <w:jc w:val="both"/>
        <w:outlineLvl w:val="1"/>
        <w:rPr>
          <w:rFonts w:hint="default" w:eastAsia="宋体"/>
          <w:lang w:val="en-US" w:eastAsia="zh-CN"/>
        </w:rPr>
      </w:pPr>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FCA73A-6531-4B9D-B470-FDC03884F1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733DBEDC-72FD-421F-A6FA-A3B2B76FC451}"/>
  </w:font>
  <w:font w:name="仿宋_GB2312">
    <w:panose1 w:val="02010609030101010101"/>
    <w:charset w:val="86"/>
    <w:family w:val="auto"/>
    <w:pitch w:val="default"/>
    <w:sig w:usb0="00000001" w:usb1="080E0000" w:usb2="00000000" w:usb3="00000000" w:csb0="00040000" w:csb1="00000000"/>
    <w:embedRegular r:id="rId3" w:fontKey="{064EE938-B1DE-40F9-9FFE-809ECACAA70A}"/>
  </w:font>
  <w:font w:name="楷体_GB2312">
    <w:panose1 w:val="02010609030101010101"/>
    <w:charset w:val="86"/>
    <w:family w:val="auto"/>
    <w:pitch w:val="default"/>
    <w:sig w:usb0="00000001" w:usb1="080E0000" w:usb2="00000000" w:usb3="00000000" w:csb0="00040000" w:csb1="00000000"/>
    <w:embedRegular r:id="rId4" w:fontKey="{9C861BDB-5A2C-4349-970E-BC6B710830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FC048"/>
    <w:multiLevelType w:val="singleLevel"/>
    <w:tmpl w:val="B97FC048"/>
    <w:lvl w:ilvl="0" w:tentative="0">
      <w:start w:val="7"/>
      <w:numFmt w:val="chineseCounting"/>
      <w:suff w:val="nothing"/>
      <w:lvlText w:val="%1、"/>
      <w:lvlJc w:val="left"/>
      <w:rPr>
        <w:rFonts w:hint="eastAsia"/>
      </w:rPr>
    </w:lvl>
  </w:abstractNum>
  <w:abstractNum w:abstractNumId="1">
    <w:nsid w:val="DEFED101"/>
    <w:multiLevelType w:val="singleLevel"/>
    <w:tmpl w:val="DEFED10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9F"/>
    <w:rsid w:val="00041AF0"/>
    <w:rsid w:val="00633C19"/>
    <w:rsid w:val="00840236"/>
    <w:rsid w:val="00A02CA1"/>
    <w:rsid w:val="00DF77BB"/>
    <w:rsid w:val="00F6159F"/>
    <w:rsid w:val="02E1562D"/>
    <w:rsid w:val="0CF15D25"/>
    <w:rsid w:val="0E7D7EF3"/>
    <w:rsid w:val="0FA9295F"/>
    <w:rsid w:val="0FDE4F2D"/>
    <w:rsid w:val="1A4255EB"/>
    <w:rsid w:val="1ADDA28E"/>
    <w:rsid w:val="1DF70755"/>
    <w:rsid w:val="1EEDE9A8"/>
    <w:rsid w:val="1FB790FD"/>
    <w:rsid w:val="1FDC6811"/>
    <w:rsid w:val="1FDE9E5B"/>
    <w:rsid w:val="1FEAED9B"/>
    <w:rsid w:val="1FEFBA3B"/>
    <w:rsid w:val="21803A50"/>
    <w:rsid w:val="249F5246"/>
    <w:rsid w:val="25754570"/>
    <w:rsid w:val="278B4B40"/>
    <w:rsid w:val="2A7D5C68"/>
    <w:rsid w:val="2B424AFA"/>
    <w:rsid w:val="2FAF9DB7"/>
    <w:rsid w:val="2FCF468A"/>
    <w:rsid w:val="2FF65560"/>
    <w:rsid w:val="32FFAE36"/>
    <w:rsid w:val="33552B04"/>
    <w:rsid w:val="35FC57AC"/>
    <w:rsid w:val="367F4B92"/>
    <w:rsid w:val="37BCA423"/>
    <w:rsid w:val="37E92819"/>
    <w:rsid w:val="38C669BD"/>
    <w:rsid w:val="3AB841AD"/>
    <w:rsid w:val="3CD9329E"/>
    <w:rsid w:val="3D3B804A"/>
    <w:rsid w:val="3DDFDA32"/>
    <w:rsid w:val="3DFE215F"/>
    <w:rsid w:val="3F7F3330"/>
    <w:rsid w:val="4540617F"/>
    <w:rsid w:val="46B43C48"/>
    <w:rsid w:val="475F4409"/>
    <w:rsid w:val="47877A4D"/>
    <w:rsid w:val="47D5605D"/>
    <w:rsid w:val="49556577"/>
    <w:rsid w:val="4BFFE523"/>
    <w:rsid w:val="4FBF0996"/>
    <w:rsid w:val="4FDFB45A"/>
    <w:rsid w:val="53E72504"/>
    <w:rsid w:val="53F7C0E8"/>
    <w:rsid w:val="5768623B"/>
    <w:rsid w:val="58BA1B4B"/>
    <w:rsid w:val="594B2D8B"/>
    <w:rsid w:val="597D2CC4"/>
    <w:rsid w:val="59D73FBE"/>
    <w:rsid w:val="5DDFAE60"/>
    <w:rsid w:val="5E1A2FF2"/>
    <w:rsid w:val="5FAF5A02"/>
    <w:rsid w:val="5FFF2418"/>
    <w:rsid w:val="668F8D0F"/>
    <w:rsid w:val="6776A37B"/>
    <w:rsid w:val="6797D2BC"/>
    <w:rsid w:val="69D1064C"/>
    <w:rsid w:val="6ABDB116"/>
    <w:rsid w:val="6B5A7B47"/>
    <w:rsid w:val="6B670371"/>
    <w:rsid w:val="6FBED1E0"/>
    <w:rsid w:val="6FCFC44A"/>
    <w:rsid w:val="6FCFE09F"/>
    <w:rsid w:val="6FEFD70D"/>
    <w:rsid w:val="6FF5DA31"/>
    <w:rsid w:val="6FFA3206"/>
    <w:rsid w:val="702B5D06"/>
    <w:rsid w:val="737A8153"/>
    <w:rsid w:val="73EFF25A"/>
    <w:rsid w:val="76F27D0A"/>
    <w:rsid w:val="77AB46C7"/>
    <w:rsid w:val="77EE3F95"/>
    <w:rsid w:val="77FE937C"/>
    <w:rsid w:val="77FFC320"/>
    <w:rsid w:val="7B815781"/>
    <w:rsid w:val="7BDFDDB4"/>
    <w:rsid w:val="7BFFB11D"/>
    <w:rsid w:val="7CBD8B38"/>
    <w:rsid w:val="7CFE5CDD"/>
    <w:rsid w:val="7D02BBFC"/>
    <w:rsid w:val="7D7B1920"/>
    <w:rsid w:val="7D9F8792"/>
    <w:rsid w:val="7DD33E67"/>
    <w:rsid w:val="7E915AE9"/>
    <w:rsid w:val="7EBBBF23"/>
    <w:rsid w:val="7EBE7FFF"/>
    <w:rsid w:val="7ECF363B"/>
    <w:rsid w:val="7F5D7BE8"/>
    <w:rsid w:val="7F673301"/>
    <w:rsid w:val="7F6F9D35"/>
    <w:rsid w:val="7F7532BB"/>
    <w:rsid w:val="7FADAF2C"/>
    <w:rsid w:val="7FCBC711"/>
    <w:rsid w:val="7FDF486C"/>
    <w:rsid w:val="7FE7CBDF"/>
    <w:rsid w:val="87FF72FA"/>
    <w:rsid w:val="93F5AFA7"/>
    <w:rsid w:val="9AD24A26"/>
    <w:rsid w:val="9BCE6120"/>
    <w:rsid w:val="9EBE1C15"/>
    <w:rsid w:val="9EFE6BA3"/>
    <w:rsid w:val="9F905C92"/>
    <w:rsid w:val="9FFF4D42"/>
    <w:rsid w:val="AE6D89C7"/>
    <w:rsid w:val="AF7945C6"/>
    <w:rsid w:val="B5DD693F"/>
    <w:rsid w:val="B676F0C1"/>
    <w:rsid w:val="B7C5FDC3"/>
    <w:rsid w:val="B7DBA245"/>
    <w:rsid w:val="B9E76B67"/>
    <w:rsid w:val="BBEF35F6"/>
    <w:rsid w:val="BEFFE2DD"/>
    <w:rsid w:val="BF6EB979"/>
    <w:rsid w:val="BF7EE81F"/>
    <w:rsid w:val="C77FB8CF"/>
    <w:rsid w:val="D5A793C4"/>
    <w:rsid w:val="D9BC9788"/>
    <w:rsid w:val="DAFDCD76"/>
    <w:rsid w:val="DCF59B9D"/>
    <w:rsid w:val="DEEE166F"/>
    <w:rsid w:val="DF79C165"/>
    <w:rsid w:val="DF8F8B0F"/>
    <w:rsid w:val="DFF7DC33"/>
    <w:rsid w:val="E6FE13F8"/>
    <w:rsid w:val="E9FC76D2"/>
    <w:rsid w:val="EBDBF798"/>
    <w:rsid w:val="EBE4D276"/>
    <w:rsid w:val="EF1F3BF6"/>
    <w:rsid w:val="EF7E327E"/>
    <w:rsid w:val="EFFE47F9"/>
    <w:rsid w:val="F3FB5CEC"/>
    <w:rsid w:val="F3FFB18E"/>
    <w:rsid w:val="F5E68D5D"/>
    <w:rsid w:val="F7B4DC3A"/>
    <w:rsid w:val="F7BF16CC"/>
    <w:rsid w:val="F7FFCE98"/>
    <w:rsid w:val="F8FEE620"/>
    <w:rsid w:val="FAE5667C"/>
    <w:rsid w:val="FAFBB576"/>
    <w:rsid w:val="FB76451A"/>
    <w:rsid w:val="FB770BE2"/>
    <w:rsid w:val="FBDE25B5"/>
    <w:rsid w:val="FBE49C34"/>
    <w:rsid w:val="FBEF7D77"/>
    <w:rsid w:val="FBF726CE"/>
    <w:rsid w:val="FCFF5088"/>
    <w:rsid w:val="FD37BC2B"/>
    <w:rsid w:val="FDBFB91B"/>
    <w:rsid w:val="FDDFBE09"/>
    <w:rsid w:val="FDFBE334"/>
    <w:rsid w:val="FDFF9876"/>
    <w:rsid w:val="FDFFDBB1"/>
    <w:rsid w:val="FEA2881B"/>
    <w:rsid w:val="FEBE5F3F"/>
    <w:rsid w:val="FEBF96A6"/>
    <w:rsid w:val="FED2B67F"/>
    <w:rsid w:val="FEDF6E45"/>
    <w:rsid w:val="FEFEF13D"/>
    <w:rsid w:val="FF5F9881"/>
    <w:rsid w:val="FFBBE332"/>
    <w:rsid w:val="FFBF115A"/>
    <w:rsid w:val="FFEEE20B"/>
    <w:rsid w:val="FFF5D779"/>
    <w:rsid w:val="FFF8B8E7"/>
    <w:rsid w:val="FFFC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jc w:val="center"/>
    </w:pPr>
    <w:rPr>
      <w:rFonts w:ascii="宋体" w:hAnsi="Calibri" w:eastAsia="宋体" w:cs="Times New Roman"/>
      <w:kern w:val="2"/>
      <w:sz w:val="44"/>
      <w:szCs w:val="24"/>
      <w:lang w:val="en-US" w:eastAsia="zh-CN" w:bidi="ar-SA"/>
    </w:rPr>
  </w:style>
  <w:style w:type="paragraph" w:styleId="4">
    <w:name w:val="annotation text"/>
    <w:link w:val="17"/>
    <w:qFormat/>
    <w:uiPriority w:val="0"/>
    <w:pPr>
      <w:widowControl w:val="0"/>
    </w:pPr>
    <w:rPr>
      <w:rFonts w:ascii="Calibri" w:hAnsi="Calibri" w:eastAsia="宋体" w:cs="Times New Roman"/>
      <w:kern w:val="2"/>
      <w:sz w:val="21"/>
      <w:szCs w:val="24"/>
      <w:lang w:val="en-US" w:eastAsia="zh-CN" w:bidi="ar-SA"/>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4"/>
    <w:next w:val="4"/>
    <w:link w:val="18"/>
    <w:qFormat/>
    <w:uiPriority w:val="0"/>
    <w:rPr>
      <w:b/>
      <w:bCs/>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正文_0"/>
    <w:next w:val="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
    <w:name w:val="页眉 字符"/>
    <w:basedOn w:val="11"/>
    <w:link w:val="6"/>
    <w:qFormat/>
    <w:uiPriority w:val="0"/>
    <w:rPr>
      <w:rFonts w:ascii="Calibri" w:hAnsi="Calibri"/>
      <w:kern w:val="2"/>
      <w:sz w:val="18"/>
      <w:szCs w:val="18"/>
    </w:rPr>
  </w:style>
  <w:style w:type="character" w:customStyle="1" w:styleId="15">
    <w:name w:val="页脚 字符"/>
    <w:basedOn w:val="11"/>
    <w:link w:val="5"/>
    <w:qFormat/>
    <w:uiPriority w:val="0"/>
    <w:rPr>
      <w:rFonts w:ascii="Calibri" w:hAnsi="Calibri"/>
      <w:kern w:val="2"/>
      <w:sz w:val="18"/>
      <w:szCs w:val="18"/>
    </w:rPr>
  </w:style>
  <w:style w:type="paragraph" w:customStyle="1" w:styleId="16">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7">
    <w:name w:val="批注文字 字符"/>
    <w:basedOn w:val="11"/>
    <w:link w:val="4"/>
    <w:qFormat/>
    <w:uiPriority w:val="0"/>
    <w:rPr>
      <w:rFonts w:ascii="Calibri" w:hAnsi="Calibri"/>
      <w:kern w:val="2"/>
      <w:sz w:val="21"/>
      <w:szCs w:val="24"/>
    </w:rPr>
  </w:style>
  <w:style w:type="character" w:customStyle="1" w:styleId="18">
    <w:name w:val="批注主题 字符"/>
    <w:basedOn w:val="17"/>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2359</Words>
  <Characters>2551</Characters>
  <Lines>27</Lines>
  <Paragraphs>7</Paragraphs>
  <TotalTime>13</TotalTime>
  <ScaleCrop>false</ScaleCrop>
  <LinksUpToDate>false</LinksUpToDate>
  <CharactersWithSpaces>2644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2021-09-08T00:44:00Z</dcterms:created>
  <dc:creator>admin</dc:creator>
  <cp:lastModifiedBy>WPS_1740388125</cp:lastModifiedBy>
  <cp:lastPrinted>2025-05-18T03:47:00Z</cp:lastPrinted>
  <dcterms:modified xsi:type="dcterms:W3CDTF">2026-04-27T08:41:31Z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F49AB4D65AFE1AE1B62DCB693BBDDCAB</vt:lpwstr>
  </property>
  <property fmtid="{D5CDD505-2E9C-101B-9397-08002B2CF9AE}" pid="4" name="KSOTemplateDocerSaveRecord">
    <vt:lpwstr>eyJoZGlkIjoiZjJiYzRjZDg4ODIxMmZkMzVjYzYxNzIzMDEwYjJjY2IiLCJ1c2VySWQiOiIxNjc5ODMzNzI3In0=</vt:lpwstr>
  </property>
</Properties>
</file>