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color w:val="auto"/>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color w:val="auto"/>
          <w:kern w:val="2"/>
          <w:sz w:val="44"/>
          <w:szCs w:val="44"/>
          <w:lang w:val="en-US" w:eastAsia="zh-CN" w:bidi="ar-SA"/>
        </w:rPr>
        <w:t>潜在供应商资格要求</w:t>
      </w:r>
    </w:p>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潜在供应商的资格要求：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1.满足《中华人民共和国政府采购法》第二十二条规定，包括但不限于: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满足《中华人民共和国政府采购法》第二十二条规定(提供《营业执照》或《事业单位法人证书》等独立承担民事责任能力的登记证明文件复印件;分支机构投标须提供总所(总公司)出具的愿为其参与本项目投标的行为以及履约等行为承担民事责任的承诺函，且同一家总所(总公司)若有两家或两家以上的分支机构，总所(总公司)只能授权一家参与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(2)具有良好的商业信誉和健全的财务会计制度，具有履行合同所必需的设备和专业技术能力，有依法缴纳税收和社会保障资金的良好记录(由投标人在《政府采购投标及履约承诺函》中作出声明);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(3)我单位及法定代表人参与政府采购项目投标近三年内(投标人成立不足三年的可从成立之日起算)在经营活动中没有重大违法记录、无行贿犯罪记录(由投标人在《政府采购投标及履约承诺函》中作出声明);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标人及其法定代表人于前三年内(投标人成立不足三年的可从成立之日起算)无因违反建设工程法律、法规规定而受到建设行政主管部门红色警示并正在红色警示期间的情况(由投标人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符合国家法规政策关于诚信管理的要求，至投标截止时间，未有在“信用中国”网(www.creditchina.gov.cn)、中国政府采购网(www.ccgp.gov.cn)、深圳市政府采购监管网(zfcg.sz.gov.cn)、深圳公共资源交易中心市区政府采购统一平台(www.szggzy.com)和“国家企业信用信息公示系统(www.gsxt.gov.cn)等5个官网中列入“失信被执行人、重大税收违法失信主体、政府采购严重违法失信行为记录名单”(由投标人在《政府采购投标及履约承履约承诺函》中作出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(6)单位负责人为同一人或存在直接控股、管理关系的供应商不得参与同一项目下的政府采购活动(由投标人在《政府采购投标及履约承诺函》中作出声明);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(7)投标人承诺“本单位(公司)不存在《深圳市财政局政府采购供应商信用信息管理办法》(深财规[2023)3号)列明的严重违法失信行为(由投标人在《政府采购投标及履约承诺函》中作出声明):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(8)法律、行政法规规定的其他条件。</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2.本项目的特定资格要求:</w:t>
      </w:r>
      <w:r>
        <w:rPr>
          <w:rFonts w:hint="eastAsia" w:eastAsia="仿宋_GB2312" w:cs="仿宋_GB2312"/>
          <w:b/>
          <w:bCs/>
          <w:sz w:val="32"/>
          <w:szCs w:val="32"/>
          <w:lang w:eastAsia="zh-CN"/>
        </w:rPr>
        <w:t>具备培训资质；</w:t>
      </w:r>
      <w:r>
        <w:rPr>
          <w:rFonts w:hint="eastAsia" w:eastAsia="仿宋_GB2312" w:cs="仿宋_GB2312"/>
          <w:b/>
          <w:bCs/>
          <w:sz w:val="32"/>
          <w:szCs w:val="32"/>
        </w:rPr>
        <w:t>有一定的承办职业技能竞赛赛务组织和考务工作的经验</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3.本项目不接受联合体投标，不允许分包、转包。</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演示新手书"/>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演示新手书"/>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演示新手书">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D6DDB"/>
    <w:rsid w:val="77F3FA35"/>
    <w:rsid w:val="7B9EEA86"/>
    <w:rsid w:val="7F770C4F"/>
    <w:rsid w:val="9A9DA156"/>
    <w:rsid w:val="D7F7BAF2"/>
    <w:rsid w:val="E7FFF858"/>
    <w:rsid w:val="EBB8BA0F"/>
    <w:rsid w:val="EF7C14DE"/>
    <w:rsid w:val="FFF725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2025-03-14T02:26:55Z</dcterms:created>
  <dc:creator>huawei</dc:creator>
  <cp:lastModifiedBy>程铭</cp:lastModifiedBy>
  <dcterms:modified xsi:type="dcterms:W3CDTF">2026-05-18T17:54:28Z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B7ECED3D28F9F8E6D4E10A6AC345C667</vt:lpwstr>
  </property>
</Properties>
</file>