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4A7D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Chars="0"/>
        <w:jc w:val="center"/>
        <w:textAlignment w:val="auto"/>
        <w:rPr>
          <w:rFonts w:hint="eastAsia" w:ascii="方正小标宋简体" w:hAnsi="Calibri" w:eastAsia="方正小标宋简体" w:cs="Times New Roman"/>
          <w:b w:val="0"/>
          <w:bCs w:val="0"/>
          <w:snapToGrid/>
          <w:color w:val="auto"/>
          <w:w w:val="105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b w:val="0"/>
          <w:bCs w:val="0"/>
          <w:snapToGrid/>
          <w:color w:val="auto"/>
          <w:w w:val="105"/>
          <w:kern w:val="2"/>
          <w:sz w:val="44"/>
          <w:szCs w:val="44"/>
          <w:highlight w:val="none"/>
          <w:lang w:val="en-US" w:eastAsia="zh-CN"/>
        </w:rPr>
        <w:t>中共深圳市福田区香蜜湖街道香蜜社区</w:t>
      </w:r>
    </w:p>
    <w:p w14:paraId="12EFA95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Chars="0"/>
        <w:jc w:val="center"/>
        <w:textAlignment w:val="auto"/>
        <w:rPr>
          <w:rFonts w:hint="eastAsia" w:ascii="方正小标宋简体" w:hAnsi="Calibri" w:eastAsia="方正小标宋简体" w:cs="Times New Roman"/>
          <w:b w:val="0"/>
          <w:bCs w:val="0"/>
          <w:snapToGrid/>
          <w:color w:val="auto"/>
          <w:w w:val="105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b w:val="0"/>
          <w:bCs w:val="0"/>
          <w:snapToGrid/>
          <w:color w:val="auto"/>
          <w:w w:val="105"/>
          <w:kern w:val="2"/>
          <w:sz w:val="44"/>
          <w:szCs w:val="44"/>
          <w:highlight w:val="none"/>
          <w:lang w:val="en-US" w:eastAsia="zh-CN"/>
        </w:rPr>
        <w:t>委员会关于八届福田区委第九轮</w:t>
      </w:r>
    </w:p>
    <w:p w14:paraId="34B99BF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Chars="0"/>
        <w:jc w:val="center"/>
        <w:textAlignment w:val="auto"/>
        <w:rPr>
          <w:rFonts w:hint="eastAsia" w:ascii="方正小标宋简体" w:hAnsi="Calibri" w:eastAsia="方正小标宋简体" w:cs="Times New Roman"/>
          <w:b w:val="0"/>
          <w:bCs w:val="0"/>
          <w:snapToGrid/>
          <w:color w:val="auto"/>
          <w:w w:val="105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b w:val="0"/>
          <w:bCs w:val="0"/>
          <w:snapToGrid/>
          <w:color w:val="auto"/>
          <w:w w:val="105"/>
          <w:kern w:val="2"/>
          <w:sz w:val="44"/>
          <w:szCs w:val="44"/>
          <w:highlight w:val="none"/>
          <w:lang w:val="en-US" w:eastAsia="zh-CN"/>
        </w:rPr>
        <w:t>巡察整改进展情况的通报</w:t>
      </w:r>
    </w:p>
    <w:p w14:paraId="290E1179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eastAsia="zh-CN"/>
        </w:rPr>
      </w:pPr>
    </w:p>
    <w:p w14:paraId="3AF9255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委统一部署，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26日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13日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委第一巡察组对香蜜社区党委开展了巡察。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日，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委第一巡察组向香蜜社区党委反馈了巡察意见。按照巡察工作有关要求，现将巡察整改进展情况予以公布。</w:t>
      </w:r>
    </w:p>
    <w:p w14:paraId="4BD06EC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方正黑体_GBK"/>
          <w:color w:val="auto"/>
          <w:spacing w:val="0"/>
          <w:sz w:val="32"/>
          <w:szCs w:val="32"/>
          <w:highlight w:val="none"/>
          <w:u w:val="none" w:color="auto"/>
        </w:rPr>
      </w:pPr>
      <w:r>
        <w:rPr>
          <w:rFonts w:hint="eastAsia" w:ascii="Times New Roman" w:hAnsi="黑体" w:eastAsia="黑体" w:cs="方正黑体_GBK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一、党</w:t>
      </w:r>
      <w:r>
        <w:rPr>
          <w:rFonts w:hint="eastAsia" w:ascii="Times New Roman" w:hAnsi="黑体" w:eastAsia="黑体" w:cs="方正黑体_GBK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组织</w:t>
      </w:r>
      <w:r>
        <w:rPr>
          <w:rFonts w:hint="eastAsia" w:ascii="Times New Roman" w:hAnsi="黑体" w:eastAsia="黑体" w:cs="方正黑体_GBK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履行巡察整改主体责任</w:t>
      </w:r>
      <w:r>
        <w:rPr>
          <w:rFonts w:hint="eastAsia" w:ascii="Times New Roman" w:hAnsi="黑体" w:eastAsia="黑体" w:cs="方正黑体_GBK"/>
          <w:color w:val="auto"/>
          <w:spacing w:val="0"/>
          <w:sz w:val="32"/>
          <w:szCs w:val="32"/>
          <w:highlight w:val="none"/>
          <w:u w:val="none" w:color="auto"/>
        </w:rPr>
        <w:t>情况</w:t>
      </w:r>
    </w:p>
    <w:p w14:paraId="553FB3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 w:color="auto"/>
        </w:rPr>
        <w:t>（一）提高政治站位，压实主体责任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香蜜社区党委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坚持把巡察整改工作作为一项重大政治任务，认真学习贯彻习近平总书记关于巡视整改工作的重要讲话精神，严格对照反馈意见，专题部署巡察整改工作。切实承担起整改主体责任，迅速成立巡察反馈意见整改落实工作领导小组，统筹整改工作。及时审议通过巡察整改落实方案，将巡察反馈问题逐条分解，明确责任领导、责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、整改措施和完成时限，确保件件有着落、事事有回音。</w:t>
      </w:r>
    </w:p>
    <w:p w14:paraId="79B56A64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 w:color="auto"/>
        </w:rPr>
        <w:t>凝聚工作合力，狠抓整改落实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坚决把巡察整改工作扛在肩上、抓在手上，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社区党委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定期听取整改进展情况汇报，研究解决巡察整改重点难点问题，营造真抓实干、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务求实效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的整改氛围，确保巡察整改取得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高质量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成效。</w:t>
      </w:r>
    </w:p>
    <w:p w14:paraId="77F9BDE9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 w:color="auto"/>
        </w:rPr>
        <w:t>深入查摆剖析，提升整改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质效。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组织召开巡察整改专题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生活会，严肃开展批评与自我批评，对巡察反馈问题逐项说清楚、谈透彻，不断增强做好巡察整改工作的思想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认识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、政治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高度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、行动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效率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。</w:t>
      </w:r>
    </w:p>
    <w:p w14:paraId="30CB1590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w w:val="100"/>
          <w:position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二、巡察整改任务落实情况</w:t>
      </w:r>
    </w:p>
    <w:p w14:paraId="66F969D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w w:val="100"/>
          <w:position w:val="0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w w:val="100"/>
          <w:position w:val="0"/>
          <w:sz w:val="32"/>
          <w:lang w:eastAsia="zh-CN"/>
        </w:rPr>
        <w:t>（一）关于巡察发现问题整改落实方面</w:t>
      </w:r>
    </w:p>
    <w:p w14:paraId="325BEA8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eastAsia" w:eastAsia="仿宋_GB2312"/>
          <w:color w:val="auto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pacing w:val="0"/>
          <w:w w:val="100"/>
          <w:position w:val="0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认真整改上一轮巡察发现问题。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lang w:val="en-US" w:eastAsia="zh-CN"/>
        </w:rPr>
        <w:t>安排专人制定“三会一课”学习计划。明确会议流程、记录要求和开展频次，建立督办台账，专人跟踪。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lang w:val="en-US" w:eastAsia="zh-CN"/>
        </w:rPr>
        <w:t>落实季度抽查机制。社区党委定期抽查下属党支部组织生活开展情况，以动态掌握确保组织生活制度严格规范、常态长效。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规范使用民微项目资金、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</w:rPr>
        <w:t>严格遵循街道采购管理办法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</w:rPr>
        <w:t>严格执行价格审查机制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lang w:eastAsia="zh-CN"/>
        </w:rPr>
        <w:t>针对民微项目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</w:rPr>
        <w:t>进一步梳理和优化各环节工作流程，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lang w:eastAsia="zh-CN"/>
        </w:rPr>
        <w:t>提升社区项目实施效率和质量。</w:t>
      </w:r>
    </w:p>
    <w:p w14:paraId="2D9D578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w w:val="100"/>
          <w:position w:val="0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w w:val="100"/>
          <w:position w:val="0"/>
          <w:sz w:val="32"/>
          <w:lang w:eastAsia="zh-CN"/>
        </w:rPr>
        <w:t>（二）关于党的路线方针政策和党中央及上级各项决策部署落实方面</w:t>
      </w:r>
    </w:p>
    <w:p w14:paraId="272EDFC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pacing w:val="0"/>
          <w:w w:val="100"/>
          <w:position w:val="0"/>
          <w:sz w:val="32"/>
          <w:lang w:val="en-US" w:eastAsia="zh-CN"/>
        </w:rPr>
        <w:t>1.严格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lang w:val="en-US" w:eastAsia="zh-CN"/>
        </w:rPr>
        <w:t>落实“第一议题”学习制度。一是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</w:rPr>
        <w:t>明确并严格执行“学、议、决、办、督”全流程闭环管理要求，安排专人负责议题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</w:rPr>
        <w:t>与流程跟踪。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</w:rPr>
        <w:t>严格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</w:rPr>
        <w:t>“第一议题”范围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lang w:val="en-US" w:eastAsia="zh-CN"/>
        </w:rPr>
        <w:t>开展学习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</w:rPr>
        <w:t>结合社区实际深入研讨，形成决议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</w:rPr>
        <w:t>明确责任分工与完成时限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</w:rPr>
        <w:t>由专人跟踪问效，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highlight w:val="none"/>
        </w:rPr>
        <w:t>确保议定事项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highlight w:val="none"/>
          <w:lang w:eastAsia="zh-CN"/>
        </w:rPr>
        <w:t>落地见效、闭环管理，以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</w:rPr>
        <w:t>实现从学习到实践的有效转化。</w:t>
      </w:r>
    </w:p>
    <w:p w14:paraId="4DA34DE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lang w:val="en-US" w:eastAsia="zh-CN"/>
        </w:rPr>
        <w:t>2.压实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lang w:eastAsia="zh-CN"/>
        </w:rPr>
        <w:t>意识形态工作责任。一是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严格落实意识形态工作责任制，定期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意识形态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分析研判会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val="en-US" w:eastAsia="zh-CN"/>
        </w:rPr>
        <w:t>加强分析研判，加强部署落实。</w:t>
      </w:r>
      <w:r>
        <w:rPr>
          <w:rFonts w:hint="eastAsia" w:ascii="仿宋_GB2312" w:hAnsi="仿宋_GB2312" w:eastAsia="仿宋_GB2312" w:cs="仿宋_GB2312"/>
          <w:b/>
          <w:bCs/>
          <w:color w:val="auto"/>
          <w:w w:val="105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加强风险隐患预警报送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同步开展处置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521706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3.高标准统筹推进“百千万工程”。一是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社区党委定期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召开专题研讨会，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实行项目清单动态调整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管理，梳理形成具有社区特色的项目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统筹谋划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辖区资源禀赋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紧密结合居民实际需求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，推动“百千万工程”与基层治理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民生服务深度融合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发展。</w:t>
      </w:r>
    </w:p>
    <w:p w14:paraId="5D44EE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4.提升群众诉求化解力度。一是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对市容环境重点点位开展常态化、长期化巡查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，对巡查及反馈发现的问题早发现、早处置。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常态化组织党员志愿者、居民群众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、街道有关部门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开展清洁家园行动，全面改善辖区市容环境面貌。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认真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做好巡查反馈及诉求处置台账，扎实提升化解力度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。</w:t>
      </w:r>
    </w:p>
    <w:p w14:paraId="2BB160B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提升风险防范治理水平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对辖区全域开展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房屋安全隐患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常态化全面摸排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确保底数清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情况明，同时加强巡查监管，严防新增。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加强协调联动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。社区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街道相关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部门协同发力，强化整改，消除存量。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强化信访处置化解实效。组成联合工作小组，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进一步健全信息共享与协同处置机制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，推动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诉求有效化解。</w:t>
      </w:r>
    </w:p>
    <w:p w14:paraId="16C54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（三）关于落实全面从严治党战略部署方面</w:t>
      </w:r>
    </w:p>
    <w:p w14:paraId="4818C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eastAsia"/>
          <w:b w:val="0"/>
          <w:bCs w:val="0"/>
          <w:color w:val="auto"/>
          <w:lang w:eastAsia="zh-CN"/>
        </w:rPr>
      </w:pPr>
      <w:r>
        <w:rPr>
          <w:rFonts w:hint="eastAsia" w:ascii="仿宋_GB2312" w:hAnsi="Calibri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坚决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压实全面从严治党主体责任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建立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启动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常态化研究部署机制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定期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召开专题会议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，认真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研究部署全面从严治党工作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召开专题警示教育大会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深刻剖析违纪案例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用身边事教育身边人。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三是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严格规范谈话提醒工作流程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根据谈话对象的不同岗位职责、风险点及实际表现，进行个性化、差异化提醒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制定完善社区党委印章管理办法。明确印章使用审批权限、流程和登记要求，严格执行用章审批与登记管理制度。</w:t>
      </w:r>
    </w:p>
    <w:p w14:paraId="62CADC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eastAsia" w:eastAsia="仿宋_GB2312"/>
          <w:b/>
          <w:bCs w:val="0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2.从严规范“民生微实事”项目管理。一是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建立并严格执行价格审查机制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实施事前询价与比价，对明显异常的价格实施有效管控，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严格按审查要求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提交审核。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严格遵循街道采购管理办法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。组织开展学习培训，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确保“民生微实事”项目及办公经费采购流程规范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透明。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设立专人专岗进行严格把关，并强化社区党委的全程监督作用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</w:p>
    <w:p w14:paraId="4451CB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3.全面持续加强日常各项工作管理。一是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全面开展固定资产盘点清查，建立固定资产常态化盘点与台账管理机制，规范做好固定资产入库出库工作要求。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开设资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highlight w:val="none"/>
        </w:rPr>
        <w:t>源共享库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highlight w:val="none"/>
        </w:rPr>
        <w:t>积极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盘活闲置资产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通过共享使用等方式提升资源利用效率，实现物尽其用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6E700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（四）关于基层党组织和党员队伍建设方面</w:t>
      </w:r>
    </w:p>
    <w:p w14:paraId="277EB7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1.严格落实“三重一大”事项议事决策制度。一是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安排专人对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社区党委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“三重一大”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审议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事项建立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台账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，跟踪督办。</w:t>
      </w:r>
      <w:r>
        <w:rPr>
          <w:rFonts w:hint="eastAsia" w:ascii="仿宋_GB2312" w:hAnsi="Calibri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落实“一事一议、逐一表态、逐项表决”要求，规范会议记录与档案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同步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留存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。</w:t>
      </w:r>
    </w:p>
    <w:p w14:paraId="4533C2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2.规范开展各项基础党务工作。一是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强化党支部书记培训与现场督导，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明确刚性要求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安排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专人跟进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组织生活制度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落实情况。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定期开展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“回头看”，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  <w:lang w:eastAsia="zh-CN"/>
        </w:rPr>
        <w:t>及时指导下属党支部整改不规范的地方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32"/>
        </w:rPr>
        <w:t>。</w:t>
      </w:r>
    </w:p>
    <w:p w14:paraId="5F24DB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3.严格规范发展党员工作。一是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强化党务培训，专题学习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工作细则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等规定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，规范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党员发展工作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流程。</w:t>
      </w:r>
      <w:r>
        <w:rPr>
          <w:rFonts w:hint="eastAsia" w:ascii="仿宋_GB2312" w:hAnsi="Calibri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加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强对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各下属党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支部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工作的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督导检查，确保程序合规、资料齐全、过程严谨。</w:t>
      </w:r>
    </w:p>
    <w:p w14:paraId="1430A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4.强化“两新”、小区党组织建设。</w:t>
      </w:r>
      <w:r>
        <w:rPr>
          <w:rFonts w:hint="eastAsia" w:ascii="仿宋_GB2312" w:hAnsi="Calibri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加强对“两新”组织、小区党支部的指导督导，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实行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季度抽样督查机制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，及时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整改不规范问题。</w:t>
      </w:r>
      <w:r>
        <w:rPr>
          <w:rFonts w:hint="eastAsia" w:ascii="仿宋_GB2312" w:hAnsi="Calibri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建立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党费管理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台账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，规范党费收缴管理。落实常态走访、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动态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收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缴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和分类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处置机制。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强化宣传教育，组织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相关人员进行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专题学习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提升。</w:t>
      </w:r>
    </w:p>
    <w:p w14:paraId="58CE0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pacing w:val="0"/>
          <w:sz w:val="32"/>
          <w:szCs w:val="2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pacing w:val="0"/>
          <w:sz w:val="32"/>
          <w:szCs w:val="22"/>
          <w:u w:val="none"/>
          <w:lang w:val="en-US" w:eastAsia="zh-CN"/>
        </w:rPr>
        <w:t>三、下一步工作打算</w:t>
      </w:r>
    </w:p>
    <w:p w14:paraId="5E26F5C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2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trike w:val="0"/>
          <w:dstrike w:val="0"/>
          <w:color w:val="auto"/>
          <w:spacing w:val="0"/>
          <w:sz w:val="32"/>
          <w:szCs w:val="22"/>
          <w:u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Cs/>
          <w:color w:val="auto"/>
          <w:spacing w:val="0"/>
          <w:sz w:val="32"/>
          <w:szCs w:val="22"/>
          <w:u w:val="none"/>
        </w:rPr>
        <w:t>强化思想认识</w:t>
      </w:r>
      <w:r>
        <w:rPr>
          <w:rFonts w:hint="eastAsia" w:ascii="楷体_GB2312" w:hAnsi="楷体_GB2312" w:eastAsia="楷体_GB2312" w:cs="楷体_GB2312"/>
          <w:bCs/>
          <w:color w:val="auto"/>
          <w:spacing w:val="0"/>
          <w:sz w:val="32"/>
          <w:szCs w:val="2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22"/>
          <w:u w:val="none"/>
          <w:lang w:eastAsia="zh-CN"/>
        </w:rPr>
        <w:t>坚持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22"/>
          <w:u w:val="none"/>
        </w:rPr>
        <w:t>以习近平新时代中国特色社会主义思想为指导，通过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22"/>
          <w:u w:val="none"/>
          <w:lang w:eastAsia="zh-CN"/>
        </w:rPr>
        <w:t>社区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22"/>
          <w:u w:val="none"/>
        </w:rPr>
        <w:t>党委理论学习中心组学习、专题党课等形式，定期组织党员干部重温巡察反馈意见与整改要求，深刻认识整改工作的长期性与重要性，切实把整改意识融入日常工作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22"/>
          <w:u w:val="none"/>
          <w:lang w:eastAsia="zh-CN"/>
        </w:rPr>
        <w:t>。</w:t>
      </w:r>
    </w:p>
    <w:p w14:paraId="5E4A5F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2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strike w:val="0"/>
          <w:dstrike w:val="0"/>
          <w:color w:val="auto"/>
          <w:spacing w:val="0"/>
          <w:sz w:val="32"/>
          <w:szCs w:val="22"/>
          <w:u w:val="none"/>
          <w:lang w:eastAsia="zh-CN"/>
        </w:rPr>
        <w:t>（二）健全整改机制。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pacing w:val="0"/>
          <w:sz w:val="32"/>
          <w:szCs w:val="22"/>
          <w:u w:val="none"/>
          <w:lang w:eastAsia="zh-CN"/>
        </w:rPr>
        <w:t>进一步完善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pacing w:val="0"/>
          <w:sz w:val="32"/>
          <w:szCs w:val="22"/>
          <w:u w:val="none"/>
          <w:lang w:val="en-US" w:eastAsia="zh-CN"/>
        </w:rPr>
        <w:t>问题四张清单管理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pacing w:val="0"/>
          <w:sz w:val="32"/>
          <w:szCs w:val="22"/>
          <w:u w:val="none"/>
          <w:lang w:eastAsia="zh-CN"/>
        </w:rPr>
        <w:t>，明确阶段性时间节点、责任人与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pacing w:val="0"/>
          <w:sz w:val="32"/>
          <w:szCs w:val="22"/>
          <w:u w:val="none"/>
          <w:lang w:val="en-US" w:eastAsia="zh-CN"/>
        </w:rPr>
        <w:t>整改完成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pacing w:val="0"/>
          <w:sz w:val="32"/>
          <w:szCs w:val="22"/>
          <w:u w:val="none"/>
          <w:lang w:eastAsia="zh-CN"/>
        </w:rPr>
        <w:t>标准，定期召开整改推进会，对已完成整改事项开展“回头看”，对整改情况进行实时更新与审核，确保整改流程闭环和责任压实到位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22"/>
          <w:u w:val="none"/>
          <w:lang w:eastAsia="zh-CN"/>
        </w:rPr>
        <w:t>。</w:t>
      </w:r>
    </w:p>
    <w:p w14:paraId="66E84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pacing w:val="0"/>
          <w:sz w:val="32"/>
          <w:szCs w:val="2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trike w:val="0"/>
          <w:dstrike w:val="0"/>
          <w:color w:val="auto"/>
          <w:spacing w:val="0"/>
          <w:sz w:val="32"/>
          <w:szCs w:val="22"/>
          <w:u w:val="none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Cs/>
          <w:strike w:val="0"/>
          <w:dstrike w:val="0"/>
          <w:color w:val="auto"/>
          <w:spacing w:val="0"/>
          <w:sz w:val="32"/>
          <w:szCs w:val="22"/>
          <w:u w:val="none"/>
          <w:lang w:val="en-US" w:eastAsia="zh-CN"/>
        </w:rPr>
        <w:t>深化成果运用。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pacing w:val="0"/>
          <w:sz w:val="32"/>
          <w:szCs w:val="22"/>
          <w:u w:val="none"/>
          <w:lang w:val="en-US" w:eastAsia="zh-CN"/>
        </w:rPr>
        <w:t>以巡察整改为契机，将整改过程中形成的有效做法转化为长效机制。把整改成效与社区服务提升、风险防范、党建引领基层治理等工作相结合，切实以整改促提升，推动社区工作高质量发展。</w:t>
      </w:r>
    </w:p>
    <w:p w14:paraId="4D24783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欢迎广大干部群众对巡察整改落实情况进行监督。如有意见建议，请及时向我们反映。公开期限：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2026年5月2</w:t>
      </w:r>
      <w:r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" w:eastAsia="zh-CN" w:bidi="ar-SA"/>
        </w:rPr>
        <w:t>1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日至6月2</w:t>
      </w:r>
      <w:r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" w:eastAsia="zh-CN" w:bidi="ar-SA"/>
        </w:rPr>
        <w:t>1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0F97878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联系电话：0755-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83054952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；邮政信箱：深圳市福田区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香梅路香蜜湖度假村家属楼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香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蜜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社区党群服务中心，邮政编码：518000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电子邮箱：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565328658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@qq.com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64E604C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189F20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中共深圳市福田区香蜜湖街道香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蜜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社区委员会</w:t>
      </w:r>
    </w:p>
    <w:p w14:paraId="55D6D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                        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2026年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" w:eastAsia="zh-CN" w:bidi="ar-SA"/>
        </w:rPr>
        <w:t>2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日</w:t>
      </w:r>
    </w:p>
    <w:sectPr>
      <w:footerReference r:id="rId3" w:type="default"/>
      <w:pgSz w:w="11906" w:h="16838"/>
      <w:pgMar w:top="2098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16BD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98CCF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898CCF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545B4D"/>
    <w:multiLevelType w:val="singleLevel"/>
    <w:tmpl w:val="CD545B4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A4A17"/>
    <w:rsid w:val="07125B85"/>
    <w:rsid w:val="08A330E0"/>
    <w:rsid w:val="0F1E56FE"/>
    <w:rsid w:val="130804D8"/>
    <w:rsid w:val="182B202E"/>
    <w:rsid w:val="1F4D6310"/>
    <w:rsid w:val="284E14AA"/>
    <w:rsid w:val="286F1316"/>
    <w:rsid w:val="2CF049DB"/>
    <w:rsid w:val="2F042DB7"/>
    <w:rsid w:val="2F83288C"/>
    <w:rsid w:val="337245D5"/>
    <w:rsid w:val="339C1278"/>
    <w:rsid w:val="4226416D"/>
    <w:rsid w:val="46101E74"/>
    <w:rsid w:val="47BB5555"/>
    <w:rsid w:val="4C546359"/>
    <w:rsid w:val="4DD601CC"/>
    <w:rsid w:val="4DFC1A7A"/>
    <w:rsid w:val="4F947768"/>
    <w:rsid w:val="553A4A17"/>
    <w:rsid w:val="55982D58"/>
    <w:rsid w:val="65791C8C"/>
    <w:rsid w:val="66DF4497"/>
    <w:rsid w:val="69E997F8"/>
    <w:rsid w:val="6C010820"/>
    <w:rsid w:val="6EDAA918"/>
    <w:rsid w:val="7661134E"/>
    <w:rsid w:val="7F5D4DB4"/>
    <w:rsid w:val="AFC7D5AB"/>
    <w:rsid w:val="B7F7F424"/>
    <w:rsid w:val="DF3E071E"/>
    <w:rsid w:val="F15A5389"/>
    <w:rsid w:val="F79F9EB7"/>
    <w:rsid w:val="FB7D0E0B"/>
    <w:rsid w:val="FC4C3EA9"/>
    <w:rsid w:val="FFFCC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3180</Words>
  <Characters>3240</Characters>
  <Lines>0</Lines>
  <Paragraphs>0</Paragraphs>
  <TotalTime>18</TotalTime>
  <ScaleCrop>false</ScaleCrop>
  <LinksUpToDate>false</LinksUpToDate>
  <CharactersWithSpaces>3265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2026-04-02T18:41:00Z</dcterms:created>
  <dc:creator>Jx²</dc:creator>
  <cp:lastModifiedBy>CJY</cp:lastModifiedBy>
  <cp:lastPrinted>2026-05-21T08:31:00Z</cp:lastPrinted>
  <dcterms:modified xsi:type="dcterms:W3CDTF">2026-05-21T10:04:12Z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eyJoZGlkIjoiODY3ODc3YTBlMzkwNWM2MWMxNzgyMzkzNzFkMGRhYjQiLCJ1c2VySWQiOiIyOTM2OTY3ODgifQ==</vt:lpwstr>
  </property>
  <property fmtid="{D5CDD505-2E9C-101B-9397-08002B2CF9AE}" pid="4" name="ICV">
    <vt:lpwstr>198E0A7E64D348118CAD599EFA070DBE_13</vt:lpwstr>
  </property>
</Properties>
</file>