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CBEC">
      <w:pPr>
        <w:spacing w:line="480" w:lineRule="auto"/>
        <w:rPr>
          <w:rFonts w:hint="default" w:ascii="Times New Roman" w:hAnsi="Times New Roman" w:eastAsia="华文中宋" w:cs="Times New Roman"/>
          <w:b/>
          <w:sz w:val="72"/>
          <w:highlight w:val="none"/>
        </w:rPr>
      </w:pPr>
    </w:p>
    <w:p w14:paraId="1109183F">
      <w:pPr>
        <w:spacing w:line="480" w:lineRule="auto"/>
        <w:rPr>
          <w:rFonts w:hint="default" w:ascii="Times New Roman" w:hAnsi="Times New Roman" w:eastAsia="华文中宋" w:cs="Times New Roman"/>
          <w:b/>
          <w:sz w:val="72"/>
          <w:highlight w:val="none"/>
        </w:rPr>
      </w:pPr>
    </w:p>
    <w:p w14:paraId="70DA4DAB">
      <w:pPr>
        <w:snapToGrid w:val="0"/>
        <w:spacing w:before="156" w:beforeLines="50"/>
        <w:jc w:val="center"/>
        <w:rPr>
          <w:rFonts w:hint="default" w:ascii="Times New Roman" w:hAnsi="Times New Roman" w:eastAsia="方正小标宋简体" w:cs="Times New Roman"/>
          <w:sz w:val="72"/>
          <w:szCs w:val="72"/>
          <w:highlight w:val="none"/>
        </w:rPr>
      </w:pPr>
      <w:r>
        <w:rPr>
          <w:rFonts w:hint="default" w:ascii="Times New Roman" w:hAnsi="Times New Roman" w:eastAsia="方正小标宋简体" w:cs="Times New Roman"/>
          <w:sz w:val="72"/>
          <w:szCs w:val="72"/>
          <w:highlight w:val="none"/>
        </w:rPr>
        <w:t>采 购 文 件</w:t>
      </w:r>
    </w:p>
    <w:p w14:paraId="53F742BE">
      <w:pPr>
        <w:spacing w:line="360" w:lineRule="auto"/>
        <w:rPr>
          <w:rFonts w:hint="default" w:ascii="Times New Roman" w:hAnsi="Times New Roman" w:cs="Times New Roman"/>
          <w:sz w:val="24"/>
          <w:highlight w:val="none"/>
        </w:rPr>
      </w:pPr>
    </w:p>
    <w:p w14:paraId="7858A729">
      <w:pPr>
        <w:spacing w:line="360" w:lineRule="auto"/>
        <w:rPr>
          <w:rFonts w:hint="default" w:ascii="Times New Roman" w:hAnsi="Times New Roman" w:cs="Times New Roman"/>
          <w:sz w:val="24"/>
          <w:highlight w:val="none"/>
        </w:rPr>
      </w:pPr>
    </w:p>
    <w:p w14:paraId="4EFF06F3">
      <w:pPr>
        <w:spacing w:line="360" w:lineRule="auto"/>
        <w:rPr>
          <w:rFonts w:hint="default" w:ascii="Times New Roman" w:hAnsi="Times New Roman" w:cs="Times New Roman"/>
          <w:sz w:val="24"/>
          <w:highlight w:val="none"/>
        </w:rPr>
      </w:pPr>
    </w:p>
    <w:p w14:paraId="1DB6B71E">
      <w:pPr>
        <w:pStyle w:val="7"/>
        <w:spacing w:line="360" w:lineRule="auto"/>
        <w:ind w:firstLine="640" w:firstLineChars="200"/>
        <w:jc w:val="left"/>
        <w:rPr>
          <w:rFonts w:hint="default" w:ascii="Times New Roman" w:hAnsi="Times New Roman" w:cs="Times New Roman" w:eastAsiaTheme="majorEastAsia"/>
          <w:bCs/>
          <w:sz w:val="32"/>
          <w:highlight w:val="none"/>
          <w:lang w:val="en-US" w:eastAsia="zh-CN"/>
        </w:rPr>
      </w:pPr>
      <w:r>
        <w:rPr>
          <w:rFonts w:hint="eastAsia" w:cs="Times New Roman" w:eastAsiaTheme="majorEastAsia"/>
          <w:bCs/>
          <w:sz w:val="32"/>
          <w:highlight w:val="none"/>
          <w:lang w:val="en-US" w:eastAsia="zh-CN"/>
        </w:rPr>
        <w:t>项目编号：FTJKJY-001</w:t>
      </w:r>
    </w:p>
    <w:p w14:paraId="6876162F">
      <w:pPr>
        <w:pStyle w:val="7"/>
        <w:spacing w:line="360" w:lineRule="auto"/>
        <w:ind w:left="2238" w:leftChars="304" w:hanging="1600" w:hangingChars="500"/>
        <w:jc w:val="left"/>
        <w:rPr>
          <w:rFonts w:hint="default"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rPr>
        <w:t>项目名称：</w:t>
      </w:r>
      <w:r>
        <w:rPr>
          <w:rFonts w:hint="eastAsia" w:cs="Times New Roman" w:eastAsiaTheme="majorEastAsia"/>
          <w:bCs/>
          <w:sz w:val="32"/>
          <w:highlight w:val="none"/>
          <w:lang w:val="en-US" w:eastAsia="zh-CN"/>
        </w:rPr>
        <w:t>福田区卫生健康信息与教育中心采购代理机构征集项目</w:t>
      </w:r>
    </w:p>
    <w:p w14:paraId="14F79C94">
      <w:pPr>
        <w:pStyle w:val="7"/>
        <w:spacing w:line="360" w:lineRule="auto"/>
        <w:ind w:firstLine="640" w:firstLineChars="200"/>
        <w:jc w:val="left"/>
        <w:rPr>
          <w:rFonts w:hint="eastAsia" w:ascii="Times New Roman" w:hAnsi="Times New Roman" w:cs="Times New Roman" w:eastAsiaTheme="majorEastAsia"/>
          <w:b/>
          <w:sz w:val="32"/>
          <w:highlight w:val="none"/>
          <w:lang w:eastAsia="zh-CN"/>
        </w:rPr>
      </w:pPr>
      <w:r>
        <w:rPr>
          <w:rFonts w:hint="default" w:ascii="Times New Roman" w:hAnsi="Times New Roman" w:cs="Times New Roman" w:eastAsiaTheme="majorEastAsia"/>
          <w:bCs/>
          <w:sz w:val="32"/>
          <w:highlight w:val="none"/>
        </w:rPr>
        <w:t>采购方式：公开</w:t>
      </w:r>
      <w:r>
        <w:rPr>
          <w:rFonts w:hint="eastAsia" w:cs="Times New Roman" w:eastAsiaTheme="majorEastAsia"/>
          <w:bCs/>
          <w:sz w:val="32"/>
          <w:highlight w:val="none"/>
          <w:lang w:val="en-US" w:eastAsia="zh-CN"/>
        </w:rPr>
        <w:t>征集</w:t>
      </w:r>
    </w:p>
    <w:p w14:paraId="3083C97B">
      <w:pPr>
        <w:spacing w:line="360" w:lineRule="auto"/>
        <w:jc w:val="left"/>
        <w:rPr>
          <w:rFonts w:hint="default" w:ascii="Times New Roman" w:hAnsi="Times New Roman" w:eastAsia="华文中宋" w:cs="Times New Roman"/>
          <w:sz w:val="30"/>
          <w:highlight w:val="none"/>
        </w:rPr>
      </w:pPr>
    </w:p>
    <w:p w14:paraId="62DFBFB5">
      <w:pPr>
        <w:spacing w:line="360" w:lineRule="auto"/>
        <w:rPr>
          <w:rFonts w:hint="default" w:ascii="Times New Roman" w:hAnsi="Times New Roman" w:eastAsia="华文中宋" w:cs="Times New Roman"/>
          <w:sz w:val="30"/>
          <w:highlight w:val="none"/>
        </w:rPr>
      </w:pPr>
    </w:p>
    <w:p w14:paraId="701F82CC">
      <w:pPr>
        <w:spacing w:line="360" w:lineRule="auto"/>
        <w:rPr>
          <w:rFonts w:hint="default" w:ascii="Times New Roman" w:hAnsi="Times New Roman" w:eastAsia="华文中宋" w:cs="Times New Roman"/>
          <w:sz w:val="30"/>
          <w:highlight w:val="none"/>
        </w:rPr>
      </w:pPr>
    </w:p>
    <w:p w14:paraId="0B8A86C2">
      <w:pPr>
        <w:spacing w:line="360" w:lineRule="auto"/>
        <w:rPr>
          <w:rFonts w:hint="default" w:ascii="Times New Roman" w:hAnsi="Times New Roman" w:eastAsia="华文中宋" w:cs="Times New Roman"/>
          <w:sz w:val="30"/>
          <w:highlight w:val="none"/>
        </w:rPr>
      </w:pPr>
    </w:p>
    <w:p w14:paraId="1587200B">
      <w:pPr>
        <w:spacing w:line="360" w:lineRule="auto"/>
        <w:rPr>
          <w:rFonts w:hint="default" w:ascii="Times New Roman" w:hAnsi="Times New Roman" w:eastAsia="华文中宋" w:cs="Times New Roman"/>
          <w:sz w:val="30"/>
          <w:highlight w:val="none"/>
        </w:rPr>
      </w:pPr>
    </w:p>
    <w:p w14:paraId="32ED58C3">
      <w:pPr>
        <w:pStyle w:val="7"/>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eastAsia" w:cs="Times New Roman" w:eastAsiaTheme="majorEastAsia"/>
          <w:bCs/>
          <w:sz w:val="32"/>
          <w:highlight w:val="none"/>
          <w:lang w:val="en-US" w:eastAsia="zh-CN"/>
        </w:rPr>
        <w:t>深圳市福田区卫生健康信息与教育中心</w:t>
      </w:r>
    </w:p>
    <w:p w14:paraId="52C24907">
      <w:pPr>
        <w:pStyle w:val="7"/>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lang w:val="en-US" w:eastAsia="zh-CN"/>
        </w:rPr>
        <w:t>202</w:t>
      </w:r>
      <w:r>
        <w:rPr>
          <w:rFonts w:hint="eastAsia" w:cs="Times New Roman" w:eastAsiaTheme="majorEastAsia"/>
          <w:bCs/>
          <w:sz w:val="32"/>
          <w:highlight w:val="none"/>
          <w:lang w:val="en-US" w:eastAsia="zh-CN"/>
        </w:rPr>
        <w:t>6</w:t>
      </w:r>
      <w:r>
        <w:rPr>
          <w:rFonts w:hint="default" w:ascii="Times New Roman" w:hAnsi="Times New Roman" w:cs="Times New Roman" w:eastAsiaTheme="majorEastAsia"/>
          <w:bCs/>
          <w:sz w:val="32"/>
          <w:highlight w:val="none"/>
          <w:lang w:val="en-US" w:eastAsia="zh-CN"/>
        </w:rPr>
        <w:t>年</w:t>
      </w:r>
    </w:p>
    <w:p w14:paraId="62A4853D">
      <w:pPr>
        <w:snapToGrid w:val="0"/>
        <w:spacing w:line="360" w:lineRule="auto"/>
        <w:jc w:val="center"/>
        <w:rPr>
          <w:rFonts w:hint="default" w:ascii="Times New Roman" w:hAnsi="Times New Roman" w:eastAsia="黑体" w:cs="Times New Roman"/>
          <w:sz w:val="30"/>
          <w:szCs w:val="30"/>
          <w:highlight w:val="none"/>
        </w:rPr>
      </w:pPr>
    </w:p>
    <w:p w14:paraId="26137369">
      <w:pPr>
        <w:snapToGrid w:val="0"/>
        <w:spacing w:line="360" w:lineRule="auto"/>
        <w:jc w:val="center"/>
        <w:rPr>
          <w:rFonts w:hint="default" w:ascii="Times New Roman" w:hAnsi="Times New Roman" w:eastAsia="黑体" w:cs="Times New Roman"/>
          <w:sz w:val="30"/>
          <w:szCs w:val="30"/>
          <w:highlight w:val="none"/>
        </w:rPr>
      </w:pPr>
    </w:p>
    <w:p w14:paraId="04E5779A">
      <w:pPr>
        <w:snapToGrid w:val="0"/>
        <w:spacing w:line="360" w:lineRule="auto"/>
        <w:jc w:val="center"/>
        <w:rPr>
          <w:rFonts w:hint="default" w:ascii="Times New Roman" w:hAnsi="Times New Roman" w:eastAsia="黑体" w:cs="Times New Roman"/>
          <w:sz w:val="30"/>
          <w:szCs w:val="30"/>
          <w:highlight w:val="none"/>
        </w:rPr>
      </w:pPr>
    </w:p>
    <w:p w14:paraId="01D3D87F">
      <w:pPr>
        <w:pStyle w:val="7"/>
        <w:spacing w:line="360" w:lineRule="auto"/>
        <w:jc w:val="center"/>
        <w:rPr>
          <w:rFonts w:hint="default" w:ascii="Times New Roman" w:hAnsi="Times New Roman" w:cs="Times New Roman" w:eastAsiaTheme="majorEastAsia"/>
          <w:b/>
          <w:sz w:val="44"/>
          <w:szCs w:val="44"/>
          <w:highlight w:val="none"/>
        </w:rPr>
      </w:pPr>
    </w:p>
    <w:p w14:paraId="68C4A073">
      <w:pPr>
        <w:pStyle w:val="7"/>
        <w:spacing w:line="360" w:lineRule="auto"/>
        <w:jc w:val="center"/>
        <w:rPr>
          <w:rFonts w:hint="default" w:ascii="Times New Roman" w:hAnsi="Times New Roman" w:cs="Times New Roman" w:eastAsiaTheme="majorEastAsia"/>
          <w:b/>
          <w:sz w:val="44"/>
          <w:szCs w:val="44"/>
          <w:highlight w:val="none"/>
        </w:rPr>
      </w:pPr>
    </w:p>
    <w:p w14:paraId="6289B229">
      <w:pPr>
        <w:pStyle w:val="7"/>
        <w:spacing w:line="360" w:lineRule="auto"/>
        <w:jc w:val="center"/>
        <w:rPr>
          <w:rFonts w:hint="default" w:ascii="Times New Roman" w:hAnsi="Times New Roman" w:cs="Times New Roman" w:eastAsiaTheme="majorEastAsia"/>
          <w:b/>
          <w:sz w:val="44"/>
          <w:szCs w:val="44"/>
          <w:highlight w:val="none"/>
        </w:rPr>
      </w:pPr>
      <w:r>
        <w:rPr>
          <w:rFonts w:hint="default" w:ascii="Times New Roman" w:hAnsi="Times New Roman" w:cs="Times New Roman" w:eastAsiaTheme="majorEastAsia"/>
          <w:b/>
          <w:sz w:val="44"/>
          <w:szCs w:val="44"/>
          <w:highlight w:val="none"/>
        </w:rPr>
        <w:t>目    录</w:t>
      </w:r>
    </w:p>
    <w:p w14:paraId="37C8B15E">
      <w:pPr>
        <w:jc w:val="center"/>
        <w:rPr>
          <w:rFonts w:hint="default" w:ascii="Times New Roman" w:hAnsi="Times New Roman" w:cs="Times New Roman" w:eastAsiaTheme="majorEastAsia"/>
          <w:b/>
          <w:sz w:val="28"/>
          <w:szCs w:val="28"/>
          <w:highlight w:val="none"/>
        </w:rPr>
      </w:pPr>
    </w:p>
    <w:sdt>
      <w:sdtPr>
        <w:rPr>
          <w:rFonts w:ascii="宋体" w:hAnsi="宋体" w:eastAsia="宋体" w:cs="Times New Roman"/>
          <w:kern w:val="2"/>
          <w:sz w:val="21"/>
          <w:szCs w:val="24"/>
          <w:lang w:val="en-US" w:eastAsia="zh-CN" w:bidi="ar-SA"/>
        </w:rPr>
        <w:id w:val="147467868"/>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7D195E9C">
          <w:pPr>
            <w:spacing w:before="0" w:beforeLines="0" w:after="0" w:afterLines="0" w:line="240" w:lineRule="auto"/>
            <w:ind w:left="0" w:leftChars="0" w:right="0" w:rightChars="0" w:firstLine="0" w:firstLineChars="0"/>
            <w:jc w:val="center"/>
          </w:pPr>
        </w:p>
        <w:p w14:paraId="45F354C4">
          <w:pPr>
            <w:pStyle w:val="18"/>
            <w:tabs>
              <w:tab w:val="right" w:leader="dot" w:pos="8788"/>
            </w:tabs>
          </w:pPr>
          <w:r>
            <w:rPr>
              <w:rFonts w:hint="default"/>
              <w:lang w:val="en-US" w:eastAsia="zh-CN"/>
            </w:rPr>
            <w:fldChar w:fldCharType="begin"/>
          </w:r>
          <w:r>
            <w:rPr>
              <w:rFonts w:hint="default"/>
              <w:lang w:val="en-US" w:eastAsia="zh-CN"/>
            </w:rPr>
            <w:instrText xml:space="preserve">TOC \o "1-2" \h \u </w:instrText>
          </w:r>
          <w:r>
            <w:rPr>
              <w:rFonts w:hint="default"/>
              <w:lang w:val="en-US" w:eastAsia="zh-CN"/>
            </w:rPr>
            <w:fldChar w:fldCharType="separate"/>
          </w:r>
          <w:r>
            <w:rPr>
              <w:rFonts w:hint="default"/>
              <w:lang w:val="en-US" w:eastAsia="zh-CN"/>
            </w:rPr>
            <w:fldChar w:fldCharType="begin"/>
          </w:r>
          <w:r>
            <w:rPr>
              <w:rFonts w:hint="default"/>
              <w:lang w:val="en-US" w:eastAsia="zh-CN"/>
            </w:rPr>
            <w:instrText xml:space="preserve"> HYPERLINK \l _Toc10046 </w:instrText>
          </w:r>
          <w:r>
            <w:rPr>
              <w:rFonts w:hint="default"/>
              <w:lang w:val="en-US" w:eastAsia="zh-CN"/>
            </w:rPr>
            <w:fldChar w:fldCharType="separate"/>
          </w:r>
          <w:r>
            <w:rPr>
              <w:rFonts w:hint="eastAsia" w:ascii="Times New Roman" w:hAnsi="Times New Roman" w:cs="Times New Roman"/>
              <w:szCs w:val="32"/>
            </w:rPr>
            <w:t xml:space="preserve">第一章 </w:t>
          </w:r>
          <w:r>
            <w:rPr>
              <w:rFonts w:hint="eastAsia" w:cs="Times New Roman"/>
              <w:szCs w:val="32"/>
              <w:highlight w:val="none"/>
              <w:lang w:val="en-US" w:eastAsia="zh-CN"/>
            </w:rPr>
            <w:t>遴选</w:t>
          </w:r>
          <w:r>
            <w:rPr>
              <w:rFonts w:hint="default" w:ascii="Times New Roman" w:hAnsi="Times New Roman" w:cs="Times New Roman"/>
              <w:szCs w:val="32"/>
              <w:highlight w:val="none"/>
            </w:rPr>
            <w:t>公告</w:t>
          </w:r>
          <w:r>
            <w:tab/>
          </w:r>
          <w:r>
            <w:fldChar w:fldCharType="begin"/>
          </w:r>
          <w:r>
            <w:instrText xml:space="preserve"> PAGEREF _Toc10046 \h </w:instrText>
          </w:r>
          <w:r>
            <w:fldChar w:fldCharType="separate"/>
          </w:r>
          <w:r>
            <w:t>5</w:t>
          </w:r>
          <w:r>
            <w:fldChar w:fldCharType="end"/>
          </w:r>
          <w:r>
            <w:rPr>
              <w:rFonts w:hint="default"/>
              <w:lang w:val="en-US" w:eastAsia="zh-CN"/>
            </w:rPr>
            <w:fldChar w:fldCharType="end"/>
          </w:r>
        </w:p>
        <w:p w14:paraId="55009439">
          <w:pPr>
            <w:pStyle w:val="18"/>
            <w:tabs>
              <w:tab w:val="right" w:leader="dot" w:pos="8788"/>
            </w:tabs>
          </w:pPr>
          <w:r>
            <w:rPr>
              <w:rFonts w:hint="default"/>
              <w:lang w:val="en-US" w:eastAsia="zh-CN"/>
            </w:rPr>
            <w:fldChar w:fldCharType="begin"/>
          </w:r>
          <w:r>
            <w:rPr>
              <w:rFonts w:hint="default"/>
              <w:lang w:val="en-US" w:eastAsia="zh-CN"/>
            </w:rPr>
            <w:instrText xml:space="preserve"> HYPERLINK \l _Toc29774 </w:instrText>
          </w:r>
          <w:r>
            <w:rPr>
              <w:rFonts w:hint="default"/>
              <w:lang w:val="en-US" w:eastAsia="zh-CN"/>
            </w:rPr>
            <w:fldChar w:fldCharType="separate"/>
          </w:r>
          <w:r>
            <w:rPr>
              <w:rFonts w:hint="eastAsia" w:cs="Times New Roman"/>
              <w:szCs w:val="32"/>
              <w:lang w:val="en-US" w:eastAsia="zh-CN"/>
            </w:rPr>
            <w:t xml:space="preserve">第二章 </w:t>
          </w:r>
          <w:r>
            <w:rPr>
              <w:rFonts w:hint="default" w:cs="Times New Roman"/>
              <w:szCs w:val="32"/>
              <w:highlight w:val="none"/>
              <w:lang w:val="en-US" w:eastAsia="zh-CN"/>
            </w:rPr>
            <w:t>采购项目</w:t>
          </w:r>
          <w:r>
            <w:rPr>
              <w:rFonts w:hint="eastAsia" w:cs="Times New Roman"/>
              <w:szCs w:val="32"/>
              <w:highlight w:val="none"/>
              <w:lang w:val="en-US" w:eastAsia="zh-CN"/>
            </w:rPr>
            <w:t>需求</w:t>
          </w:r>
          <w:r>
            <w:tab/>
          </w:r>
          <w:r>
            <w:fldChar w:fldCharType="begin"/>
          </w:r>
          <w:r>
            <w:instrText xml:space="preserve"> PAGEREF _Toc29774 \h </w:instrText>
          </w:r>
          <w:r>
            <w:fldChar w:fldCharType="separate"/>
          </w:r>
          <w:r>
            <w:t>7</w:t>
          </w:r>
          <w:r>
            <w:fldChar w:fldCharType="end"/>
          </w:r>
          <w:r>
            <w:rPr>
              <w:rFonts w:hint="default"/>
              <w:lang w:val="en-US" w:eastAsia="zh-CN"/>
            </w:rPr>
            <w:fldChar w:fldCharType="end"/>
          </w:r>
        </w:p>
        <w:p w14:paraId="424D435D">
          <w:pPr>
            <w:pStyle w:val="18"/>
            <w:tabs>
              <w:tab w:val="right" w:leader="dot" w:pos="8788"/>
            </w:tabs>
          </w:pPr>
          <w:r>
            <w:rPr>
              <w:rFonts w:hint="default"/>
              <w:lang w:val="en-US" w:eastAsia="zh-CN"/>
            </w:rPr>
            <w:fldChar w:fldCharType="begin"/>
          </w:r>
          <w:r>
            <w:rPr>
              <w:rFonts w:hint="default"/>
              <w:lang w:val="en-US" w:eastAsia="zh-CN"/>
            </w:rPr>
            <w:instrText xml:space="preserve"> HYPERLINK \l _Toc21685 </w:instrText>
          </w:r>
          <w:r>
            <w:rPr>
              <w:rFonts w:hint="default"/>
              <w:lang w:val="en-US" w:eastAsia="zh-CN"/>
            </w:rPr>
            <w:fldChar w:fldCharType="separate"/>
          </w:r>
          <w:r>
            <w:rPr>
              <w:rFonts w:hint="eastAsia" w:cs="Times New Roman"/>
              <w:szCs w:val="32"/>
              <w:lang w:val="en-US" w:eastAsia="zh-CN"/>
            </w:rPr>
            <w:t xml:space="preserve">第三章 </w:t>
          </w:r>
          <w:r>
            <w:rPr>
              <w:rFonts w:hint="eastAsia" w:cs="Times New Roman"/>
              <w:szCs w:val="32"/>
              <w:highlight w:val="none"/>
              <w:lang w:val="en-US" w:eastAsia="zh-CN"/>
            </w:rPr>
            <w:t>遴选</w:t>
          </w:r>
          <w:r>
            <w:rPr>
              <w:rFonts w:hint="default" w:cs="Times New Roman"/>
              <w:szCs w:val="32"/>
              <w:highlight w:val="none"/>
              <w:lang w:val="en-US" w:eastAsia="zh-CN"/>
            </w:rPr>
            <w:t>须知</w:t>
          </w:r>
          <w:r>
            <w:tab/>
          </w:r>
          <w:r>
            <w:fldChar w:fldCharType="begin"/>
          </w:r>
          <w:r>
            <w:instrText xml:space="preserve"> PAGEREF _Toc21685 \h </w:instrText>
          </w:r>
          <w:r>
            <w:fldChar w:fldCharType="separate"/>
          </w:r>
          <w:r>
            <w:t>14</w:t>
          </w:r>
          <w:r>
            <w:fldChar w:fldCharType="end"/>
          </w:r>
          <w:r>
            <w:rPr>
              <w:rFonts w:hint="default"/>
              <w:lang w:val="en-US" w:eastAsia="zh-CN"/>
            </w:rPr>
            <w:fldChar w:fldCharType="end"/>
          </w:r>
        </w:p>
        <w:p w14:paraId="3C0518CE">
          <w:pPr>
            <w:pStyle w:val="18"/>
            <w:tabs>
              <w:tab w:val="right" w:leader="dot" w:pos="8788"/>
            </w:tabs>
          </w:pPr>
          <w:r>
            <w:rPr>
              <w:rFonts w:hint="default"/>
              <w:lang w:val="en-US" w:eastAsia="zh-CN"/>
            </w:rPr>
            <w:fldChar w:fldCharType="begin"/>
          </w:r>
          <w:r>
            <w:rPr>
              <w:rFonts w:hint="default"/>
              <w:lang w:val="en-US" w:eastAsia="zh-CN"/>
            </w:rPr>
            <w:instrText xml:space="preserve"> HYPERLINK \l _Toc10157 </w:instrText>
          </w:r>
          <w:r>
            <w:rPr>
              <w:rFonts w:hint="default"/>
              <w:lang w:val="en-US" w:eastAsia="zh-CN"/>
            </w:rPr>
            <w:fldChar w:fldCharType="separate"/>
          </w:r>
          <w:r>
            <w:rPr>
              <w:rFonts w:hint="eastAsia" w:cs="Times New Roman"/>
              <w:szCs w:val="32"/>
              <w:lang w:val="en-US" w:eastAsia="zh-CN"/>
            </w:rPr>
            <w:t xml:space="preserve">第四章 </w:t>
          </w:r>
          <w:r>
            <w:rPr>
              <w:rFonts w:hint="default" w:cs="Times New Roman"/>
              <w:szCs w:val="32"/>
              <w:highlight w:val="none"/>
              <w:lang w:val="en-US" w:eastAsia="zh-CN"/>
            </w:rPr>
            <w:t>合同</w:t>
          </w:r>
          <w:r>
            <w:rPr>
              <w:rFonts w:hint="eastAsia" w:cs="Times New Roman"/>
              <w:szCs w:val="32"/>
              <w:highlight w:val="none"/>
              <w:lang w:val="en-US" w:eastAsia="zh-CN"/>
            </w:rPr>
            <w:t>格式</w:t>
          </w:r>
          <w:r>
            <w:tab/>
          </w:r>
          <w:r>
            <w:fldChar w:fldCharType="begin"/>
          </w:r>
          <w:r>
            <w:instrText xml:space="preserve"> PAGEREF _Toc10157 \h </w:instrText>
          </w:r>
          <w:r>
            <w:fldChar w:fldCharType="separate"/>
          </w:r>
          <w:r>
            <w:t>16</w:t>
          </w:r>
          <w:r>
            <w:fldChar w:fldCharType="end"/>
          </w:r>
          <w:r>
            <w:rPr>
              <w:rFonts w:hint="default"/>
              <w:lang w:val="en-US" w:eastAsia="zh-CN"/>
            </w:rPr>
            <w:fldChar w:fldCharType="end"/>
          </w:r>
        </w:p>
        <w:p w14:paraId="45BA72C2">
          <w:pPr>
            <w:pStyle w:val="18"/>
            <w:tabs>
              <w:tab w:val="right" w:leader="dot" w:pos="8788"/>
            </w:tabs>
          </w:pPr>
          <w:r>
            <w:rPr>
              <w:rFonts w:hint="default"/>
              <w:lang w:val="en-US" w:eastAsia="zh-CN"/>
            </w:rPr>
            <w:fldChar w:fldCharType="begin"/>
          </w:r>
          <w:r>
            <w:rPr>
              <w:rFonts w:hint="default"/>
              <w:lang w:val="en-US" w:eastAsia="zh-CN"/>
            </w:rPr>
            <w:instrText xml:space="preserve"> HYPERLINK \l _Toc8501 </w:instrText>
          </w:r>
          <w:r>
            <w:rPr>
              <w:rFonts w:hint="default"/>
              <w:lang w:val="en-US" w:eastAsia="zh-CN"/>
            </w:rPr>
            <w:fldChar w:fldCharType="separate"/>
          </w:r>
          <w:r>
            <w:rPr>
              <w:rFonts w:hint="eastAsia" w:cs="Times New Roman"/>
              <w:szCs w:val="30"/>
              <w:lang w:val="en-US" w:eastAsia="zh-CN"/>
            </w:rPr>
            <w:t xml:space="preserve">第五章 </w:t>
          </w:r>
          <w:r>
            <w:rPr>
              <w:rFonts w:hint="eastAsia" w:cs="Times New Roman"/>
              <w:szCs w:val="30"/>
              <w:highlight w:val="none"/>
              <w:lang w:val="en-US" w:eastAsia="zh-CN"/>
            </w:rPr>
            <w:t>响应</w:t>
          </w:r>
          <w:r>
            <w:rPr>
              <w:rFonts w:hint="default" w:cs="Times New Roman"/>
              <w:szCs w:val="30"/>
              <w:highlight w:val="none"/>
              <w:lang w:val="en-US" w:eastAsia="zh-CN"/>
            </w:rPr>
            <w:t>文件格式</w:t>
          </w:r>
          <w:r>
            <w:tab/>
          </w:r>
          <w:r>
            <w:fldChar w:fldCharType="begin"/>
          </w:r>
          <w:r>
            <w:instrText xml:space="preserve"> PAGEREF _Toc8501 \h </w:instrText>
          </w:r>
          <w:r>
            <w:fldChar w:fldCharType="separate"/>
          </w:r>
          <w:r>
            <w:t>29</w:t>
          </w:r>
          <w:r>
            <w:fldChar w:fldCharType="end"/>
          </w:r>
          <w:r>
            <w:rPr>
              <w:rFonts w:hint="default"/>
              <w:lang w:val="en-US" w:eastAsia="zh-CN"/>
            </w:rPr>
            <w:fldChar w:fldCharType="end"/>
          </w:r>
        </w:p>
        <w:p w14:paraId="4BB4EB31">
          <w:pPr>
            <w:pStyle w:val="18"/>
            <w:tabs>
              <w:tab w:val="right" w:leader="dot" w:pos="8788"/>
            </w:tabs>
          </w:pPr>
          <w:r>
            <w:rPr>
              <w:rFonts w:hint="default"/>
              <w:lang w:val="en-US" w:eastAsia="zh-CN"/>
            </w:rPr>
            <w:fldChar w:fldCharType="begin"/>
          </w:r>
          <w:r>
            <w:rPr>
              <w:rFonts w:hint="default"/>
              <w:lang w:val="en-US" w:eastAsia="zh-CN"/>
            </w:rPr>
            <w:instrText xml:space="preserve"> HYPERLINK \l _Toc15105 </w:instrText>
          </w:r>
          <w:r>
            <w:rPr>
              <w:rFonts w:hint="default"/>
              <w:lang w:val="en-US" w:eastAsia="zh-CN"/>
            </w:rPr>
            <w:fldChar w:fldCharType="separate"/>
          </w:r>
          <w:r>
            <w:rPr>
              <w:rFonts w:hint="eastAsia"/>
            </w:rPr>
            <w:t xml:space="preserve">（一） </w:t>
          </w:r>
          <w:r>
            <w:t>营业执照等资质文件</w:t>
          </w:r>
          <w:r>
            <w:tab/>
          </w:r>
          <w:r>
            <w:fldChar w:fldCharType="begin"/>
          </w:r>
          <w:r>
            <w:instrText xml:space="preserve"> PAGEREF _Toc15105 \h </w:instrText>
          </w:r>
          <w:r>
            <w:fldChar w:fldCharType="separate"/>
          </w:r>
          <w:r>
            <w:t>30</w:t>
          </w:r>
          <w:r>
            <w:fldChar w:fldCharType="end"/>
          </w:r>
          <w:r>
            <w:rPr>
              <w:rFonts w:hint="default"/>
              <w:lang w:val="en-US" w:eastAsia="zh-CN"/>
            </w:rPr>
            <w:fldChar w:fldCharType="end"/>
          </w:r>
        </w:p>
        <w:p w14:paraId="18F15BB9">
          <w:pPr>
            <w:pStyle w:val="18"/>
            <w:tabs>
              <w:tab w:val="right" w:leader="dot" w:pos="8788"/>
            </w:tabs>
          </w:pPr>
          <w:r>
            <w:rPr>
              <w:rFonts w:hint="default"/>
              <w:lang w:val="en-US" w:eastAsia="zh-CN"/>
            </w:rPr>
            <w:fldChar w:fldCharType="begin"/>
          </w:r>
          <w:r>
            <w:rPr>
              <w:rFonts w:hint="default"/>
              <w:lang w:val="en-US" w:eastAsia="zh-CN"/>
            </w:rPr>
            <w:instrText xml:space="preserve"> HYPERLINK \l _Toc28613 </w:instrText>
          </w:r>
          <w:r>
            <w:rPr>
              <w:rFonts w:hint="default"/>
              <w:lang w:val="en-US" w:eastAsia="zh-CN"/>
            </w:rPr>
            <w:fldChar w:fldCharType="separate"/>
          </w:r>
          <w:r>
            <w:rPr>
              <w:rFonts w:hint="eastAsia"/>
            </w:rPr>
            <w:t xml:space="preserve">（二） </w:t>
          </w:r>
          <w:r>
            <w:rPr>
              <w:rFonts w:hint="eastAsia"/>
              <w:lang w:eastAsia="zh-CN"/>
            </w:rPr>
            <w:t>法</w:t>
          </w:r>
          <w:r>
            <w:t>定代表人授权委托书</w:t>
          </w:r>
          <w:r>
            <w:tab/>
          </w:r>
          <w:r>
            <w:fldChar w:fldCharType="begin"/>
          </w:r>
          <w:r>
            <w:instrText xml:space="preserve"> PAGEREF _Toc28613 \h </w:instrText>
          </w:r>
          <w:r>
            <w:fldChar w:fldCharType="separate"/>
          </w:r>
          <w:r>
            <w:t>31</w:t>
          </w:r>
          <w:r>
            <w:fldChar w:fldCharType="end"/>
          </w:r>
          <w:r>
            <w:rPr>
              <w:rFonts w:hint="default"/>
              <w:lang w:val="en-US" w:eastAsia="zh-CN"/>
            </w:rPr>
            <w:fldChar w:fldCharType="end"/>
          </w:r>
        </w:p>
        <w:p w14:paraId="75CD76E0">
          <w:pPr>
            <w:pStyle w:val="18"/>
            <w:tabs>
              <w:tab w:val="right" w:leader="dot" w:pos="8788"/>
            </w:tabs>
          </w:pPr>
          <w:r>
            <w:rPr>
              <w:rFonts w:hint="default"/>
              <w:lang w:val="en-US" w:eastAsia="zh-CN"/>
            </w:rPr>
            <w:fldChar w:fldCharType="begin"/>
          </w:r>
          <w:r>
            <w:rPr>
              <w:rFonts w:hint="default"/>
              <w:lang w:val="en-US" w:eastAsia="zh-CN"/>
            </w:rPr>
            <w:instrText xml:space="preserve"> HYPERLINK \l _Toc16045 </w:instrText>
          </w:r>
          <w:r>
            <w:rPr>
              <w:rFonts w:hint="default"/>
              <w:lang w:val="en-US" w:eastAsia="zh-CN"/>
            </w:rPr>
            <w:fldChar w:fldCharType="separate"/>
          </w:r>
          <w:r>
            <w:rPr>
              <w:rFonts w:hint="eastAsia"/>
              <w:lang w:eastAsia="zh-CN"/>
            </w:rPr>
            <w:t>（三） 法定代表人证明书</w:t>
          </w:r>
          <w:r>
            <w:tab/>
          </w:r>
          <w:r>
            <w:fldChar w:fldCharType="begin"/>
          </w:r>
          <w:r>
            <w:instrText xml:space="preserve"> PAGEREF _Toc16045 \h </w:instrText>
          </w:r>
          <w:r>
            <w:fldChar w:fldCharType="separate"/>
          </w:r>
          <w:r>
            <w:t>32</w:t>
          </w:r>
          <w:r>
            <w:fldChar w:fldCharType="end"/>
          </w:r>
          <w:r>
            <w:rPr>
              <w:rFonts w:hint="default"/>
              <w:lang w:val="en-US" w:eastAsia="zh-CN"/>
            </w:rPr>
            <w:fldChar w:fldCharType="end"/>
          </w:r>
        </w:p>
        <w:p w14:paraId="53E87EDF">
          <w:pPr>
            <w:pStyle w:val="18"/>
            <w:tabs>
              <w:tab w:val="right" w:leader="dot" w:pos="8788"/>
            </w:tabs>
          </w:pPr>
          <w:r>
            <w:rPr>
              <w:rFonts w:hint="default"/>
              <w:lang w:val="en-US" w:eastAsia="zh-CN"/>
            </w:rPr>
            <w:fldChar w:fldCharType="begin"/>
          </w:r>
          <w:r>
            <w:rPr>
              <w:rFonts w:hint="default"/>
              <w:lang w:val="en-US" w:eastAsia="zh-CN"/>
            </w:rPr>
            <w:instrText xml:space="preserve"> HYPERLINK \l _Toc28490 </w:instrText>
          </w:r>
          <w:r>
            <w:rPr>
              <w:rFonts w:hint="default"/>
              <w:lang w:val="en-US" w:eastAsia="zh-CN"/>
            </w:rPr>
            <w:fldChar w:fldCharType="separate"/>
          </w:r>
          <w:r>
            <w:rPr>
              <w:rFonts w:hint="eastAsia"/>
              <w:lang w:eastAsia="zh-CN"/>
            </w:rPr>
            <w:t>（四） 服务、人员、商务需求条款响应一览表</w:t>
          </w:r>
          <w:r>
            <w:tab/>
          </w:r>
          <w:r>
            <w:fldChar w:fldCharType="begin"/>
          </w:r>
          <w:r>
            <w:instrText xml:space="preserve"> PAGEREF _Toc28490 \h </w:instrText>
          </w:r>
          <w:r>
            <w:fldChar w:fldCharType="separate"/>
          </w:r>
          <w:r>
            <w:t>33</w:t>
          </w:r>
          <w:r>
            <w:fldChar w:fldCharType="end"/>
          </w:r>
          <w:r>
            <w:rPr>
              <w:rFonts w:hint="default"/>
              <w:lang w:val="en-US" w:eastAsia="zh-CN"/>
            </w:rPr>
            <w:fldChar w:fldCharType="end"/>
          </w:r>
        </w:p>
        <w:p w14:paraId="72A1AD93">
          <w:pPr>
            <w:pStyle w:val="18"/>
            <w:tabs>
              <w:tab w:val="right" w:leader="dot" w:pos="8788"/>
            </w:tabs>
          </w:pPr>
          <w:r>
            <w:rPr>
              <w:rFonts w:hint="default"/>
              <w:lang w:val="en-US" w:eastAsia="zh-CN"/>
            </w:rPr>
            <w:fldChar w:fldCharType="begin"/>
          </w:r>
          <w:r>
            <w:rPr>
              <w:rFonts w:hint="default"/>
              <w:lang w:val="en-US" w:eastAsia="zh-CN"/>
            </w:rPr>
            <w:instrText xml:space="preserve"> HYPERLINK \l _Toc5803 </w:instrText>
          </w:r>
          <w:r>
            <w:rPr>
              <w:rFonts w:hint="default"/>
              <w:lang w:val="en-US" w:eastAsia="zh-CN"/>
            </w:rPr>
            <w:fldChar w:fldCharType="separate"/>
          </w:r>
          <w:r>
            <w:rPr>
              <w:rFonts w:hint="eastAsia"/>
              <w:lang w:eastAsia="zh-CN"/>
            </w:rPr>
            <w:t xml:space="preserve">（五） </w:t>
          </w:r>
          <w:r>
            <w:rPr>
              <w:rFonts w:hint="default"/>
              <w:lang w:val="en-US" w:eastAsia="zh-CN"/>
            </w:rPr>
            <w:t>招标</w:t>
          </w:r>
          <w:r>
            <w:rPr>
              <w:rFonts w:hint="default"/>
              <w:lang w:eastAsia="zh-CN"/>
            </w:rPr>
            <w:t>代理总体服务方案</w:t>
          </w:r>
          <w:r>
            <w:tab/>
          </w:r>
          <w:r>
            <w:fldChar w:fldCharType="begin"/>
          </w:r>
          <w:r>
            <w:instrText xml:space="preserve"> PAGEREF _Toc5803 \h </w:instrText>
          </w:r>
          <w:r>
            <w:fldChar w:fldCharType="separate"/>
          </w:r>
          <w:r>
            <w:t>34</w:t>
          </w:r>
          <w:r>
            <w:fldChar w:fldCharType="end"/>
          </w:r>
          <w:r>
            <w:rPr>
              <w:rFonts w:hint="default"/>
              <w:lang w:val="en-US" w:eastAsia="zh-CN"/>
            </w:rPr>
            <w:fldChar w:fldCharType="end"/>
          </w:r>
        </w:p>
        <w:p w14:paraId="57EA02AE">
          <w:pPr>
            <w:pStyle w:val="18"/>
            <w:tabs>
              <w:tab w:val="right" w:leader="dot" w:pos="8788"/>
            </w:tabs>
          </w:pPr>
          <w:r>
            <w:rPr>
              <w:rFonts w:hint="default"/>
              <w:lang w:val="en-US" w:eastAsia="zh-CN"/>
            </w:rPr>
            <w:fldChar w:fldCharType="begin"/>
          </w:r>
          <w:r>
            <w:rPr>
              <w:rFonts w:hint="default"/>
              <w:lang w:val="en-US" w:eastAsia="zh-CN"/>
            </w:rPr>
            <w:instrText xml:space="preserve"> HYPERLINK \l _Toc333 </w:instrText>
          </w:r>
          <w:r>
            <w:rPr>
              <w:rFonts w:hint="default"/>
              <w:lang w:val="en-US" w:eastAsia="zh-CN"/>
            </w:rPr>
            <w:fldChar w:fldCharType="separate"/>
          </w:r>
          <w:r>
            <w:rPr>
              <w:rFonts w:hint="eastAsia" w:ascii="Times New Roman" w:hAnsi="Times New Roman" w:eastAsia="宋体" w:cs="Times New Roman"/>
            </w:rPr>
            <w:t xml:space="preserve">（六） </w:t>
          </w:r>
          <w:r>
            <w:rPr>
              <w:rFonts w:hint="eastAsia"/>
              <w:lang w:val="en-US" w:eastAsia="zh-CN"/>
            </w:rPr>
            <w:t>响应人资格声明函</w:t>
          </w:r>
          <w:r>
            <w:tab/>
          </w:r>
          <w:r>
            <w:fldChar w:fldCharType="begin"/>
          </w:r>
          <w:r>
            <w:instrText xml:space="preserve"> PAGEREF _Toc333 \h </w:instrText>
          </w:r>
          <w:r>
            <w:fldChar w:fldCharType="separate"/>
          </w:r>
          <w:r>
            <w:t>35</w:t>
          </w:r>
          <w:r>
            <w:fldChar w:fldCharType="end"/>
          </w:r>
          <w:r>
            <w:rPr>
              <w:rFonts w:hint="default"/>
              <w:lang w:val="en-US" w:eastAsia="zh-CN"/>
            </w:rPr>
            <w:fldChar w:fldCharType="end"/>
          </w:r>
        </w:p>
        <w:p w14:paraId="2D0E7F95">
          <w:pPr>
            <w:pStyle w:val="18"/>
            <w:tabs>
              <w:tab w:val="right" w:leader="dot" w:pos="8788"/>
            </w:tabs>
          </w:pPr>
          <w:r>
            <w:rPr>
              <w:rFonts w:hint="default"/>
              <w:lang w:val="en-US" w:eastAsia="zh-CN"/>
            </w:rPr>
            <w:fldChar w:fldCharType="begin"/>
          </w:r>
          <w:r>
            <w:rPr>
              <w:rFonts w:hint="default"/>
              <w:lang w:val="en-US" w:eastAsia="zh-CN"/>
            </w:rPr>
            <w:instrText xml:space="preserve"> HYPERLINK \l _Toc14788 </w:instrText>
          </w:r>
          <w:r>
            <w:rPr>
              <w:rFonts w:hint="default"/>
              <w:lang w:val="en-US" w:eastAsia="zh-CN"/>
            </w:rPr>
            <w:fldChar w:fldCharType="separate"/>
          </w:r>
          <w:r>
            <w:rPr>
              <w:rFonts w:hint="eastAsia"/>
              <w:lang w:val="en-US" w:eastAsia="zh-CN"/>
            </w:rPr>
            <w:t>（七） 工程、货物、服务类别相关业绩</w:t>
          </w:r>
          <w:r>
            <w:tab/>
          </w:r>
          <w:r>
            <w:fldChar w:fldCharType="begin"/>
          </w:r>
          <w:r>
            <w:instrText xml:space="preserve"> PAGEREF _Toc14788 \h </w:instrText>
          </w:r>
          <w:r>
            <w:fldChar w:fldCharType="separate"/>
          </w:r>
          <w:r>
            <w:t>37</w:t>
          </w:r>
          <w:r>
            <w:fldChar w:fldCharType="end"/>
          </w:r>
          <w:r>
            <w:rPr>
              <w:rFonts w:hint="default"/>
              <w:lang w:val="en-US" w:eastAsia="zh-CN"/>
            </w:rPr>
            <w:fldChar w:fldCharType="end"/>
          </w:r>
        </w:p>
        <w:p w14:paraId="426F3AB5">
          <w:pPr>
            <w:pStyle w:val="18"/>
            <w:tabs>
              <w:tab w:val="right" w:leader="dot" w:pos="8788"/>
            </w:tabs>
          </w:pPr>
          <w:r>
            <w:rPr>
              <w:rFonts w:hint="default"/>
              <w:lang w:val="en-US" w:eastAsia="zh-CN"/>
            </w:rPr>
            <w:fldChar w:fldCharType="begin"/>
          </w:r>
          <w:r>
            <w:rPr>
              <w:rFonts w:hint="default"/>
              <w:lang w:val="en-US" w:eastAsia="zh-CN"/>
            </w:rPr>
            <w:instrText xml:space="preserve"> HYPERLINK \l _Toc5950 </w:instrText>
          </w:r>
          <w:r>
            <w:rPr>
              <w:rFonts w:hint="default"/>
              <w:lang w:val="en-US" w:eastAsia="zh-CN"/>
            </w:rPr>
            <w:fldChar w:fldCharType="separate"/>
          </w:r>
          <w:r>
            <w:rPr>
              <w:rFonts w:hint="eastAsia"/>
              <w:lang w:val="en-US" w:eastAsia="zh-CN"/>
            </w:rPr>
            <w:t>（八） 项目负责人及团队</w:t>
          </w:r>
          <w:r>
            <w:tab/>
          </w:r>
          <w:r>
            <w:fldChar w:fldCharType="begin"/>
          </w:r>
          <w:r>
            <w:instrText xml:space="preserve"> PAGEREF _Toc5950 \h </w:instrText>
          </w:r>
          <w:r>
            <w:fldChar w:fldCharType="separate"/>
          </w:r>
          <w:r>
            <w:t>38</w:t>
          </w:r>
          <w:r>
            <w:fldChar w:fldCharType="end"/>
          </w:r>
          <w:r>
            <w:rPr>
              <w:rFonts w:hint="default"/>
              <w:lang w:val="en-US" w:eastAsia="zh-CN"/>
            </w:rPr>
            <w:fldChar w:fldCharType="end"/>
          </w:r>
        </w:p>
        <w:p w14:paraId="08D9DE8A">
          <w:pPr>
            <w:pStyle w:val="18"/>
            <w:tabs>
              <w:tab w:val="right" w:leader="dot" w:pos="8788"/>
            </w:tabs>
          </w:pPr>
          <w:r>
            <w:rPr>
              <w:rFonts w:hint="default"/>
              <w:lang w:val="en-US" w:eastAsia="zh-CN"/>
            </w:rPr>
            <w:fldChar w:fldCharType="begin"/>
          </w:r>
          <w:r>
            <w:rPr>
              <w:rFonts w:hint="default"/>
              <w:lang w:val="en-US" w:eastAsia="zh-CN"/>
            </w:rPr>
            <w:instrText xml:space="preserve"> HYPERLINK \l _Toc23140 </w:instrText>
          </w:r>
          <w:r>
            <w:rPr>
              <w:rFonts w:hint="default"/>
              <w:lang w:val="en-US" w:eastAsia="zh-CN"/>
            </w:rPr>
            <w:fldChar w:fldCharType="separate"/>
          </w:r>
          <w:r>
            <w:rPr>
              <w:rFonts w:hint="eastAsia"/>
              <w:lang w:val="en-US" w:eastAsia="zh-CN"/>
            </w:rPr>
            <w:t xml:space="preserve">（九） </w:t>
          </w:r>
          <w:r>
            <w:rPr>
              <w:rFonts w:hint="default"/>
              <w:lang w:val="en-US" w:eastAsia="zh-CN"/>
            </w:rPr>
            <w:t>履约承诺函</w:t>
          </w:r>
          <w:r>
            <w:tab/>
          </w:r>
          <w:r>
            <w:fldChar w:fldCharType="begin"/>
          </w:r>
          <w:r>
            <w:instrText xml:space="preserve"> PAGEREF _Toc23140 \h </w:instrText>
          </w:r>
          <w:r>
            <w:fldChar w:fldCharType="separate"/>
          </w:r>
          <w:r>
            <w:t>39</w:t>
          </w:r>
          <w:r>
            <w:fldChar w:fldCharType="end"/>
          </w:r>
          <w:r>
            <w:rPr>
              <w:rFonts w:hint="default"/>
              <w:lang w:val="en-US" w:eastAsia="zh-CN"/>
            </w:rPr>
            <w:fldChar w:fldCharType="end"/>
          </w:r>
        </w:p>
        <w:p w14:paraId="3F1225DB">
          <w:pPr>
            <w:pStyle w:val="18"/>
            <w:tabs>
              <w:tab w:val="right" w:leader="dot" w:pos="8788"/>
            </w:tabs>
          </w:pPr>
          <w:r>
            <w:rPr>
              <w:rFonts w:hint="default"/>
              <w:lang w:val="en-US" w:eastAsia="zh-CN"/>
            </w:rPr>
            <w:fldChar w:fldCharType="begin"/>
          </w:r>
          <w:r>
            <w:rPr>
              <w:rFonts w:hint="default"/>
              <w:lang w:val="en-US" w:eastAsia="zh-CN"/>
            </w:rPr>
            <w:instrText xml:space="preserve"> HYPERLINK \l _Toc28066 </w:instrText>
          </w:r>
          <w:r>
            <w:rPr>
              <w:rFonts w:hint="default"/>
              <w:lang w:val="en-US" w:eastAsia="zh-CN"/>
            </w:rPr>
            <w:fldChar w:fldCharType="separate"/>
          </w:r>
          <w:r>
            <w:rPr>
              <w:rFonts w:hint="eastAsia"/>
              <w:lang w:val="en-US" w:eastAsia="zh-CN"/>
            </w:rPr>
            <w:t xml:space="preserve">（十） </w:t>
          </w:r>
          <w:r>
            <w:rPr>
              <w:rFonts w:hint="default"/>
              <w:lang w:val="en-US" w:eastAsia="zh-CN"/>
            </w:rPr>
            <w:t>签约承诺函</w:t>
          </w:r>
          <w:r>
            <w:tab/>
          </w:r>
          <w:r>
            <w:fldChar w:fldCharType="begin"/>
          </w:r>
          <w:r>
            <w:instrText xml:space="preserve"> PAGEREF _Toc28066 \h </w:instrText>
          </w:r>
          <w:r>
            <w:fldChar w:fldCharType="separate"/>
          </w:r>
          <w:r>
            <w:t>41</w:t>
          </w:r>
          <w:r>
            <w:fldChar w:fldCharType="end"/>
          </w:r>
          <w:r>
            <w:rPr>
              <w:rFonts w:hint="default"/>
              <w:lang w:val="en-US" w:eastAsia="zh-CN"/>
            </w:rPr>
            <w:fldChar w:fldCharType="end"/>
          </w:r>
        </w:p>
        <w:p w14:paraId="208346CD">
          <w:pPr>
            <w:pStyle w:val="18"/>
            <w:tabs>
              <w:tab w:val="right" w:leader="dot" w:pos="8788"/>
            </w:tabs>
          </w:pPr>
          <w:r>
            <w:rPr>
              <w:rFonts w:hint="default"/>
              <w:lang w:val="en-US" w:eastAsia="zh-CN"/>
            </w:rPr>
            <w:fldChar w:fldCharType="begin"/>
          </w:r>
          <w:r>
            <w:rPr>
              <w:rFonts w:hint="default"/>
              <w:lang w:val="en-US" w:eastAsia="zh-CN"/>
            </w:rPr>
            <w:instrText xml:space="preserve"> HYPERLINK \l _Toc3974 </w:instrText>
          </w:r>
          <w:r>
            <w:rPr>
              <w:rFonts w:hint="default"/>
              <w:lang w:val="en-US" w:eastAsia="zh-CN"/>
            </w:rPr>
            <w:fldChar w:fldCharType="separate"/>
          </w:r>
          <w:r>
            <w:rPr>
              <w:rFonts w:hint="eastAsia"/>
              <w:lang w:val="en-US" w:eastAsia="zh-CN"/>
            </w:rPr>
            <w:t>（十一） 响应人不存在围标串标的承诺及自查表</w:t>
          </w:r>
          <w:r>
            <w:tab/>
          </w:r>
          <w:r>
            <w:fldChar w:fldCharType="begin"/>
          </w:r>
          <w:r>
            <w:instrText xml:space="preserve"> PAGEREF _Toc3974 \h </w:instrText>
          </w:r>
          <w:r>
            <w:fldChar w:fldCharType="separate"/>
          </w:r>
          <w:r>
            <w:t>42</w:t>
          </w:r>
          <w:r>
            <w:fldChar w:fldCharType="end"/>
          </w:r>
          <w:r>
            <w:rPr>
              <w:rFonts w:hint="default"/>
              <w:lang w:val="en-US" w:eastAsia="zh-CN"/>
            </w:rPr>
            <w:fldChar w:fldCharType="end"/>
          </w:r>
        </w:p>
        <w:p w14:paraId="37FD3E2E">
          <w:pPr>
            <w:pStyle w:val="18"/>
            <w:tabs>
              <w:tab w:val="right" w:leader="dot" w:pos="8788"/>
            </w:tabs>
          </w:pPr>
          <w:r>
            <w:rPr>
              <w:rFonts w:hint="default"/>
              <w:lang w:val="en-US" w:eastAsia="zh-CN"/>
            </w:rPr>
            <w:fldChar w:fldCharType="begin"/>
          </w:r>
          <w:r>
            <w:rPr>
              <w:rFonts w:hint="default"/>
              <w:lang w:val="en-US" w:eastAsia="zh-CN"/>
            </w:rPr>
            <w:instrText xml:space="preserve"> HYPERLINK \l _Toc496 </w:instrText>
          </w:r>
          <w:r>
            <w:rPr>
              <w:rFonts w:hint="default"/>
              <w:lang w:val="en-US" w:eastAsia="zh-CN"/>
            </w:rPr>
            <w:fldChar w:fldCharType="separate"/>
          </w:r>
          <w:r>
            <w:rPr>
              <w:rFonts w:hint="eastAsia"/>
              <w:lang w:val="en-US" w:eastAsia="zh-CN"/>
            </w:rPr>
            <w:t xml:space="preserve">（十二） </w:t>
          </w:r>
          <w:r>
            <w:rPr>
              <w:rFonts w:hint="default"/>
              <w:lang w:val="en-US" w:eastAsia="zh-CN"/>
            </w:rPr>
            <w:t>诚信承诺函</w:t>
          </w:r>
          <w:r>
            <w:tab/>
          </w:r>
          <w:r>
            <w:fldChar w:fldCharType="begin"/>
          </w:r>
          <w:r>
            <w:instrText xml:space="preserve"> PAGEREF _Toc496 \h </w:instrText>
          </w:r>
          <w:r>
            <w:fldChar w:fldCharType="separate"/>
          </w:r>
          <w:r>
            <w:t>43</w:t>
          </w:r>
          <w:r>
            <w:fldChar w:fldCharType="end"/>
          </w:r>
          <w:r>
            <w:rPr>
              <w:rFonts w:hint="default"/>
              <w:lang w:val="en-US" w:eastAsia="zh-CN"/>
            </w:rPr>
            <w:fldChar w:fldCharType="end"/>
          </w:r>
        </w:p>
        <w:p w14:paraId="7E2FE7D0">
          <w:pPr>
            <w:pStyle w:val="18"/>
            <w:tabs>
              <w:tab w:val="right" w:leader="dot" w:pos="8788"/>
            </w:tabs>
          </w:pPr>
          <w:r>
            <w:rPr>
              <w:rFonts w:hint="default"/>
              <w:lang w:val="en-US" w:eastAsia="zh-CN"/>
            </w:rPr>
            <w:fldChar w:fldCharType="begin"/>
          </w:r>
          <w:r>
            <w:rPr>
              <w:rFonts w:hint="default"/>
              <w:lang w:val="en-US" w:eastAsia="zh-CN"/>
            </w:rPr>
            <w:instrText xml:space="preserve"> HYPERLINK \l _Toc8608 </w:instrText>
          </w:r>
          <w:r>
            <w:rPr>
              <w:rFonts w:hint="default"/>
              <w:lang w:val="en-US" w:eastAsia="zh-CN"/>
            </w:rPr>
            <w:fldChar w:fldCharType="separate"/>
          </w:r>
          <w:r>
            <w:rPr>
              <w:rFonts w:hint="eastAsia"/>
              <w:lang w:val="en-US" w:eastAsia="zh-CN"/>
            </w:rPr>
            <w:t>（十三） 响应人情况介绍表</w:t>
          </w:r>
          <w:r>
            <w:tab/>
          </w:r>
          <w:r>
            <w:fldChar w:fldCharType="begin"/>
          </w:r>
          <w:r>
            <w:instrText xml:space="preserve"> PAGEREF _Toc8608 \h </w:instrText>
          </w:r>
          <w:r>
            <w:fldChar w:fldCharType="separate"/>
          </w:r>
          <w:r>
            <w:t>44</w:t>
          </w:r>
          <w:r>
            <w:fldChar w:fldCharType="end"/>
          </w:r>
          <w:r>
            <w:rPr>
              <w:rFonts w:hint="default"/>
              <w:lang w:val="en-US" w:eastAsia="zh-CN"/>
            </w:rPr>
            <w:fldChar w:fldCharType="end"/>
          </w:r>
        </w:p>
        <w:p w14:paraId="78B7D8FF">
          <w:pPr>
            <w:pStyle w:val="18"/>
            <w:tabs>
              <w:tab w:val="right" w:leader="dot" w:pos="8788"/>
            </w:tabs>
          </w:pPr>
          <w:r>
            <w:rPr>
              <w:rFonts w:hint="default"/>
              <w:lang w:val="en-US" w:eastAsia="zh-CN"/>
            </w:rPr>
            <w:fldChar w:fldCharType="begin"/>
          </w:r>
          <w:r>
            <w:rPr>
              <w:rFonts w:hint="default"/>
              <w:lang w:val="en-US" w:eastAsia="zh-CN"/>
            </w:rPr>
            <w:instrText xml:space="preserve"> HYPERLINK \l _Toc8245 </w:instrText>
          </w:r>
          <w:r>
            <w:rPr>
              <w:rFonts w:hint="default"/>
              <w:lang w:val="en-US" w:eastAsia="zh-CN"/>
            </w:rPr>
            <w:fldChar w:fldCharType="separate"/>
          </w:r>
          <w:r>
            <w:rPr>
              <w:rFonts w:hint="eastAsia"/>
              <w:lang w:val="en-US" w:eastAsia="zh-CN"/>
            </w:rPr>
            <w:t>（十四） 供应商基本情况表</w:t>
          </w:r>
          <w:r>
            <w:tab/>
          </w:r>
          <w:r>
            <w:fldChar w:fldCharType="begin"/>
          </w:r>
          <w:r>
            <w:instrText xml:space="preserve"> PAGEREF _Toc8245 \h </w:instrText>
          </w:r>
          <w:r>
            <w:fldChar w:fldCharType="separate"/>
          </w:r>
          <w:r>
            <w:t>45</w:t>
          </w:r>
          <w:r>
            <w:fldChar w:fldCharType="end"/>
          </w:r>
          <w:r>
            <w:rPr>
              <w:rFonts w:hint="default"/>
              <w:lang w:val="en-US" w:eastAsia="zh-CN"/>
            </w:rPr>
            <w:fldChar w:fldCharType="end"/>
          </w:r>
        </w:p>
        <w:p w14:paraId="58FCE29E">
          <w:pPr>
            <w:pStyle w:val="18"/>
            <w:tabs>
              <w:tab w:val="right" w:leader="dot" w:pos="8788"/>
            </w:tabs>
          </w:pPr>
          <w:r>
            <w:rPr>
              <w:rFonts w:hint="default"/>
              <w:lang w:val="en-US" w:eastAsia="zh-CN"/>
            </w:rPr>
            <w:fldChar w:fldCharType="begin"/>
          </w:r>
          <w:r>
            <w:rPr>
              <w:rFonts w:hint="default"/>
              <w:lang w:val="en-US" w:eastAsia="zh-CN"/>
            </w:rPr>
            <w:instrText xml:space="preserve"> HYPERLINK \l _Toc1075 </w:instrText>
          </w:r>
          <w:r>
            <w:rPr>
              <w:rFonts w:hint="default"/>
              <w:lang w:val="en-US" w:eastAsia="zh-CN"/>
            </w:rPr>
            <w:fldChar w:fldCharType="separate"/>
          </w:r>
          <w:r>
            <w:rPr>
              <w:rFonts w:hint="eastAsia"/>
              <w:lang w:val="en-US" w:eastAsia="zh-CN"/>
            </w:rPr>
            <w:t>第六章 响应人</w:t>
          </w:r>
          <w:r>
            <w:rPr>
              <w:rFonts w:hint="default"/>
              <w:lang w:val="en-US" w:eastAsia="zh-CN"/>
            </w:rPr>
            <w:t>须知</w:t>
          </w:r>
          <w:r>
            <w:tab/>
          </w:r>
          <w:r>
            <w:fldChar w:fldCharType="begin"/>
          </w:r>
          <w:r>
            <w:instrText xml:space="preserve"> PAGEREF _Toc1075 \h </w:instrText>
          </w:r>
          <w:r>
            <w:fldChar w:fldCharType="separate"/>
          </w:r>
          <w:r>
            <w:t>47</w:t>
          </w:r>
          <w:r>
            <w:fldChar w:fldCharType="end"/>
          </w:r>
          <w:r>
            <w:rPr>
              <w:rFonts w:hint="default"/>
              <w:lang w:val="en-US" w:eastAsia="zh-CN"/>
            </w:rPr>
            <w:fldChar w:fldCharType="end"/>
          </w:r>
        </w:p>
        <w:p w14:paraId="33131532">
          <w:pPr>
            <w:rPr>
              <w:rFonts w:hint="default" w:ascii="Times New Roman" w:hAnsi="Times New Roman" w:eastAsia="宋体" w:cs="Times New Roman"/>
              <w:kern w:val="2"/>
              <w:sz w:val="21"/>
              <w:szCs w:val="24"/>
              <w:lang w:val="en-US" w:eastAsia="zh-CN" w:bidi="ar-SA"/>
            </w:rPr>
          </w:pPr>
          <w:r>
            <w:rPr>
              <w:rFonts w:hint="default"/>
              <w:lang w:val="en-US" w:eastAsia="zh-CN"/>
            </w:rPr>
            <w:fldChar w:fldCharType="end"/>
          </w:r>
        </w:p>
      </w:sdtContent>
    </w:sdt>
    <w:p w14:paraId="1FAFBE16">
      <w:pPr>
        <w:pStyle w:val="6"/>
        <w:rPr>
          <w:rFonts w:hint="default"/>
          <w:lang w:val="en-US" w:eastAsia="zh-CN"/>
        </w:rPr>
      </w:pPr>
    </w:p>
    <w:p w14:paraId="51A0404B">
      <w:pPr>
        <w:pStyle w:val="8"/>
        <w:outlineLvl w:val="9"/>
        <w:rPr>
          <w:rFonts w:hint="default"/>
        </w:rPr>
      </w:pPr>
    </w:p>
    <w:p w14:paraId="5921CEAE">
      <w:pPr>
        <w:rPr>
          <w:rFonts w:hint="default" w:ascii="Times New Roman" w:hAnsi="Times New Roman" w:eastAsia="黑体" w:cs="Times New Roman"/>
          <w:sz w:val="30"/>
          <w:szCs w:val="30"/>
          <w:highlight w:val="none"/>
        </w:rPr>
      </w:pPr>
    </w:p>
    <w:p w14:paraId="3DC68A94">
      <w:pPr>
        <w:pStyle w:val="24"/>
        <w:ind w:firstLine="600"/>
        <w:rPr>
          <w:rFonts w:hint="default" w:ascii="Times New Roman" w:hAnsi="Times New Roman" w:eastAsia="黑体" w:cs="Times New Roman"/>
          <w:sz w:val="30"/>
          <w:szCs w:val="30"/>
          <w:highlight w:val="none"/>
        </w:rPr>
      </w:pPr>
    </w:p>
    <w:p w14:paraId="7BAA565E">
      <w:pPr>
        <w:rPr>
          <w:rFonts w:hint="default" w:ascii="Times New Roman" w:hAnsi="Times New Roman" w:eastAsia="黑体" w:cs="Times New Roman"/>
          <w:sz w:val="30"/>
          <w:szCs w:val="30"/>
          <w:highlight w:val="none"/>
        </w:rPr>
      </w:pPr>
    </w:p>
    <w:p w14:paraId="0A797279">
      <w:pPr>
        <w:pStyle w:val="24"/>
        <w:ind w:firstLine="600"/>
        <w:rPr>
          <w:rFonts w:hint="default" w:ascii="Times New Roman" w:hAnsi="Times New Roman" w:eastAsia="黑体" w:cs="Times New Roman"/>
          <w:sz w:val="30"/>
          <w:szCs w:val="30"/>
          <w:highlight w:val="none"/>
        </w:rPr>
      </w:pPr>
    </w:p>
    <w:p w14:paraId="24C29480">
      <w:pPr>
        <w:rPr>
          <w:rFonts w:hint="default" w:ascii="Times New Roman" w:hAnsi="Times New Roman" w:eastAsia="黑体" w:cs="Times New Roman"/>
          <w:sz w:val="30"/>
          <w:szCs w:val="30"/>
          <w:highlight w:val="none"/>
        </w:rPr>
      </w:pPr>
    </w:p>
    <w:p w14:paraId="3FA453A5">
      <w:pPr>
        <w:snapToGrid/>
        <w:spacing w:line="240" w:lineRule="auto"/>
        <w:jc w:val="left"/>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7504F297">
      <w:pPr>
        <w:numPr>
          <w:ilvl w:val="0"/>
          <w:numId w:val="1"/>
        </w:numPr>
        <w:snapToGrid w:val="0"/>
        <w:spacing w:line="360" w:lineRule="auto"/>
        <w:ind w:left="0" w:leftChars="0" w:firstLine="402" w:firstLineChars="0"/>
        <w:jc w:val="center"/>
        <w:outlineLvl w:val="0"/>
        <w:rPr>
          <w:rFonts w:hint="default" w:ascii="Times New Roman" w:hAnsi="Times New Roman" w:cs="Times New Roman"/>
          <w:b/>
          <w:sz w:val="32"/>
          <w:szCs w:val="32"/>
          <w:highlight w:val="none"/>
        </w:rPr>
      </w:pPr>
      <w:bookmarkStart w:id="0" w:name="_Toc10046"/>
      <w:r>
        <w:rPr>
          <w:rFonts w:hint="eastAsia" w:cs="Times New Roman"/>
          <w:b/>
          <w:sz w:val="32"/>
          <w:szCs w:val="32"/>
          <w:highlight w:val="none"/>
          <w:lang w:val="en-US" w:eastAsia="zh-CN"/>
        </w:rPr>
        <w:t>遴选</w:t>
      </w:r>
      <w:r>
        <w:rPr>
          <w:rFonts w:hint="default" w:ascii="Times New Roman" w:hAnsi="Times New Roman" w:cs="Times New Roman"/>
          <w:b/>
          <w:sz w:val="32"/>
          <w:szCs w:val="32"/>
          <w:highlight w:val="none"/>
        </w:rPr>
        <w:t>公告</w:t>
      </w:r>
      <w:bookmarkEnd w:id="0"/>
    </w:p>
    <w:p w14:paraId="745205C8">
      <w:pPr>
        <w:adjustRightInd w:val="0"/>
        <w:snapToGrid w:val="0"/>
        <w:spacing w:line="440" w:lineRule="atLeast"/>
        <w:ind w:firstLine="420" w:firstLineChars="200"/>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为进一步提高深圳市</w:t>
      </w:r>
      <w:r>
        <w:rPr>
          <w:rFonts w:hint="eastAsia" w:cs="Times New Roman"/>
          <w:highlight w:val="none"/>
          <w:lang w:val="en-US" w:eastAsia="zh-CN"/>
        </w:rPr>
        <w:t>福田区卫生健康信息与教育中心</w:t>
      </w:r>
      <w:r>
        <w:rPr>
          <w:rFonts w:hint="eastAsia" w:ascii="Times New Roman" w:hAnsi="Times New Roman" w:eastAsia="宋体" w:cs="Times New Roman"/>
          <w:highlight w:val="none"/>
          <w:lang w:val="en-US" w:eastAsia="zh-CN"/>
        </w:rPr>
        <w:t>（以下简称“</w:t>
      </w:r>
      <w:r>
        <w:rPr>
          <w:rFonts w:hint="eastAsia" w:cs="Times New Roman"/>
          <w:highlight w:val="none"/>
          <w:lang w:val="en-US" w:eastAsia="zh-CN"/>
        </w:rPr>
        <w:t>区卫生健康信息与教育中心</w:t>
      </w:r>
      <w:r>
        <w:rPr>
          <w:rFonts w:hint="eastAsia" w:ascii="Times New Roman" w:hAnsi="Times New Roman" w:eastAsia="宋体" w:cs="Times New Roman"/>
          <w:highlight w:val="none"/>
          <w:lang w:val="en-US" w:eastAsia="zh-CN"/>
        </w:rPr>
        <w:t>”）政府采购、自行采购的工作效率和质量，根据《</w:t>
      </w:r>
      <w:r>
        <w:rPr>
          <w:rFonts w:hint="eastAsia" w:ascii="Times New Roman" w:hAnsi="Times New Roman" w:eastAsia="宋体" w:cs="Times New Roman"/>
          <w:highlight w:val="none"/>
        </w:rPr>
        <w:t>深圳市政府采购代理机构监督管理实施办法</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（深财规〔2024〕6 号）</w:t>
      </w:r>
      <w:r>
        <w:rPr>
          <w:rFonts w:hint="eastAsia" w:ascii="Times New Roman" w:hAnsi="Times New Roman" w:eastAsia="宋体" w:cs="Times New Roman"/>
          <w:highlight w:val="none"/>
          <w:lang w:val="en-US" w:eastAsia="zh-CN"/>
        </w:rPr>
        <w:t>、《深圳市财政局关于进一步做好社会采购代理机构选择有关事项的通知》等法规要求</w:t>
      </w:r>
      <w:r>
        <w:rPr>
          <w:rFonts w:hint="eastAsia" w:ascii="Times New Roman" w:hAnsi="Times New Roman" w:cs="Times New Roman"/>
          <w:highlight w:val="none"/>
          <w:lang w:val="en-US" w:eastAsia="zh-CN"/>
        </w:rPr>
        <w:t>，</w:t>
      </w:r>
      <w:r>
        <w:rPr>
          <w:rFonts w:hint="eastAsia" w:cs="Times New Roman"/>
          <w:highlight w:val="none"/>
          <w:lang w:val="en-US" w:eastAsia="zh-CN"/>
        </w:rPr>
        <w:t>区卫生健康信息与教育中心招标代理机构遴选项目</w:t>
      </w:r>
      <w:r>
        <w:rPr>
          <w:rFonts w:hint="default" w:ascii="Times New Roman" w:hAnsi="Times New Roman" w:cs="Times New Roman"/>
          <w:highlight w:val="none"/>
          <w:lang w:val="en-US" w:eastAsia="zh-CN"/>
        </w:rPr>
        <w:t>拟</w:t>
      </w:r>
      <w:r>
        <w:rPr>
          <w:rFonts w:hint="default" w:ascii="Times New Roman" w:hAnsi="Times New Roman" w:eastAsia="宋体" w:cs="Times New Roman"/>
          <w:highlight w:val="none"/>
        </w:rPr>
        <w:t>采用公开</w:t>
      </w:r>
      <w:r>
        <w:rPr>
          <w:rFonts w:hint="eastAsia" w:cs="Times New Roman"/>
          <w:highlight w:val="none"/>
          <w:lang w:val="en-US" w:eastAsia="zh-CN"/>
        </w:rPr>
        <w:t>征集</w:t>
      </w:r>
      <w:r>
        <w:rPr>
          <w:rFonts w:hint="default" w:ascii="Times New Roman" w:hAnsi="Times New Roman" w:eastAsia="宋体" w:cs="Times New Roman"/>
          <w:highlight w:val="none"/>
        </w:rPr>
        <w:t>的方式采购，欢迎符合资格的供应商参加</w:t>
      </w:r>
      <w:r>
        <w:rPr>
          <w:rFonts w:hint="eastAsia" w:cs="Times New Roman"/>
          <w:highlight w:val="none"/>
          <w:lang w:eastAsia="zh-CN"/>
        </w:rPr>
        <w:t>遴选</w:t>
      </w:r>
      <w:r>
        <w:rPr>
          <w:rFonts w:hint="default" w:ascii="Times New Roman" w:hAnsi="Times New Roman" w:eastAsia="宋体" w:cs="Times New Roman"/>
          <w:highlight w:val="none"/>
        </w:rPr>
        <w:t xml:space="preserve">。 </w:t>
      </w:r>
    </w:p>
    <w:p w14:paraId="4FFE0302">
      <w:pPr>
        <w:numPr>
          <w:ilvl w:val="0"/>
          <w:numId w:val="2"/>
        </w:numPr>
        <w:adjustRightInd w:val="0"/>
        <w:snapToGrid w:val="0"/>
        <w:spacing w:line="440" w:lineRule="atLeast"/>
        <w:ind w:left="5" w:leftChars="0" w:firstLine="420" w:firstLineChars="0"/>
        <w:outlineLvl w:val="0"/>
        <w:rPr>
          <w:rFonts w:hint="default" w:ascii="Times New Roman" w:hAnsi="Times New Roman" w:eastAsia="宋体" w:cs="Times New Roman"/>
          <w:b/>
          <w:bCs/>
          <w:highlight w:val="none"/>
        </w:rPr>
      </w:pPr>
      <w:bookmarkStart w:id="1" w:name="_Toc2093"/>
      <w:bookmarkStart w:id="2" w:name="_Toc25923"/>
      <w:bookmarkStart w:id="3" w:name="_Toc20199"/>
      <w:bookmarkStart w:id="4" w:name="_Toc17874"/>
      <w:r>
        <w:rPr>
          <w:rFonts w:hint="default" w:ascii="Times New Roman" w:hAnsi="Times New Roman" w:eastAsia="宋体" w:cs="Times New Roman"/>
          <w:b/>
          <w:bCs/>
          <w:highlight w:val="none"/>
        </w:rPr>
        <w:t>项目基本情况</w:t>
      </w:r>
      <w:bookmarkEnd w:id="1"/>
      <w:bookmarkEnd w:id="2"/>
      <w:bookmarkEnd w:id="3"/>
      <w:bookmarkEnd w:id="4"/>
    </w:p>
    <w:p w14:paraId="4935E65A">
      <w:pPr>
        <w:widowControl/>
        <w:numPr>
          <w:ilvl w:val="0"/>
          <w:numId w:val="3"/>
        </w:numPr>
        <w:adjustRightInd w:val="0"/>
        <w:snapToGrid w:val="0"/>
        <w:spacing w:line="520" w:lineRule="atLeast"/>
        <w:ind w:left="0" w:leftChars="0" w:firstLine="480" w:firstLineChars="200"/>
        <w:rPr>
          <w:rFonts w:hint="eastAsia" w:eastAsia="宋体"/>
          <w:color w:val="000000"/>
          <w:kern w:val="0"/>
          <w:sz w:val="24"/>
          <w:szCs w:val="22"/>
        </w:rPr>
      </w:pPr>
      <w:r>
        <w:rPr>
          <w:rFonts w:eastAsia="宋体"/>
          <w:color w:val="000000"/>
          <w:kern w:val="0"/>
          <w:sz w:val="24"/>
          <w:szCs w:val="22"/>
        </w:rPr>
        <w:t>项目</w:t>
      </w:r>
      <w:r>
        <w:rPr>
          <w:rFonts w:hint="eastAsia"/>
          <w:color w:val="000000"/>
          <w:kern w:val="0"/>
          <w:sz w:val="24"/>
          <w:szCs w:val="22"/>
          <w:lang w:val="en-US" w:eastAsia="zh-CN"/>
        </w:rPr>
        <w:t>编号：FTJKJY-001</w:t>
      </w:r>
    </w:p>
    <w:p w14:paraId="3A6566A1">
      <w:pPr>
        <w:widowControl/>
        <w:numPr>
          <w:ilvl w:val="0"/>
          <w:numId w:val="3"/>
        </w:numPr>
        <w:adjustRightInd w:val="0"/>
        <w:snapToGrid w:val="0"/>
        <w:spacing w:line="520" w:lineRule="atLeast"/>
        <w:ind w:left="0" w:leftChars="0" w:firstLine="480" w:firstLineChars="200"/>
        <w:rPr>
          <w:rFonts w:hint="eastAsia" w:eastAsia="宋体"/>
          <w:color w:val="000000"/>
          <w:kern w:val="0"/>
          <w:sz w:val="24"/>
          <w:szCs w:val="22"/>
        </w:rPr>
      </w:pPr>
      <w:r>
        <w:rPr>
          <w:rFonts w:eastAsia="宋体"/>
          <w:color w:val="000000"/>
          <w:kern w:val="0"/>
          <w:sz w:val="24"/>
          <w:szCs w:val="22"/>
        </w:rPr>
        <w:t>采购项目名称：</w:t>
      </w:r>
      <w:r>
        <w:rPr>
          <w:rFonts w:hint="eastAsia"/>
          <w:color w:val="000000"/>
          <w:kern w:val="0"/>
          <w:sz w:val="24"/>
          <w:szCs w:val="22"/>
          <w:lang w:eastAsia="zh-CN"/>
        </w:rPr>
        <w:t>福田区卫生健康信息与教育中心</w:t>
      </w:r>
      <w:r>
        <w:rPr>
          <w:rFonts w:hint="eastAsia"/>
          <w:color w:val="000000"/>
          <w:kern w:val="0"/>
          <w:sz w:val="24"/>
          <w:szCs w:val="22"/>
          <w:lang w:val="en-US" w:eastAsia="zh-CN"/>
        </w:rPr>
        <w:t>采购</w:t>
      </w:r>
      <w:r>
        <w:rPr>
          <w:rFonts w:hint="eastAsia" w:eastAsia="宋体"/>
          <w:color w:val="000000"/>
          <w:kern w:val="0"/>
          <w:sz w:val="24"/>
          <w:szCs w:val="22"/>
          <w:lang w:val="en-US" w:eastAsia="zh-CN"/>
        </w:rPr>
        <w:t>代理机构</w:t>
      </w:r>
      <w:r>
        <w:rPr>
          <w:rFonts w:hint="eastAsia"/>
          <w:color w:val="000000"/>
          <w:kern w:val="0"/>
          <w:sz w:val="24"/>
          <w:szCs w:val="22"/>
          <w:lang w:val="en-US" w:eastAsia="zh-CN"/>
        </w:rPr>
        <w:t>征集</w:t>
      </w:r>
      <w:r>
        <w:rPr>
          <w:rFonts w:hint="eastAsia" w:eastAsia="宋体"/>
          <w:color w:val="000000"/>
          <w:kern w:val="0"/>
          <w:sz w:val="24"/>
          <w:szCs w:val="22"/>
          <w:lang w:val="en-US" w:eastAsia="zh-CN"/>
        </w:rPr>
        <w:t>项目</w:t>
      </w:r>
    </w:p>
    <w:p w14:paraId="21BBDDC2">
      <w:pPr>
        <w:widowControl/>
        <w:numPr>
          <w:ilvl w:val="0"/>
          <w:numId w:val="3"/>
        </w:numPr>
        <w:adjustRightInd w:val="0"/>
        <w:snapToGrid w:val="0"/>
        <w:spacing w:line="520" w:lineRule="atLeast"/>
        <w:ind w:left="0" w:leftChars="0" w:firstLine="480" w:firstLineChars="200"/>
        <w:rPr>
          <w:rFonts w:hint="default"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采购方式：</w:t>
      </w:r>
      <w:r>
        <w:rPr>
          <w:rFonts w:hint="eastAsia" w:ascii="Times New Roman" w:hAnsi="Times New Roman" w:eastAsia="宋体" w:cs="Times New Roman"/>
          <w:color w:val="000000"/>
          <w:kern w:val="0"/>
          <w:sz w:val="24"/>
          <w:szCs w:val="22"/>
          <w:lang w:val="en-US" w:eastAsia="zh-CN"/>
        </w:rPr>
        <w:t>自行采购公开</w:t>
      </w:r>
      <w:r>
        <w:rPr>
          <w:rFonts w:hint="eastAsia" w:ascii="Times New Roman" w:hAnsi="Times New Roman" w:cs="Times New Roman"/>
          <w:color w:val="000000"/>
          <w:kern w:val="0"/>
          <w:sz w:val="24"/>
          <w:szCs w:val="22"/>
          <w:lang w:val="en-US" w:eastAsia="zh-CN"/>
        </w:rPr>
        <w:t>征集供应商</w:t>
      </w:r>
    </w:p>
    <w:p w14:paraId="2ED3FE19">
      <w:pPr>
        <w:widowControl/>
        <w:numPr>
          <w:ilvl w:val="0"/>
          <w:numId w:val="3"/>
        </w:numPr>
        <w:adjustRightInd w:val="0"/>
        <w:snapToGrid w:val="0"/>
        <w:spacing w:line="520" w:lineRule="atLeast"/>
        <w:ind w:left="0" w:leftChars="0" w:firstLine="480" w:firstLineChars="200"/>
        <w:rPr>
          <w:rFonts w:hint="default" w:ascii="Times New Roman" w:hAnsi="Times New Roman" w:eastAsia="宋体" w:cs="Times New Roman"/>
          <w:color w:val="000000"/>
          <w:kern w:val="0"/>
          <w:sz w:val="24"/>
          <w:szCs w:val="22"/>
        </w:rPr>
      </w:pPr>
      <w:r>
        <w:rPr>
          <w:rFonts w:hint="default" w:ascii="Times New Roman" w:hAnsi="Times New Roman" w:eastAsia="宋体" w:cs="Times New Roman"/>
          <w:color w:val="000000"/>
          <w:kern w:val="0"/>
          <w:sz w:val="24"/>
          <w:szCs w:val="22"/>
        </w:rPr>
        <w:t>采购需求：</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2"/>
        <w:gridCol w:w="2397"/>
        <w:gridCol w:w="2048"/>
        <w:gridCol w:w="1903"/>
      </w:tblGrid>
      <w:tr w14:paraId="1E78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473" w:type="pct"/>
            <w:vAlign w:val="center"/>
          </w:tcPr>
          <w:p w14:paraId="7BD27783">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项目名称</w:t>
            </w:r>
          </w:p>
        </w:tc>
        <w:tc>
          <w:tcPr>
            <w:tcW w:w="1331" w:type="pct"/>
            <w:vAlign w:val="center"/>
          </w:tcPr>
          <w:p w14:paraId="78761E41">
            <w:pPr>
              <w:jc w:val="center"/>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成交供应商数量</w:t>
            </w:r>
          </w:p>
        </w:tc>
        <w:tc>
          <w:tcPr>
            <w:tcW w:w="1137" w:type="pct"/>
            <w:vAlign w:val="center"/>
          </w:tcPr>
          <w:p w14:paraId="5B62072C">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需求</w:t>
            </w:r>
          </w:p>
        </w:tc>
        <w:tc>
          <w:tcPr>
            <w:tcW w:w="1057" w:type="pct"/>
            <w:vAlign w:val="center"/>
          </w:tcPr>
          <w:p w14:paraId="6FED20EA">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备注</w:t>
            </w:r>
          </w:p>
        </w:tc>
      </w:tr>
      <w:tr w14:paraId="4507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73" w:type="pct"/>
            <w:vAlign w:val="center"/>
          </w:tcPr>
          <w:p w14:paraId="4EE111D2">
            <w:pPr>
              <w:jc w:val="center"/>
              <w:rPr>
                <w:rFonts w:hint="default" w:ascii="Times New Roman" w:hAnsi="Times New Roman" w:eastAsia="宋体" w:cs="Times New Roman"/>
                <w:highlight w:val="none"/>
                <w:lang w:val="en-US" w:eastAsia="zh-CN"/>
              </w:rPr>
            </w:pPr>
            <w:r>
              <w:rPr>
                <w:rFonts w:hint="eastAsia"/>
                <w:color w:val="000000"/>
                <w:kern w:val="0"/>
                <w:sz w:val="24"/>
                <w:szCs w:val="22"/>
                <w:lang w:eastAsia="zh-CN"/>
              </w:rPr>
              <w:t>福田区卫生健康信息与教育中心</w:t>
            </w:r>
            <w:r>
              <w:rPr>
                <w:rFonts w:hint="eastAsia"/>
                <w:color w:val="000000"/>
                <w:kern w:val="0"/>
                <w:sz w:val="24"/>
                <w:szCs w:val="22"/>
                <w:lang w:val="en-US" w:eastAsia="zh-CN"/>
              </w:rPr>
              <w:t>采购</w:t>
            </w:r>
            <w:r>
              <w:rPr>
                <w:rFonts w:hint="eastAsia" w:eastAsia="宋体"/>
                <w:color w:val="000000"/>
                <w:kern w:val="0"/>
                <w:sz w:val="24"/>
                <w:szCs w:val="22"/>
                <w:lang w:val="en-US" w:eastAsia="zh-CN"/>
              </w:rPr>
              <w:t>代理机构</w:t>
            </w:r>
            <w:r>
              <w:rPr>
                <w:rFonts w:hint="eastAsia"/>
                <w:color w:val="000000"/>
                <w:kern w:val="0"/>
                <w:sz w:val="24"/>
                <w:szCs w:val="22"/>
                <w:lang w:val="en-US" w:eastAsia="zh-CN"/>
              </w:rPr>
              <w:t>征集</w:t>
            </w:r>
            <w:r>
              <w:rPr>
                <w:rFonts w:hint="eastAsia" w:eastAsia="宋体"/>
                <w:color w:val="000000"/>
                <w:kern w:val="0"/>
                <w:sz w:val="24"/>
                <w:szCs w:val="22"/>
                <w:lang w:val="en-US" w:eastAsia="zh-CN"/>
              </w:rPr>
              <w:t>项目</w:t>
            </w:r>
          </w:p>
        </w:tc>
        <w:tc>
          <w:tcPr>
            <w:tcW w:w="1331" w:type="pct"/>
            <w:vAlign w:val="center"/>
          </w:tcPr>
          <w:p w14:paraId="1DDC114A">
            <w:pPr>
              <w:jc w:val="center"/>
              <w:rPr>
                <w:rFonts w:hint="default" w:ascii="Times New Roman" w:hAnsi="Times New Roman" w:eastAsia="宋体" w:cs="Times New Roman"/>
                <w:highlight w:val="none"/>
                <w:lang w:val="en-US" w:eastAsia="zh-CN"/>
              </w:rPr>
            </w:pPr>
            <w:r>
              <w:rPr>
                <w:rFonts w:hint="eastAsia" w:cs="Times New Roman"/>
                <w:highlight w:val="none"/>
                <w:lang w:val="en-US" w:eastAsia="zh-CN"/>
              </w:rPr>
              <w:t>2家</w:t>
            </w:r>
          </w:p>
        </w:tc>
        <w:tc>
          <w:tcPr>
            <w:tcW w:w="1137" w:type="pct"/>
            <w:vAlign w:val="center"/>
          </w:tcPr>
          <w:p w14:paraId="6458BC97">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详见采购</w:t>
            </w:r>
            <w:r>
              <w:rPr>
                <w:rFonts w:hint="default" w:ascii="Times New Roman" w:hAnsi="Times New Roman" w:eastAsia="宋体" w:cs="Times New Roman"/>
                <w:highlight w:val="none"/>
                <w:lang w:val="en-US" w:eastAsia="zh-CN"/>
              </w:rPr>
              <w:t>文件</w:t>
            </w:r>
          </w:p>
        </w:tc>
        <w:tc>
          <w:tcPr>
            <w:tcW w:w="1057" w:type="pct"/>
            <w:vAlign w:val="center"/>
          </w:tcPr>
          <w:p w14:paraId="42EC5E5C">
            <w:pPr>
              <w:jc w:val="center"/>
              <w:rPr>
                <w:rFonts w:hint="default" w:ascii="Times New Roman" w:hAnsi="Times New Roman" w:eastAsia="宋体" w:cs="Times New Roman"/>
                <w:highlight w:val="none"/>
              </w:rPr>
            </w:pPr>
            <w:r>
              <w:rPr>
                <w:rFonts w:hint="eastAsia" w:cs="Times New Roman"/>
                <w:highlight w:val="none"/>
                <w:lang w:val="en-US" w:eastAsia="zh-CN"/>
              </w:rPr>
              <w:t>服务</w:t>
            </w:r>
            <w:r>
              <w:rPr>
                <w:rFonts w:hint="default" w:ascii="Times New Roman" w:hAnsi="Times New Roman" w:eastAsia="宋体" w:cs="Times New Roman"/>
                <w:highlight w:val="none"/>
              </w:rPr>
              <w:t>类</w:t>
            </w:r>
          </w:p>
        </w:tc>
      </w:tr>
    </w:tbl>
    <w:p w14:paraId="59A84F4D">
      <w:pPr>
        <w:widowControl/>
        <w:numPr>
          <w:ilvl w:val="0"/>
          <w:numId w:val="3"/>
        </w:numPr>
        <w:adjustRightInd w:val="0"/>
        <w:snapToGrid w:val="0"/>
        <w:spacing w:line="520" w:lineRule="atLeast"/>
        <w:ind w:left="0" w:leftChars="0" w:firstLine="480" w:firstLineChars="200"/>
        <w:rPr>
          <w:rFonts w:hint="default" w:ascii="Times New Roman" w:hAnsi="Times New Roman" w:eastAsia="宋体" w:cs="Times New Roman"/>
          <w:color w:val="000000"/>
          <w:kern w:val="0"/>
          <w:sz w:val="24"/>
          <w:szCs w:val="22"/>
        </w:rPr>
      </w:pPr>
      <w:r>
        <w:rPr>
          <w:rFonts w:hint="default" w:ascii="Times New Roman" w:hAnsi="Times New Roman" w:eastAsia="宋体" w:cs="Times New Roman"/>
          <w:color w:val="000000"/>
          <w:kern w:val="0"/>
          <w:sz w:val="24"/>
          <w:szCs w:val="22"/>
        </w:rPr>
        <w:t>合同履行期限：自合同签订之日起一年。本项目为长期服务类项目，第一年为本次</w:t>
      </w:r>
      <w:r>
        <w:rPr>
          <w:rFonts w:hint="eastAsia" w:cs="Times New Roman"/>
          <w:color w:val="000000"/>
          <w:kern w:val="0"/>
          <w:sz w:val="24"/>
          <w:szCs w:val="22"/>
          <w:lang w:val="en-US" w:eastAsia="zh-CN"/>
        </w:rPr>
        <w:t>遴选</w:t>
      </w:r>
      <w:r>
        <w:rPr>
          <w:rFonts w:hint="default" w:ascii="Times New Roman" w:hAnsi="Times New Roman" w:eastAsia="宋体" w:cs="Times New Roman"/>
          <w:color w:val="000000"/>
          <w:kern w:val="0"/>
          <w:sz w:val="24"/>
          <w:szCs w:val="22"/>
        </w:rPr>
        <w:t>的</w:t>
      </w:r>
      <w:r>
        <w:rPr>
          <w:rFonts w:hint="eastAsia" w:ascii="Times New Roman" w:hAnsi="Times New Roman" w:eastAsia="宋体" w:cs="Times New Roman"/>
          <w:color w:val="000000"/>
          <w:kern w:val="0"/>
          <w:sz w:val="24"/>
          <w:szCs w:val="22"/>
          <w:lang w:val="en-US" w:eastAsia="zh-CN"/>
        </w:rPr>
        <w:t>成交</w:t>
      </w:r>
      <w:r>
        <w:rPr>
          <w:rFonts w:hint="default" w:ascii="Times New Roman" w:hAnsi="Times New Roman" w:eastAsia="宋体" w:cs="Times New Roman"/>
          <w:color w:val="000000"/>
          <w:kern w:val="0"/>
          <w:sz w:val="24"/>
          <w:szCs w:val="22"/>
        </w:rPr>
        <w:t>服务期限，采购人可根据项目需求和</w:t>
      </w:r>
      <w:r>
        <w:rPr>
          <w:rFonts w:hint="eastAsia" w:ascii="Times New Roman" w:hAnsi="Times New Roman" w:eastAsia="宋体" w:cs="Times New Roman"/>
          <w:color w:val="000000"/>
          <w:kern w:val="0"/>
          <w:sz w:val="24"/>
          <w:szCs w:val="22"/>
          <w:lang w:val="en-US" w:eastAsia="zh-CN"/>
        </w:rPr>
        <w:t>成交</w:t>
      </w:r>
      <w:r>
        <w:rPr>
          <w:rFonts w:hint="default" w:ascii="Times New Roman" w:hAnsi="Times New Roman" w:eastAsia="宋体" w:cs="Times New Roman"/>
          <w:color w:val="000000"/>
          <w:kern w:val="0"/>
          <w:sz w:val="24"/>
          <w:szCs w:val="22"/>
        </w:rPr>
        <w:t>供应商的履约情况确定合同期限是否延长</w:t>
      </w:r>
      <w:r>
        <w:rPr>
          <w:rFonts w:hint="eastAsia" w:cs="Times New Roman"/>
          <w:color w:val="000000"/>
          <w:kern w:val="0"/>
          <w:sz w:val="24"/>
          <w:szCs w:val="22"/>
          <w:lang w:eastAsia="zh-CN"/>
        </w:rPr>
        <w:t>，</w:t>
      </w:r>
      <w:r>
        <w:rPr>
          <w:rFonts w:hint="default" w:ascii="Times New Roman" w:hAnsi="Times New Roman" w:eastAsia="宋体" w:cs="Times New Roman"/>
          <w:color w:val="000000"/>
          <w:kern w:val="0"/>
          <w:sz w:val="24"/>
          <w:szCs w:val="22"/>
        </w:rPr>
        <w:t>但最长不超过</w:t>
      </w:r>
      <w:r>
        <w:rPr>
          <w:rFonts w:hint="eastAsia" w:cs="Times New Roman"/>
          <w:color w:val="000000"/>
          <w:kern w:val="0"/>
          <w:sz w:val="24"/>
          <w:szCs w:val="22"/>
          <w:lang w:val="en-US" w:eastAsia="zh-CN"/>
        </w:rPr>
        <w:t>二十四个月</w:t>
      </w:r>
      <w:r>
        <w:rPr>
          <w:rFonts w:hint="eastAsia" w:cs="Times New Roman"/>
          <w:color w:val="000000"/>
          <w:kern w:val="0"/>
          <w:sz w:val="24"/>
          <w:szCs w:val="22"/>
          <w:lang w:eastAsia="zh-CN"/>
        </w:rPr>
        <w:t>，</w:t>
      </w:r>
      <w:r>
        <w:rPr>
          <w:rFonts w:hint="eastAsia" w:cs="Times New Roman"/>
          <w:color w:val="000000"/>
          <w:kern w:val="0"/>
          <w:sz w:val="24"/>
          <w:szCs w:val="22"/>
          <w:lang w:val="en-US" w:eastAsia="zh-CN"/>
        </w:rPr>
        <w:t>如甲方对履约情况不满意可不再续约</w:t>
      </w:r>
      <w:r>
        <w:rPr>
          <w:rFonts w:hint="default" w:ascii="Times New Roman" w:hAnsi="Times New Roman" w:eastAsia="宋体" w:cs="Times New Roman"/>
          <w:color w:val="000000"/>
          <w:kern w:val="0"/>
          <w:sz w:val="24"/>
          <w:szCs w:val="22"/>
        </w:rPr>
        <w:t>。</w:t>
      </w:r>
    </w:p>
    <w:p w14:paraId="164732A9">
      <w:pPr>
        <w:widowControl/>
        <w:numPr>
          <w:ilvl w:val="0"/>
          <w:numId w:val="4"/>
        </w:numPr>
        <w:adjustRightInd w:val="0"/>
        <w:snapToGrid w:val="0"/>
        <w:spacing w:line="520" w:lineRule="atLeast"/>
        <w:ind w:firstLine="480" w:firstLineChars="200"/>
        <w:rPr>
          <w:rFonts w:hint="default" w:ascii="Times New Roman" w:hAnsi="Times New Roman" w:eastAsia="宋体" w:cs="Times New Roman"/>
          <w:color w:val="000000"/>
          <w:kern w:val="0"/>
          <w:sz w:val="24"/>
          <w:szCs w:val="22"/>
          <w:highlight w:val="none"/>
          <w:lang w:val="en-US" w:eastAsia="zh-CN" w:bidi="ar-SA"/>
        </w:rPr>
      </w:pPr>
      <w:r>
        <w:rPr>
          <w:rFonts w:hint="eastAsia" w:cs="Times New Roman"/>
          <w:color w:val="000000"/>
          <w:kern w:val="0"/>
          <w:sz w:val="24"/>
          <w:szCs w:val="22"/>
          <w:highlight w:val="none"/>
          <w:lang w:val="en-US" w:eastAsia="zh-CN"/>
        </w:rPr>
        <w:t>响应文件递交及报名截止</w:t>
      </w:r>
      <w:r>
        <w:rPr>
          <w:rFonts w:hint="default" w:ascii="Times New Roman" w:hAnsi="Times New Roman" w:eastAsia="宋体" w:cs="Times New Roman"/>
          <w:color w:val="000000"/>
          <w:kern w:val="0"/>
          <w:sz w:val="24"/>
          <w:szCs w:val="22"/>
          <w:highlight w:val="none"/>
        </w:rPr>
        <w:t>时间</w:t>
      </w:r>
      <w:r>
        <w:rPr>
          <w:rFonts w:eastAsia="宋体"/>
          <w:color w:val="000000"/>
          <w:kern w:val="0"/>
          <w:sz w:val="24"/>
          <w:szCs w:val="22"/>
          <w:highlight w:val="none"/>
        </w:rPr>
        <w:t>：</w:t>
      </w:r>
      <w:r>
        <w:rPr>
          <w:rFonts w:hint="eastAsia" w:eastAsia="宋体"/>
          <w:color w:val="000000"/>
          <w:kern w:val="0"/>
          <w:sz w:val="24"/>
          <w:szCs w:val="22"/>
          <w:highlight w:val="none"/>
        </w:rPr>
        <w:t>202</w:t>
      </w:r>
      <w:r>
        <w:rPr>
          <w:rFonts w:hint="eastAsia" w:eastAsia="宋体"/>
          <w:color w:val="000000"/>
          <w:kern w:val="0"/>
          <w:sz w:val="24"/>
          <w:szCs w:val="22"/>
          <w:highlight w:val="none"/>
          <w:lang w:val="en-US" w:eastAsia="zh-CN"/>
        </w:rPr>
        <w:t>6</w:t>
      </w:r>
      <w:r>
        <w:rPr>
          <w:rFonts w:hint="eastAsia" w:eastAsia="宋体"/>
          <w:color w:val="000000"/>
          <w:kern w:val="0"/>
          <w:sz w:val="24"/>
          <w:szCs w:val="22"/>
          <w:highlight w:val="none"/>
        </w:rPr>
        <w:t>年</w:t>
      </w:r>
      <w:r>
        <w:rPr>
          <w:rFonts w:hint="eastAsia"/>
          <w:color w:val="000000"/>
          <w:kern w:val="0"/>
          <w:sz w:val="24"/>
          <w:szCs w:val="22"/>
          <w:highlight w:val="none"/>
          <w:lang w:val="en-US" w:eastAsia="zh-CN"/>
        </w:rPr>
        <w:t>6月22日17:00</w:t>
      </w:r>
      <w:r>
        <w:rPr>
          <w:rFonts w:hint="eastAsia" w:eastAsia="宋体"/>
          <w:color w:val="000000"/>
          <w:kern w:val="0"/>
          <w:sz w:val="24"/>
          <w:szCs w:val="22"/>
          <w:highlight w:val="none"/>
        </w:rPr>
        <w:t>截止。拟参与</w:t>
      </w:r>
      <w:r>
        <w:rPr>
          <w:rFonts w:hint="eastAsia" w:eastAsia="宋体"/>
          <w:color w:val="000000"/>
          <w:kern w:val="0"/>
          <w:sz w:val="24"/>
          <w:szCs w:val="22"/>
          <w:highlight w:val="none"/>
          <w:lang w:val="en-US" w:eastAsia="zh-CN"/>
        </w:rPr>
        <w:t>遴选的</w:t>
      </w:r>
      <w:r>
        <w:rPr>
          <w:rFonts w:hint="eastAsia" w:eastAsia="宋体"/>
          <w:color w:val="000000"/>
          <w:kern w:val="0"/>
          <w:sz w:val="24"/>
          <w:szCs w:val="22"/>
          <w:highlight w:val="none"/>
        </w:rPr>
        <w:t>供应商须将报名表（盖公章扫描件及电子版）及</w:t>
      </w:r>
      <w:r>
        <w:rPr>
          <w:rFonts w:hint="eastAsia" w:eastAsia="宋体"/>
          <w:color w:val="000000"/>
          <w:kern w:val="0"/>
          <w:sz w:val="24"/>
          <w:szCs w:val="22"/>
          <w:highlight w:val="none"/>
          <w:lang w:eastAsia="zh-CN"/>
        </w:rPr>
        <w:t>响应文件</w:t>
      </w:r>
      <w:r>
        <w:rPr>
          <w:rFonts w:hint="eastAsia" w:eastAsia="宋体"/>
          <w:color w:val="000000"/>
          <w:kern w:val="0"/>
          <w:sz w:val="24"/>
          <w:szCs w:val="22"/>
          <w:highlight w:val="none"/>
          <w:lang w:val="en-US" w:eastAsia="zh-CN"/>
        </w:rPr>
        <w:t>纸质版、使用光盘刻录</w:t>
      </w:r>
      <w:r>
        <w:rPr>
          <w:rFonts w:hint="eastAsia"/>
          <w:color w:val="000000"/>
          <w:kern w:val="0"/>
          <w:sz w:val="24"/>
          <w:szCs w:val="22"/>
          <w:highlight w:val="none"/>
          <w:lang w:val="en-US" w:eastAsia="zh-CN"/>
        </w:rPr>
        <w:t>或U盘储存的</w:t>
      </w:r>
      <w:r>
        <w:rPr>
          <w:rFonts w:hint="eastAsia" w:eastAsia="宋体"/>
          <w:color w:val="000000"/>
          <w:kern w:val="0"/>
          <w:sz w:val="24"/>
          <w:szCs w:val="22"/>
          <w:highlight w:val="none"/>
          <w:lang w:val="en-US" w:eastAsia="zh-CN"/>
        </w:rPr>
        <w:t>电子版，</w:t>
      </w:r>
      <w:r>
        <w:rPr>
          <w:rFonts w:hint="eastAsia" w:eastAsia="宋体"/>
          <w:color w:val="000000"/>
          <w:kern w:val="0"/>
          <w:sz w:val="24"/>
          <w:szCs w:val="22"/>
          <w:highlight w:val="none"/>
        </w:rPr>
        <w:t>以“项目名称+供应商”命名</w:t>
      </w:r>
      <w:r>
        <w:rPr>
          <w:rFonts w:hint="eastAsia"/>
          <w:color w:val="000000"/>
          <w:kern w:val="0"/>
          <w:sz w:val="24"/>
          <w:szCs w:val="22"/>
          <w:highlight w:val="none"/>
          <w:lang w:val="en-US" w:eastAsia="zh-CN"/>
        </w:rPr>
        <w:t>压缩包或文件夹，</w:t>
      </w:r>
      <w:r>
        <w:rPr>
          <w:rFonts w:hint="eastAsia" w:eastAsia="宋体"/>
          <w:color w:val="000000"/>
          <w:kern w:val="0"/>
          <w:sz w:val="24"/>
          <w:szCs w:val="22"/>
          <w:highlight w:val="none"/>
        </w:rPr>
        <w:t>并</w:t>
      </w:r>
      <w:r>
        <w:rPr>
          <w:rFonts w:hint="eastAsia"/>
          <w:color w:val="000000"/>
          <w:kern w:val="0"/>
          <w:sz w:val="24"/>
          <w:szCs w:val="22"/>
          <w:highlight w:val="none"/>
          <w:lang w:val="en-US" w:eastAsia="zh-CN"/>
        </w:rPr>
        <w:t>于</w:t>
      </w:r>
      <w:r>
        <w:rPr>
          <w:rFonts w:hint="eastAsia" w:cs="Times New Roman"/>
          <w:color w:val="000000"/>
          <w:kern w:val="0"/>
          <w:sz w:val="24"/>
          <w:szCs w:val="22"/>
          <w:highlight w:val="none"/>
          <w:lang w:val="en-US" w:eastAsia="zh-CN"/>
        </w:rPr>
        <w:t>响应文件递交及报名截止</w:t>
      </w:r>
      <w:r>
        <w:rPr>
          <w:rFonts w:hint="default" w:ascii="Times New Roman" w:hAnsi="Times New Roman" w:eastAsia="宋体" w:cs="Times New Roman"/>
          <w:color w:val="000000"/>
          <w:kern w:val="0"/>
          <w:sz w:val="24"/>
          <w:szCs w:val="22"/>
          <w:highlight w:val="none"/>
        </w:rPr>
        <w:t>时间</w:t>
      </w:r>
      <w:r>
        <w:rPr>
          <w:rFonts w:hint="eastAsia"/>
          <w:color w:val="000000"/>
          <w:kern w:val="0"/>
          <w:sz w:val="24"/>
          <w:szCs w:val="22"/>
          <w:highlight w:val="none"/>
          <w:lang w:val="en-US" w:eastAsia="zh-CN"/>
        </w:rPr>
        <w:t>前通过邮寄方式</w:t>
      </w:r>
      <w:r>
        <w:rPr>
          <w:rFonts w:hint="eastAsia" w:eastAsia="宋体"/>
          <w:color w:val="000000"/>
          <w:kern w:val="0"/>
          <w:sz w:val="24"/>
          <w:szCs w:val="22"/>
          <w:highlight w:val="none"/>
          <w:lang w:val="en-US" w:eastAsia="zh-CN"/>
        </w:rPr>
        <w:t>至深圳市福田区福</w:t>
      </w:r>
      <w:r>
        <w:rPr>
          <w:rFonts w:hint="eastAsia"/>
          <w:color w:val="000000"/>
          <w:kern w:val="0"/>
          <w:sz w:val="24"/>
          <w:szCs w:val="22"/>
          <w:highlight w:val="none"/>
          <w:lang w:val="en-US" w:eastAsia="zh-CN"/>
        </w:rPr>
        <w:t>田</w:t>
      </w:r>
      <w:r>
        <w:rPr>
          <w:rFonts w:hint="eastAsia" w:eastAsia="宋体"/>
          <w:color w:val="000000"/>
          <w:kern w:val="0"/>
          <w:sz w:val="24"/>
          <w:szCs w:val="22"/>
          <w:highlight w:val="none"/>
          <w:lang w:val="en-US" w:eastAsia="zh-CN"/>
        </w:rPr>
        <w:t>路</w:t>
      </w:r>
      <w:r>
        <w:rPr>
          <w:rFonts w:hint="eastAsia"/>
          <w:color w:val="000000"/>
          <w:kern w:val="0"/>
          <w:sz w:val="24"/>
          <w:szCs w:val="22"/>
          <w:highlight w:val="none"/>
          <w:lang w:val="en-US" w:eastAsia="zh-CN"/>
        </w:rPr>
        <w:t>24号海岸环庆大厦903-905</w:t>
      </w:r>
      <w:r>
        <w:rPr>
          <w:rFonts w:hint="eastAsia" w:eastAsia="宋体"/>
          <w:color w:val="000000"/>
          <w:kern w:val="0"/>
          <w:sz w:val="24"/>
          <w:szCs w:val="22"/>
          <w:highlight w:val="none"/>
          <w:lang w:val="en-US" w:eastAsia="zh-CN"/>
        </w:rPr>
        <w:t>，</w:t>
      </w:r>
      <w:r>
        <w:rPr>
          <w:rFonts w:hint="eastAsia"/>
          <w:color w:val="000000"/>
          <w:kern w:val="0"/>
          <w:sz w:val="24"/>
          <w:szCs w:val="22"/>
          <w:highlight w:val="none"/>
          <w:lang w:val="en-US" w:eastAsia="zh-CN"/>
        </w:rPr>
        <w:t>联系</w:t>
      </w:r>
      <w:r>
        <w:rPr>
          <w:rFonts w:hint="eastAsia" w:eastAsia="宋体"/>
          <w:color w:val="000000"/>
          <w:kern w:val="0"/>
          <w:sz w:val="24"/>
          <w:szCs w:val="22"/>
          <w:highlight w:val="none"/>
          <w:lang w:val="en-US" w:eastAsia="zh-CN"/>
        </w:rPr>
        <w:t>人：</w:t>
      </w:r>
      <w:r>
        <w:rPr>
          <w:rFonts w:hint="eastAsia"/>
          <w:color w:val="000000"/>
          <w:kern w:val="0"/>
          <w:sz w:val="24"/>
          <w:szCs w:val="22"/>
          <w:highlight w:val="none"/>
          <w:lang w:val="en-US" w:eastAsia="zh-CN"/>
        </w:rPr>
        <w:t>孙老师</w:t>
      </w:r>
      <w:r>
        <w:rPr>
          <w:rFonts w:hint="eastAsia" w:eastAsia="宋体"/>
          <w:color w:val="000000"/>
          <w:kern w:val="0"/>
          <w:sz w:val="24"/>
          <w:szCs w:val="22"/>
          <w:highlight w:val="none"/>
          <w:lang w:val="en-US" w:eastAsia="zh-CN"/>
        </w:rPr>
        <w:t>，联系电话：</w:t>
      </w:r>
      <w:r>
        <w:rPr>
          <w:rFonts w:eastAsia="宋体"/>
          <w:color w:val="000000"/>
          <w:kern w:val="0"/>
          <w:sz w:val="24"/>
          <w:szCs w:val="22"/>
          <w:highlight w:val="none"/>
        </w:rPr>
        <w:t>0755-</w:t>
      </w:r>
      <w:r>
        <w:rPr>
          <w:rFonts w:hint="eastAsia" w:eastAsia="宋体"/>
          <w:color w:val="000000"/>
          <w:kern w:val="0"/>
          <w:sz w:val="24"/>
          <w:szCs w:val="22"/>
          <w:highlight w:val="none"/>
          <w:lang w:val="en-US" w:eastAsia="zh-CN"/>
        </w:rPr>
        <w:t>82</w:t>
      </w:r>
      <w:r>
        <w:rPr>
          <w:rFonts w:hint="eastAsia"/>
          <w:color w:val="000000"/>
          <w:kern w:val="0"/>
          <w:sz w:val="24"/>
          <w:szCs w:val="22"/>
          <w:highlight w:val="none"/>
          <w:lang w:val="en-US" w:eastAsia="zh-CN"/>
        </w:rPr>
        <w:t>034648</w:t>
      </w:r>
      <w:r>
        <w:rPr>
          <w:rFonts w:hint="eastAsia" w:eastAsia="宋体"/>
          <w:color w:val="000000"/>
          <w:kern w:val="0"/>
          <w:sz w:val="24"/>
          <w:szCs w:val="22"/>
          <w:highlight w:val="none"/>
          <w:lang w:val="en-US" w:eastAsia="zh-CN"/>
        </w:rPr>
        <w:t>。</w:t>
      </w:r>
      <w:r>
        <w:rPr>
          <w:rFonts w:hint="eastAsia" w:eastAsia="宋体"/>
          <w:color w:val="000000"/>
          <w:kern w:val="0"/>
          <w:sz w:val="24"/>
          <w:szCs w:val="22"/>
          <w:highlight w:val="none"/>
        </w:rPr>
        <w:t>供应商应自行承担邮件延误、丢失或损坏的风险，递交时间以邮件送达签收时间为准。</w:t>
      </w:r>
    </w:p>
    <w:p w14:paraId="2746C546">
      <w:pPr>
        <w:widowControl/>
        <w:numPr>
          <w:ilvl w:val="0"/>
          <w:numId w:val="4"/>
        </w:numPr>
        <w:adjustRightInd w:val="0"/>
        <w:snapToGrid w:val="0"/>
        <w:spacing w:line="520" w:lineRule="atLeast"/>
        <w:ind w:firstLine="480" w:firstLineChars="200"/>
        <w:rPr>
          <w:rFonts w:hint="default" w:eastAsia="宋体"/>
          <w:color w:val="000000"/>
          <w:kern w:val="0"/>
          <w:sz w:val="24"/>
          <w:szCs w:val="22"/>
          <w:highlight w:val="none"/>
          <w:lang w:val="en-US" w:eastAsia="zh-CN"/>
        </w:rPr>
      </w:pPr>
      <w:r>
        <w:rPr>
          <w:rFonts w:hint="eastAsia" w:ascii="Times New Roman" w:hAnsi="Times New Roman" w:eastAsia="宋体" w:cs="Times New Roman"/>
          <w:color w:val="000000"/>
          <w:kern w:val="0"/>
          <w:sz w:val="24"/>
          <w:szCs w:val="22"/>
          <w:highlight w:val="none"/>
          <w:lang w:val="en-US" w:eastAsia="zh-CN" w:bidi="ar-SA"/>
        </w:rPr>
        <w:t>评审方式：本项目采用“不见面评审”方式。报名截止后，采购人将按照采购文件规定的评审标准，组织评审委员会对所有有效响应文件进行独立评审，响应人无需派代表到达评审现场。</w:t>
      </w:r>
    </w:p>
    <w:p w14:paraId="2655CEFF">
      <w:pPr>
        <w:widowControl/>
        <w:numPr>
          <w:ilvl w:val="0"/>
          <w:numId w:val="4"/>
        </w:numPr>
        <w:adjustRightInd w:val="0"/>
        <w:snapToGrid w:val="0"/>
        <w:spacing w:line="520" w:lineRule="atLeast"/>
        <w:ind w:firstLine="480" w:firstLineChars="200"/>
        <w:rPr>
          <w:rFonts w:hint="default" w:eastAsia="宋体"/>
          <w:color w:val="000000"/>
          <w:kern w:val="0"/>
          <w:sz w:val="24"/>
          <w:szCs w:val="22"/>
          <w:highlight w:val="none"/>
          <w:lang w:val="en-US" w:eastAsia="zh-CN"/>
        </w:rPr>
      </w:pPr>
      <w:r>
        <w:rPr>
          <w:rFonts w:hint="eastAsia"/>
          <w:color w:val="000000"/>
          <w:kern w:val="0"/>
          <w:sz w:val="24"/>
          <w:szCs w:val="22"/>
          <w:highlight w:val="none"/>
          <w:lang w:val="en-US" w:eastAsia="zh-CN"/>
        </w:rPr>
        <w:t>遴选过程</w:t>
      </w:r>
      <w:r>
        <w:rPr>
          <w:rFonts w:hint="eastAsia" w:eastAsia="宋体"/>
          <w:color w:val="000000"/>
          <w:kern w:val="0"/>
          <w:sz w:val="24"/>
          <w:szCs w:val="22"/>
          <w:highlight w:val="none"/>
          <w:lang w:eastAsia="zh-CN"/>
        </w:rPr>
        <w:t>：报名截止后，</w:t>
      </w:r>
      <w:r>
        <w:rPr>
          <w:rFonts w:hint="eastAsia" w:eastAsia="宋体"/>
          <w:color w:val="000000"/>
          <w:kern w:val="0"/>
          <w:sz w:val="24"/>
          <w:szCs w:val="22"/>
          <w:highlight w:val="none"/>
          <w:lang w:val="en-US" w:eastAsia="zh-CN"/>
        </w:rPr>
        <w:t>采购人</w:t>
      </w:r>
      <w:r>
        <w:rPr>
          <w:rFonts w:hint="eastAsia" w:eastAsia="宋体"/>
          <w:color w:val="000000"/>
          <w:kern w:val="0"/>
          <w:sz w:val="24"/>
          <w:szCs w:val="22"/>
          <w:highlight w:val="none"/>
          <w:lang w:eastAsia="zh-CN"/>
        </w:rPr>
        <w:t>按照</w:t>
      </w:r>
      <w:r>
        <w:rPr>
          <w:rFonts w:hint="eastAsia" w:eastAsia="宋体"/>
          <w:color w:val="000000"/>
          <w:kern w:val="0"/>
          <w:sz w:val="24"/>
          <w:szCs w:val="22"/>
          <w:highlight w:val="none"/>
          <w:lang w:val="en-US" w:eastAsia="zh-CN"/>
        </w:rPr>
        <w:t>采购</w:t>
      </w:r>
      <w:r>
        <w:rPr>
          <w:rFonts w:hint="eastAsia" w:eastAsia="宋体"/>
          <w:color w:val="000000"/>
          <w:kern w:val="0"/>
          <w:sz w:val="24"/>
          <w:szCs w:val="22"/>
          <w:highlight w:val="none"/>
          <w:lang w:eastAsia="zh-CN"/>
        </w:rPr>
        <w:t>文件中规定的各项因素对供应商响应文件进行量化打分</w:t>
      </w:r>
      <w:r>
        <w:rPr>
          <w:rFonts w:hint="eastAsia"/>
          <w:color w:val="000000"/>
          <w:kern w:val="0"/>
          <w:sz w:val="24"/>
          <w:szCs w:val="22"/>
          <w:highlight w:val="none"/>
          <w:lang w:val="en-US" w:eastAsia="zh-CN"/>
        </w:rPr>
        <w:t>并经评审后，根据综合得分由高到低顺序确定成交供应商</w:t>
      </w:r>
      <w:r>
        <w:rPr>
          <w:rFonts w:hint="eastAsia" w:eastAsia="宋体"/>
          <w:color w:val="000000"/>
          <w:kern w:val="0"/>
          <w:sz w:val="24"/>
          <w:szCs w:val="22"/>
          <w:highlight w:val="none"/>
          <w:lang w:val="en-US" w:eastAsia="zh-CN"/>
        </w:rPr>
        <w:t>。</w:t>
      </w:r>
    </w:p>
    <w:p w14:paraId="2E805EFA">
      <w:pPr>
        <w:widowControl/>
        <w:numPr>
          <w:ilvl w:val="0"/>
          <w:numId w:val="4"/>
        </w:numPr>
        <w:adjustRightInd w:val="0"/>
        <w:snapToGrid w:val="0"/>
        <w:spacing w:line="520" w:lineRule="atLeast"/>
        <w:ind w:firstLine="480" w:firstLineChars="200"/>
        <w:rPr>
          <w:rFonts w:hint="eastAsia" w:ascii="Times New Roman" w:hAnsi="Times New Roman" w:eastAsia="宋体" w:cs="Times New Roman"/>
          <w:color w:val="000000"/>
          <w:kern w:val="0"/>
          <w:sz w:val="24"/>
          <w:szCs w:val="22"/>
          <w:highlight w:val="none"/>
          <w:lang w:val="en-US" w:eastAsia="zh-CN"/>
        </w:rPr>
      </w:pPr>
      <w:r>
        <w:rPr>
          <w:rFonts w:hint="eastAsia" w:ascii="Times New Roman" w:hAnsi="Times New Roman" w:eastAsia="宋体" w:cs="Times New Roman"/>
          <w:color w:val="000000"/>
          <w:kern w:val="0"/>
          <w:sz w:val="24"/>
          <w:szCs w:val="22"/>
          <w:highlight w:val="none"/>
          <w:lang w:val="en-US" w:eastAsia="zh-CN"/>
        </w:rPr>
        <w:t xml:space="preserve">有关本次采购事宜，可按如下联系方式进行咨询： </w:t>
      </w:r>
    </w:p>
    <w:p w14:paraId="1593AE54">
      <w:pPr>
        <w:keepNext w:val="0"/>
        <w:keepLines w:val="0"/>
        <w:pageBreakBefore w:val="0"/>
        <w:widowControl/>
        <w:numPr>
          <w:ilvl w:val="0"/>
          <w:numId w:val="5"/>
        </w:numPr>
        <w:kinsoku/>
        <w:wordWrap/>
        <w:overflowPunct/>
        <w:topLinePunct w:val="0"/>
        <w:autoSpaceDE/>
        <w:autoSpaceDN/>
        <w:bidi w:val="0"/>
        <w:adjustRightInd w:val="0"/>
        <w:snapToGrid w:val="0"/>
        <w:spacing w:line="520" w:lineRule="atLeast"/>
        <w:ind w:left="0" w:leftChars="0" w:firstLine="480" w:firstLineChars="200"/>
        <w:textAlignment w:val="auto"/>
        <w:rPr>
          <w:rFonts w:hint="eastAsia" w:eastAsia="宋体"/>
          <w:color w:val="000000"/>
          <w:kern w:val="0"/>
          <w:sz w:val="24"/>
          <w:szCs w:val="22"/>
          <w:lang w:eastAsia="zh-CN"/>
        </w:rPr>
      </w:pPr>
      <w:bookmarkStart w:id="5" w:name="_Toc2106227538_WPSOffice_Level2"/>
      <w:bookmarkStart w:id="6" w:name="_Toc1450293339_WPSOffice_Level2"/>
      <w:r>
        <w:rPr>
          <w:rFonts w:eastAsia="宋体"/>
          <w:color w:val="000000"/>
          <w:kern w:val="0"/>
          <w:sz w:val="24"/>
          <w:szCs w:val="22"/>
        </w:rPr>
        <w:t>联系单位：</w:t>
      </w:r>
      <w:bookmarkEnd w:id="5"/>
      <w:bookmarkEnd w:id="6"/>
      <w:r>
        <w:rPr>
          <w:rFonts w:hint="eastAsia" w:eastAsia="宋体"/>
          <w:color w:val="000000"/>
          <w:kern w:val="0"/>
          <w:sz w:val="24"/>
          <w:szCs w:val="22"/>
          <w:lang w:eastAsia="zh-CN"/>
        </w:rPr>
        <w:t>深圳市福田区</w:t>
      </w:r>
      <w:r>
        <w:rPr>
          <w:rFonts w:hint="eastAsia"/>
          <w:color w:val="000000"/>
          <w:kern w:val="0"/>
          <w:sz w:val="24"/>
          <w:szCs w:val="22"/>
          <w:lang w:eastAsia="zh-CN"/>
        </w:rPr>
        <w:t>卫生健康信息与教育</w:t>
      </w:r>
      <w:r>
        <w:rPr>
          <w:rFonts w:hint="eastAsia" w:eastAsia="宋体"/>
          <w:color w:val="000000"/>
          <w:kern w:val="0"/>
          <w:sz w:val="24"/>
          <w:szCs w:val="22"/>
          <w:lang w:eastAsia="zh-CN"/>
        </w:rPr>
        <w:t>中心</w:t>
      </w:r>
    </w:p>
    <w:p w14:paraId="0170D3DF">
      <w:pPr>
        <w:keepNext w:val="0"/>
        <w:keepLines w:val="0"/>
        <w:pageBreakBefore w:val="0"/>
        <w:widowControl/>
        <w:numPr>
          <w:ilvl w:val="0"/>
          <w:numId w:val="5"/>
        </w:numPr>
        <w:kinsoku/>
        <w:wordWrap/>
        <w:overflowPunct/>
        <w:topLinePunct w:val="0"/>
        <w:autoSpaceDE/>
        <w:autoSpaceDN/>
        <w:bidi w:val="0"/>
        <w:adjustRightInd w:val="0"/>
        <w:snapToGrid w:val="0"/>
        <w:spacing w:line="520" w:lineRule="atLeast"/>
        <w:ind w:left="0" w:leftChars="0" w:firstLine="480" w:firstLineChars="200"/>
        <w:textAlignment w:val="auto"/>
        <w:rPr>
          <w:rFonts w:hint="default" w:eastAsia="宋体"/>
          <w:color w:val="000000"/>
          <w:kern w:val="0"/>
          <w:sz w:val="24"/>
          <w:szCs w:val="22"/>
          <w:lang w:val="en-US" w:eastAsia="zh-CN"/>
        </w:rPr>
      </w:pPr>
      <w:bookmarkStart w:id="7" w:name="_Toc143934827_WPSOffice_Level2"/>
      <w:bookmarkStart w:id="8" w:name="_Toc1955405218_WPSOffice_Level2"/>
      <w:r>
        <w:rPr>
          <w:rFonts w:eastAsia="宋体"/>
          <w:color w:val="000000"/>
          <w:kern w:val="0"/>
          <w:sz w:val="24"/>
          <w:szCs w:val="22"/>
        </w:rPr>
        <w:t>联系地址：</w:t>
      </w:r>
      <w:bookmarkEnd w:id="7"/>
      <w:bookmarkEnd w:id="8"/>
      <w:r>
        <w:rPr>
          <w:rFonts w:hint="eastAsia" w:eastAsia="宋体"/>
          <w:color w:val="000000"/>
          <w:kern w:val="0"/>
          <w:sz w:val="24"/>
          <w:szCs w:val="22"/>
        </w:rPr>
        <w:t>深圳市福田区福田路24号海岸环庆大厦903-905</w:t>
      </w:r>
    </w:p>
    <w:p w14:paraId="7DDDC402">
      <w:pPr>
        <w:keepNext w:val="0"/>
        <w:keepLines w:val="0"/>
        <w:pageBreakBefore w:val="0"/>
        <w:widowControl/>
        <w:numPr>
          <w:ilvl w:val="0"/>
          <w:numId w:val="5"/>
        </w:numPr>
        <w:kinsoku/>
        <w:wordWrap/>
        <w:overflowPunct/>
        <w:topLinePunct w:val="0"/>
        <w:autoSpaceDE/>
        <w:autoSpaceDN/>
        <w:bidi w:val="0"/>
        <w:adjustRightInd w:val="0"/>
        <w:snapToGrid w:val="0"/>
        <w:spacing w:line="520" w:lineRule="atLeast"/>
        <w:ind w:left="0" w:leftChars="0" w:firstLine="480" w:firstLineChars="200"/>
        <w:textAlignment w:val="auto"/>
        <w:rPr>
          <w:rFonts w:hint="eastAsia" w:eastAsia="宋体"/>
          <w:color w:val="000000"/>
          <w:kern w:val="0"/>
          <w:sz w:val="24"/>
          <w:szCs w:val="22"/>
          <w:highlight w:val="none"/>
          <w:lang w:eastAsia="zh-CN"/>
        </w:rPr>
      </w:pPr>
      <w:bookmarkStart w:id="9" w:name="_Toc1290126235_WPSOffice_Level2"/>
      <w:bookmarkStart w:id="10" w:name="_Toc914188235_WPSOffice_Level2"/>
      <w:r>
        <w:rPr>
          <w:rFonts w:eastAsia="宋体"/>
          <w:color w:val="000000"/>
          <w:kern w:val="0"/>
          <w:sz w:val="24"/>
          <w:szCs w:val="22"/>
          <w:highlight w:val="none"/>
        </w:rPr>
        <w:t>联 系 人</w:t>
      </w:r>
      <w:r>
        <w:rPr>
          <w:rFonts w:hint="eastAsia" w:eastAsia="宋体"/>
          <w:color w:val="000000"/>
          <w:kern w:val="0"/>
          <w:sz w:val="24"/>
          <w:szCs w:val="22"/>
          <w:highlight w:val="none"/>
          <w:lang w:eastAsia="zh-CN"/>
        </w:rPr>
        <w:t>、电话</w:t>
      </w:r>
      <w:r>
        <w:rPr>
          <w:rFonts w:eastAsia="宋体"/>
          <w:color w:val="000000"/>
          <w:kern w:val="0"/>
          <w:sz w:val="24"/>
          <w:szCs w:val="22"/>
          <w:highlight w:val="none"/>
        </w:rPr>
        <w:t>：</w:t>
      </w:r>
      <w:r>
        <w:rPr>
          <w:rFonts w:hint="eastAsia"/>
          <w:color w:val="000000"/>
          <w:kern w:val="0"/>
          <w:sz w:val="24"/>
          <w:szCs w:val="22"/>
          <w:highlight w:val="none"/>
          <w:lang w:val="en-US" w:eastAsia="zh-CN"/>
        </w:rPr>
        <w:t>孙老师</w:t>
      </w:r>
      <w:r>
        <w:rPr>
          <w:rFonts w:hint="eastAsia" w:eastAsia="宋体"/>
          <w:color w:val="000000"/>
          <w:kern w:val="0"/>
          <w:sz w:val="24"/>
          <w:szCs w:val="22"/>
          <w:highlight w:val="none"/>
          <w:lang w:eastAsia="zh-CN"/>
        </w:rPr>
        <w:t>；</w:t>
      </w:r>
      <w:r>
        <w:rPr>
          <w:rFonts w:eastAsia="宋体"/>
          <w:color w:val="000000"/>
          <w:kern w:val="0"/>
          <w:sz w:val="24"/>
          <w:szCs w:val="22"/>
          <w:highlight w:val="none"/>
        </w:rPr>
        <w:t>0755-</w:t>
      </w:r>
      <w:r>
        <w:rPr>
          <w:rFonts w:hint="eastAsia" w:eastAsia="宋体"/>
          <w:color w:val="000000"/>
          <w:kern w:val="0"/>
          <w:sz w:val="24"/>
          <w:szCs w:val="22"/>
          <w:highlight w:val="none"/>
          <w:lang w:val="en-US" w:eastAsia="zh-CN"/>
        </w:rPr>
        <w:t>82</w:t>
      </w:r>
      <w:bookmarkEnd w:id="9"/>
      <w:bookmarkEnd w:id="10"/>
      <w:r>
        <w:rPr>
          <w:rFonts w:hint="eastAsia"/>
          <w:color w:val="000000"/>
          <w:kern w:val="0"/>
          <w:sz w:val="24"/>
          <w:szCs w:val="22"/>
          <w:highlight w:val="none"/>
          <w:lang w:val="en-US" w:eastAsia="zh-CN"/>
        </w:rPr>
        <w:t>034648</w:t>
      </w:r>
    </w:p>
    <w:p w14:paraId="75DBA149">
      <w:pPr>
        <w:keepNext w:val="0"/>
        <w:keepLines w:val="0"/>
        <w:pageBreakBefore w:val="0"/>
        <w:widowControl/>
        <w:numPr>
          <w:ilvl w:val="0"/>
          <w:numId w:val="0"/>
        </w:numPr>
        <w:kinsoku/>
        <w:wordWrap/>
        <w:overflowPunct/>
        <w:topLinePunct w:val="0"/>
        <w:autoSpaceDE/>
        <w:autoSpaceDN/>
        <w:bidi w:val="0"/>
        <w:adjustRightInd w:val="0"/>
        <w:snapToGrid w:val="0"/>
        <w:spacing w:line="520" w:lineRule="atLeast"/>
        <w:ind w:leftChars="200"/>
        <w:jc w:val="right"/>
        <w:textAlignment w:val="auto"/>
        <w:rPr>
          <w:rFonts w:hint="eastAsia" w:cs="Times New Roman"/>
          <w:color w:val="000000"/>
          <w:kern w:val="0"/>
          <w:sz w:val="24"/>
          <w:szCs w:val="22"/>
          <w:lang w:val="en-US" w:eastAsia="zh-CN"/>
        </w:rPr>
      </w:pPr>
      <w:r>
        <w:rPr>
          <w:rFonts w:hint="eastAsia" w:ascii="Times New Roman" w:hAnsi="Times New Roman" w:eastAsia="宋体" w:cs="Times New Roman"/>
          <w:color w:val="000000"/>
          <w:kern w:val="0"/>
          <w:sz w:val="24"/>
          <w:szCs w:val="22"/>
          <w:lang w:val="en-US" w:eastAsia="zh-CN"/>
        </w:rPr>
        <w:t>深圳市</w:t>
      </w:r>
      <w:r>
        <w:rPr>
          <w:rFonts w:hint="eastAsia" w:cs="Times New Roman"/>
          <w:color w:val="000000"/>
          <w:kern w:val="0"/>
          <w:sz w:val="24"/>
          <w:szCs w:val="22"/>
          <w:lang w:val="en-US" w:eastAsia="zh-CN"/>
        </w:rPr>
        <w:t>福田区卫生健康信息与教育中心</w:t>
      </w:r>
    </w:p>
    <w:p w14:paraId="06342502">
      <w:pPr>
        <w:keepNext w:val="0"/>
        <w:keepLines w:val="0"/>
        <w:pageBreakBefore w:val="0"/>
        <w:widowControl/>
        <w:numPr>
          <w:ilvl w:val="0"/>
          <w:numId w:val="0"/>
        </w:numPr>
        <w:kinsoku/>
        <w:wordWrap/>
        <w:overflowPunct/>
        <w:topLinePunct w:val="0"/>
        <w:autoSpaceDE/>
        <w:autoSpaceDN/>
        <w:bidi w:val="0"/>
        <w:adjustRightInd w:val="0"/>
        <w:snapToGrid w:val="0"/>
        <w:spacing w:line="520" w:lineRule="atLeast"/>
        <w:ind w:leftChars="200"/>
        <w:jc w:val="right"/>
        <w:textAlignment w:val="auto"/>
        <w:rPr>
          <w:rFonts w:hint="default" w:ascii="Times New Roman" w:hAnsi="Times New Roman" w:eastAsia="宋体" w:cs="Times New Roman"/>
          <w:color w:val="000000"/>
          <w:kern w:val="0"/>
          <w:sz w:val="24"/>
          <w:szCs w:val="22"/>
        </w:rPr>
      </w:pPr>
      <w:r>
        <w:rPr>
          <w:rFonts w:hint="default" w:ascii="Times New Roman" w:hAnsi="Times New Roman" w:eastAsia="宋体" w:cs="Times New Roman"/>
          <w:color w:val="000000"/>
          <w:kern w:val="0"/>
          <w:sz w:val="24"/>
          <w:szCs w:val="22"/>
          <w:lang w:val="en-US" w:eastAsia="zh-CN"/>
        </w:rPr>
        <w:t>202</w:t>
      </w:r>
      <w:r>
        <w:rPr>
          <w:rFonts w:hint="eastAsia" w:ascii="Times New Roman" w:hAnsi="Times New Roman" w:eastAsia="宋体" w:cs="Times New Roman"/>
          <w:color w:val="000000"/>
          <w:kern w:val="0"/>
          <w:sz w:val="24"/>
          <w:szCs w:val="22"/>
          <w:lang w:val="en-US" w:eastAsia="zh-CN"/>
        </w:rPr>
        <w:t>6</w:t>
      </w:r>
      <w:r>
        <w:rPr>
          <w:rFonts w:hint="default" w:ascii="Times New Roman" w:hAnsi="Times New Roman" w:eastAsia="宋体" w:cs="Times New Roman"/>
          <w:color w:val="000000"/>
          <w:kern w:val="0"/>
          <w:sz w:val="24"/>
          <w:szCs w:val="22"/>
          <w:lang w:val="en-US" w:eastAsia="zh-CN"/>
        </w:rPr>
        <w:t>年</w:t>
      </w:r>
      <w:r>
        <w:rPr>
          <w:rFonts w:hint="eastAsia" w:cs="Times New Roman"/>
          <w:color w:val="000000"/>
          <w:kern w:val="0"/>
          <w:sz w:val="24"/>
          <w:szCs w:val="22"/>
          <w:lang w:val="en-US" w:eastAsia="zh-CN"/>
        </w:rPr>
        <w:t>6</w:t>
      </w:r>
      <w:r>
        <w:rPr>
          <w:rFonts w:hint="default" w:ascii="Times New Roman" w:hAnsi="Times New Roman" w:eastAsia="宋体" w:cs="Times New Roman"/>
          <w:color w:val="000000"/>
          <w:kern w:val="0"/>
          <w:sz w:val="24"/>
          <w:szCs w:val="22"/>
          <w:lang w:val="en-US" w:eastAsia="zh-CN"/>
        </w:rPr>
        <w:t>月</w:t>
      </w:r>
      <w:r>
        <w:rPr>
          <w:rFonts w:hint="eastAsia" w:cs="Times New Roman"/>
          <w:color w:val="000000"/>
          <w:kern w:val="0"/>
          <w:sz w:val="24"/>
          <w:szCs w:val="22"/>
          <w:lang w:val="en-US" w:eastAsia="zh-CN"/>
        </w:rPr>
        <w:t>11</w:t>
      </w:r>
      <w:r>
        <w:rPr>
          <w:rFonts w:hint="default" w:ascii="Times New Roman" w:hAnsi="Times New Roman" w:eastAsia="宋体" w:cs="Times New Roman"/>
          <w:color w:val="000000"/>
          <w:kern w:val="0"/>
          <w:sz w:val="24"/>
          <w:szCs w:val="22"/>
          <w:lang w:val="en-US" w:eastAsia="zh-CN"/>
        </w:rPr>
        <w:t>日</w:t>
      </w:r>
      <w:bookmarkStart w:id="11" w:name="_Toc57128618"/>
    </w:p>
    <w:bookmarkEnd w:id="11"/>
    <w:p w14:paraId="1C88A035">
      <w:pPr>
        <w:rPr>
          <w:rFonts w:hint="default" w:ascii="Times New Roman" w:hAnsi="Times New Roman" w:cs="Times New Roman"/>
          <w:sz w:val="32"/>
          <w:szCs w:val="32"/>
          <w:highlight w:val="none"/>
        </w:rPr>
      </w:pPr>
      <w:bookmarkStart w:id="12" w:name="_Toc24913_WPSOffice_Level1"/>
      <w:bookmarkStart w:id="13" w:name="_Toc435514849"/>
      <w:bookmarkStart w:id="14" w:name="_Toc22038"/>
      <w:bookmarkStart w:id="15" w:name="_Toc8307303"/>
      <w:bookmarkStart w:id="16" w:name="_Toc57128619"/>
      <w:bookmarkStart w:id="17" w:name="_Toc435115054"/>
      <w:bookmarkStart w:id="18" w:name="_Toc13175"/>
      <w:bookmarkStart w:id="19" w:name="_Toc8307302"/>
      <w:r>
        <w:rPr>
          <w:rFonts w:hint="default" w:ascii="Times New Roman" w:hAnsi="Times New Roman" w:cs="Times New Roman"/>
          <w:sz w:val="32"/>
          <w:szCs w:val="32"/>
          <w:highlight w:val="none"/>
        </w:rPr>
        <w:br w:type="page"/>
      </w:r>
    </w:p>
    <w:p w14:paraId="38F1AFD3">
      <w:pPr>
        <w:widowControl/>
        <w:numPr>
          <w:ilvl w:val="0"/>
          <w:numId w:val="4"/>
        </w:numPr>
        <w:adjustRightInd w:val="0"/>
        <w:snapToGrid w:val="0"/>
        <w:spacing w:line="520" w:lineRule="atLeast"/>
        <w:ind w:firstLine="480" w:firstLineChars="200"/>
        <w:rPr>
          <w:rFonts w:hint="eastAsia" w:ascii="Times New Roman" w:hAnsi="Times New Roman" w:eastAsia="宋体" w:cs="Times New Roman"/>
          <w:color w:val="000000"/>
          <w:kern w:val="0"/>
          <w:sz w:val="24"/>
          <w:szCs w:val="22"/>
          <w:highlight w:val="none"/>
          <w:lang w:val="en-US" w:eastAsia="zh-CN"/>
        </w:rPr>
      </w:pPr>
      <w:r>
        <w:rPr>
          <w:rFonts w:hint="eastAsia" w:ascii="Times New Roman" w:hAnsi="Times New Roman" w:eastAsia="宋体" w:cs="Times New Roman"/>
          <w:color w:val="000000"/>
          <w:kern w:val="0"/>
          <w:sz w:val="24"/>
          <w:szCs w:val="22"/>
          <w:highlight w:val="none"/>
          <w:lang w:val="en-US" w:eastAsia="zh-CN"/>
        </w:rPr>
        <w:t>报名表：</w:t>
      </w:r>
    </w:p>
    <w:p w14:paraId="456917C6">
      <w:pPr>
        <w:spacing w:line="400" w:lineRule="exact"/>
        <w:jc w:val="center"/>
        <w:rPr>
          <w:rFonts w:hint="eastAsia"/>
          <w:b/>
          <w:sz w:val="32"/>
          <w:szCs w:val="32"/>
        </w:rPr>
      </w:pPr>
      <w:bookmarkStart w:id="20" w:name="_Toc1716237014_WPSOffice_Level2"/>
      <w:r>
        <w:rPr>
          <w:rFonts w:hint="eastAsia"/>
          <w:b/>
          <w:sz w:val="32"/>
          <w:szCs w:val="32"/>
          <w:lang w:eastAsia="zh-CN"/>
        </w:rPr>
        <w:t>深圳市福田区卫生健康信息与教育中心</w:t>
      </w:r>
      <w:r>
        <w:rPr>
          <w:rFonts w:hint="eastAsia"/>
          <w:b/>
          <w:sz w:val="32"/>
          <w:szCs w:val="32"/>
          <w:lang w:val="en-US" w:eastAsia="zh-CN"/>
        </w:rPr>
        <w:t>遴选</w:t>
      </w:r>
      <w:r>
        <w:rPr>
          <w:rFonts w:hint="eastAsia"/>
          <w:b/>
          <w:sz w:val="32"/>
          <w:szCs w:val="32"/>
        </w:rPr>
        <w:t>报名表</w:t>
      </w:r>
      <w:bookmarkEnd w:id="20"/>
    </w:p>
    <w:p w14:paraId="48F381DA">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报名日期：</w:t>
      </w:r>
    </w:p>
    <w:tbl>
      <w:tblPr>
        <w:tblStyle w:val="25"/>
        <w:tblW w:w="10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524"/>
        <w:gridCol w:w="2751"/>
        <w:gridCol w:w="2388"/>
        <w:gridCol w:w="1579"/>
        <w:gridCol w:w="1677"/>
      </w:tblGrid>
      <w:tr w14:paraId="4115A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2287" w:type="dxa"/>
            <w:gridSpan w:val="2"/>
            <w:vAlign w:val="center"/>
          </w:tcPr>
          <w:p w14:paraId="493C9E73">
            <w:pPr>
              <w:spacing w:line="42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项目名称</w:t>
            </w:r>
          </w:p>
        </w:tc>
        <w:tc>
          <w:tcPr>
            <w:tcW w:w="2751" w:type="dxa"/>
            <w:vAlign w:val="center"/>
          </w:tcPr>
          <w:p w14:paraId="1505AC07">
            <w:pPr>
              <w:spacing w:line="420" w:lineRule="exact"/>
              <w:jc w:val="left"/>
              <w:rPr>
                <w:rFonts w:hint="eastAsia" w:ascii="仿宋_GB2312" w:hAnsi="仿宋_GB2312" w:eastAsia="仿宋_GB2312" w:cs="仿宋_GB2312"/>
                <w:sz w:val="24"/>
                <w:szCs w:val="24"/>
              </w:rPr>
            </w:pPr>
          </w:p>
        </w:tc>
        <w:tc>
          <w:tcPr>
            <w:tcW w:w="2388" w:type="dxa"/>
            <w:vAlign w:val="center"/>
          </w:tcPr>
          <w:p w14:paraId="406D8965">
            <w:pPr>
              <w:spacing w:line="42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项目编号</w:t>
            </w:r>
          </w:p>
        </w:tc>
        <w:tc>
          <w:tcPr>
            <w:tcW w:w="3256" w:type="dxa"/>
            <w:gridSpan w:val="2"/>
            <w:vAlign w:val="center"/>
          </w:tcPr>
          <w:p w14:paraId="60836C3C">
            <w:pPr>
              <w:spacing w:line="420" w:lineRule="exact"/>
              <w:jc w:val="left"/>
              <w:rPr>
                <w:rFonts w:hint="eastAsia" w:ascii="仿宋_GB2312" w:hAnsi="仿宋_GB2312" w:eastAsia="仿宋_GB2312" w:cs="仿宋_GB2312"/>
                <w:sz w:val="24"/>
                <w:szCs w:val="24"/>
              </w:rPr>
            </w:pPr>
          </w:p>
        </w:tc>
      </w:tr>
      <w:tr w14:paraId="01208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287" w:type="dxa"/>
            <w:gridSpan w:val="2"/>
            <w:vAlign w:val="center"/>
          </w:tcPr>
          <w:p w14:paraId="6C8514AF">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响应</w:t>
            </w:r>
            <w:r>
              <w:rPr>
                <w:rFonts w:hint="eastAsia" w:ascii="仿宋_GB2312" w:hAnsi="仿宋_GB2312" w:eastAsia="仿宋_GB2312" w:cs="仿宋_GB2312"/>
                <w:sz w:val="24"/>
                <w:szCs w:val="24"/>
              </w:rPr>
              <w:t>企业名称</w:t>
            </w:r>
          </w:p>
        </w:tc>
        <w:tc>
          <w:tcPr>
            <w:tcW w:w="2751" w:type="dxa"/>
            <w:vAlign w:val="center"/>
          </w:tcPr>
          <w:p w14:paraId="55F4DF4D">
            <w:pPr>
              <w:spacing w:line="420" w:lineRule="exact"/>
              <w:jc w:val="left"/>
              <w:rPr>
                <w:rFonts w:hint="eastAsia" w:ascii="仿宋_GB2312" w:hAnsi="仿宋_GB2312" w:eastAsia="仿宋_GB2312" w:cs="仿宋_GB2312"/>
                <w:sz w:val="24"/>
                <w:szCs w:val="24"/>
              </w:rPr>
            </w:pPr>
          </w:p>
        </w:tc>
        <w:tc>
          <w:tcPr>
            <w:tcW w:w="2388" w:type="dxa"/>
            <w:vAlign w:val="center"/>
          </w:tcPr>
          <w:p w14:paraId="7C1497EA">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联系电话</w:t>
            </w:r>
          </w:p>
        </w:tc>
        <w:tc>
          <w:tcPr>
            <w:tcW w:w="3256" w:type="dxa"/>
            <w:gridSpan w:val="2"/>
            <w:vAlign w:val="center"/>
          </w:tcPr>
          <w:p w14:paraId="68E36E5F">
            <w:pPr>
              <w:spacing w:line="420" w:lineRule="exact"/>
              <w:jc w:val="left"/>
              <w:rPr>
                <w:rFonts w:hint="eastAsia" w:ascii="仿宋_GB2312" w:hAnsi="仿宋_GB2312" w:eastAsia="仿宋_GB2312" w:cs="仿宋_GB2312"/>
                <w:sz w:val="24"/>
                <w:szCs w:val="24"/>
              </w:rPr>
            </w:pPr>
          </w:p>
        </w:tc>
      </w:tr>
      <w:tr w14:paraId="6D4E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287" w:type="dxa"/>
            <w:gridSpan w:val="2"/>
            <w:vAlign w:val="center"/>
          </w:tcPr>
          <w:p w14:paraId="6FE4E591">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报名人/授权人</w:t>
            </w:r>
          </w:p>
        </w:tc>
        <w:tc>
          <w:tcPr>
            <w:tcW w:w="2751" w:type="dxa"/>
            <w:vAlign w:val="center"/>
          </w:tcPr>
          <w:p w14:paraId="0503BC95">
            <w:pPr>
              <w:spacing w:line="420" w:lineRule="exact"/>
              <w:jc w:val="left"/>
              <w:rPr>
                <w:rFonts w:hint="eastAsia" w:ascii="仿宋_GB2312" w:hAnsi="仿宋_GB2312" w:eastAsia="仿宋_GB2312" w:cs="仿宋_GB2312"/>
                <w:sz w:val="24"/>
                <w:szCs w:val="24"/>
              </w:rPr>
            </w:pPr>
          </w:p>
        </w:tc>
        <w:tc>
          <w:tcPr>
            <w:tcW w:w="2388" w:type="dxa"/>
            <w:vAlign w:val="center"/>
          </w:tcPr>
          <w:p w14:paraId="687280FB">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联系</w:t>
            </w:r>
            <w:r>
              <w:rPr>
                <w:rFonts w:hint="eastAsia" w:ascii="仿宋_GB2312" w:hAnsi="仿宋_GB2312" w:eastAsia="仿宋_GB2312" w:cs="仿宋_GB2312"/>
                <w:sz w:val="24"/>
                <w:szCs w:val="24"/>
              </w:rPr>
              <w:t>邮箱</w:t>
            </w:r>
          </w:p>
        </w:tc>
        <w:tc>
          <w:tcPr>
            <w:tcW w:w="3256" w:type="dxa"/>
            <w:gridSpan w:val="2"/>
            <w:vAlign w:val="center"/>
          </w:tcPr>
          <w:p w14:paraId="25864ECF">
            <w:pPr>
              <w:spacing w:line="420" w:lineRule="exact"/>
              <w:jc w:val="left"/>
              <w:rPr>
                <w:rFonts w:hint="eastAsia" w:ascii="仿宋_GB2312" w:hAnsi="仿宋_GB2312" w:eastAsia="仿宋_GB2312" w:cs="仿宋_GB2312"/>
                <w:sz w:val="24"/>
                <w:szCs w:val="24"/>
              </w:rPr>
            </w:pPr>
          </w:p>
        </w:tc>
      </w:tr>
      <w:tr w14:paraId="7D6AF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82" w:type="dxa"/>
            <w:gridSpan w:val="6"/>
          </w:tcPr>
          <w:p w14:paraId="2E9B9590">
            <w:pPr>
              <w:spacing w:line="4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提交资料</w:t>
            </w:r>
          </w:p>
          <w:p w14:paraId="4F6ADDF1">
            <w:pPr>
              <w:spacing w:line="420" w:lineRule="exact"/>
              <w:jc w:val="both"/>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按以下顺序提交资料，</w:t>
            </w:r>
            <w:r>
              <w:rPr>
                <w:rFonts w:hint="eastAsia" w:ascii="仿宋_GB2312" w:hAnsi="仿宋_GB2312" w:eastAsia="仿宋_GB2312" w:cs="仿宋_GB2312"/>
                <w:b/>
                <w:sz w:val="28"/>
                <w:szCs w:val="28"/>
              </w:rPr>
              <w:t>需加盖</w:t>
            </w:r>
            <w:r>
              <w:rPr>
                <w:rFonts w:hint="eastAsia" w:ascii="仿宋_GB2312" w:hAnsi="仿宋_GB2312" w:eastAsia="仿宋_GB2312" w:cs="仿宋_GB2312"/>
                <w:b/>
                <w:sz w:val="28"/>
                <w:szCs w:val="28"/>
                <w:lang w:eastAsia="zh-CN"/>
              </w:rPr>
              <w:t>响应</w:t>
            </w:r>
            <w:r>
              <w:rPr>
                <w:rFonts w:hint="eastAsia" w:ascii="仿宋_GB2312" w:hAnsi="仿宋_GB2312" w:eastAsia="仿宋_GB2312" w:cs="仿宋_GB2312"/>
                <w:b/>
                <w:sz w:val="28"/>
                <w:szCs w:val="28"/>
              </w:rPr>
              <w:t>企业公章</w:t>
            </w:r>
            <w:r>
              <w:rPr>
                <w:rFonts w:hint="eastAsia" w:ascii="仿宋_GB2312" w:hAnsi="仿宋_GB2312" w:eastAsia="仿宋_GB2312" w:cs="仿宋_GB2312"/>
                <w:b/>
                <w:sz w:val="28"/>
                <w:szCs w:val="28"/>
                <w:lang w:eastAsia="zh-CN"/>
              </w:rPr>
              <w:t>、标明与原件相符字样</w:t>
            </w:r>
            <w:r>
              <w:rPr>
                <w:rFonts w:hint="eastAsia" w:ascii="仿宋_GB2312" w:hAnsi="仿宋_GB2312" w:eastAsia="仿宋_GB2312" w:cs="仿宋_GB2312"/>
                <w:b/>
                <w:sz w:val="28"/>
                <w:szCs w:val="28"/>
              </w:rPr>
              <w:t>；如无法提供，应说明原因）</w:t>
            </w:r>
          </w:p>
        </w:tc>
      </w:tr>
      <w:tr w14:paraId="0FCD6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tcPr>
          <w:p w14:paraId="48272952">
            <w:pPr>
              <w:spacing w:line="4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663" w:type="dxa"/>
            <w:gridSpan w:val="3"/>
          </w:tcPr>
          <w:p w14:paraId="41239DD2">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报名资料</w:t>
            </w:r>
          </w:p>
        </w:tc>
        <w:tc>
          <w:tcPr>
            <w:tcW w:w="1579" w:type="dxa"/>
          </w:tcPr>
          <w:p w14:paraId="0DA031E9">
            <w:pPr>
              <w:spacing w:line="4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是否提供</w:t>
            </w:r>
          </w:p>
        </w:tc>
        <w:tc>
          <w:tcPr>
            <w:tcW w:w="1677" w:type="dxa"/>
          </w:tcPr>
          <w:p w14:paraId="51884409">
            <w:pPr>
              <w:spacing w:line="4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无法提供原因</w:t>
            </w:r>
          </w:p>
        </w:tc>
      </w:tr>
      <w:tr w14:paraId="0691F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vAlign w:val="center"/>
          </w:tcPr>
          <w:p w14:paraId="23A660B6">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663" w:type="dxa"/>
            <w:gridSpan w:val="3"/>
          </w:tcPr>
          <w:p w14:paraId="431D1367">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营业执照等资质文件</w:t>
            </w:r>
          </w:p>
        </w:tc>
        <w:tc>
          <w:tcPr>
            <w:tcW w:w="1579" w:type="dxa"/>
          </w:tcPr>
          <w:p w14:paraId="3A808CFA">
            <w:pPr>
              <w:spacing w:line="420" w:lineRule="exact"/>
              <w:rPr>
                <w:rFonts w:hint="eastAsia" w:ascii="仿宋_GB2312" w:hAnsi="仿宋_GB2312" w:eastAsia="仿宋_GB2312" w:cs="仿宋_GB2312"/>
                <w:sz w:val="28"/>
                <w:szCs w:val="28"/>
              </w:rPr>
            </w:pPr>
          </w:p>
        </w:tc>
        <w:tc>
          <w:tcPr>
            <w:tcW w:w="1677" w:type="dxa"/>
          </w:tcPr>
          <w:p w14:paraId="4DD98A96">
            <w:pPr>
              <w:spacing w:line="420" w:lineRule="exact"/>
              <w:rPr>
                <w:rFonts w:hint="eastAsia" w:ascii="仿宋_GB2312" w:hAnsi="仿宋_GB2312" w:eastAsia="仿宋_GB2312" w:cs="仿宋_GB2312"/>
                <w:sz w:val="28"/>
                <w:szCs w:val="28"/>
              </w:rPr>
            </w:pPr>
          </w:p>
        </w:tc>
      </w:tr>
      <w:tr w14:paraId="2EE27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1F49F900">
            <w:pPr>
              <w:spacing w:line="4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6663" w:type="dxa"/>
            <w:gridSpan w:val="3"/>
          </w:tcPr>
          <w:p w14:paraId="11100AB1">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w:t>
            </w:r>
            <w:r>
              <w:rPr>
                <w:rFonts w:hint="eastAsia" w:ascii="仿宋_GB2312" w:hAnsi="仿宋_GB2312" w:eastAsia="仿宋_GB2312" w:cs="仿宋_GB2312"/>
                <w:sz w:val="24"/>
                <w:szCs w:val="24"/>
              </w:rPr>
              <w:t>定代表人授权委托书</w:t>
            </w:r>
          </w:p>
        </w:tc>
        <w:tc>
          <w:tcPr>
            <w:tcW w:w="1579" w:type="dxa"/>
          </w:tcPr>
          <w:p w14:paraId="670F8C0D">
            <w:pPr>
              <w:spacing w:line="420" w:lineRule="exact"/>
              <w:rPr>
                <w:rFonts w:hint="eastAsia" w:ascii="仿宋_GB2312" w:hAnsi="仿宋_GB2312" w:eastAsia="仿宋_GB2312" w:cs="仿宋_GB2312"/>
                <w:sz w:val="28"/>
                <w:szCs w:val="28"/>
              </w:rPr>
            </w:pPr>
          </w:p>
        </w:tc>
        <w:tc>
          <w:tcPr>
            <w:tcW w:w="1677" w:type="dxa"/>
          </w:tcPr>
          <w:p w14:paraId="66B9C299">
            <w:pPr>
              <w:spacing w:line="420" w:lineRule="exact"/>
              <w:rPr>
                <w:rFonts w:hint="eastAsia" w:ascii="仿宋_GB2312" w:hAnsi="仿宋_GB2312" w:eastAsia="仿宋_GB2312" w:cs="仿宋_GB2312"/>
                <w:sz w:val="28"/>
                <w:szCs w:val="28"/>
              </w:rPr>
            </w:pPr>
          </w:p>
        </w:tc>
      </w:tr>
      <w:tr w14:paraId="5FDCB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63" w:type="dxa"/>
            <w:vAlign w:val="center"/>
          </w:tcPr>
          <w:p w14:paraId="442C6911">
            <w:pPr>
              <w:spacing w:line="4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6663" w:type="dxa"/>
            <w:gridSpan w:val="3"/>
          </w:tcPr>
          <w:p w14:paraId="21BF7BF3">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法定代表人证明书</w:t>
            </w:r>
          </w:p>
        </w:tc>
        <w:tc>
          <w:tcPr>
            <w:tcW w:w="1579" w:type="dxa"/>
          </w:tcPr>
          <w:p w14:paraId="2FCC3EC9">
            <w:pPr>
              <w:spacing w:line="420" w:lineRule="exact"/>
              <w:rPr>
                <w:rFonts w:hint="eastAsia" w:ascii="仿宋_GB2312" w:hAnsi="仿宋_GB2312" w:eastAsia="仿宋_GB2312" w:cs="仿宋_GB2312"/>
                <w:sz w:val="28"/>
                <w:szCs w:val="28"/>
              </w:rPr>
            </w:pPr>
          </w:p>
        </w:tc>
        <w:tc>
          <w:tcPr>
            <w:tcW w:w="1677" w:type="dxa"/>
          </w:tcPr>
          <w:p w14:paraId="091D64B6">
            <w:pPr>
              <w:spacing w:line="420" w:lineRule="exact"/>
              <w:rPr>
                <w:rFonts w:hint="eastAsia" w:ascii="仿宋_GB2312" w:hAnsi="仿宋_GB2312" w:eastAsia="仿宋_GB2312" w:cs="仿宋_GB2312"/>
                <w:sz w:val="28"/>
                <w:szCs w:val="28"/>
              </w:rPr>
            </w:pPr>
          </w:p>
        </w:tc>
      </w:tr>
      <w:tr w14:paraId="4EA1D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618FD7BA">
            <w:pPr>
              <w:spacing w:line="4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6663" w:type="dxa"/>
            <w:gridSpan w:val="3"/>
            <w:shd w:val="clear" w:color="auto" w:fill="auto"/>
            <w:vAlign w:val="top"/>
          </w:tcPr>
          <w:p w14:paraId="10E12DA2">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服务、人员、商务需求条款响应一览表</w:t>
            </w:r>
          </w:p>
        </w:tc>
        <w:tc>
          <w:tcPr>
            <w:tcW w:w="1579" w:type="dxa"/>
          </w:tcPr>
          <w:p w14:paraId="5232266D">
            <w:pPr>
              <w:spacing w:line="420" w:lineRule="exact"/>
              <w:rPr>
                <w:rFonts w:hint="eastAsia" w:ascii="仿宋_GB2312" w:hAnsi="仿宋_GB2312" w:eastAsia="仿宋_GB2312" w:cs="仿宋_GB2312"/>
                <w:sz w:val="28"/>
                <w:szCs w:val="28"/>
              </w:rPr>
            </w:pPr>
          </w:p>
        </w:tc>
        <w:tc>
          <w:tcPr>
            <w:tcW w:w="1677" w:type="dxa"/>
          </w:tcPr>
          <w:p w14:paraId="07CA302B">
            <w:pPr>
              <w:spacing w:line="420" w:lineRule="exact"/>
              <w:rPr>
                <w:rFonts w:hint="eastAsia" w:ascii="仿宋_GB2312" w:hAnsi="仿宋_GB2312" w:eastAsia="仿宋_GB2312" w:cs="仿宋_GB2312"/>
                <w:sz w:val="28"/>
                <w:szCs w:val="28"/>
              </w:rPr>
            </w:pPr>
          </w:p>
        </w:tc>
      </w:tr>
      <w:tr w14:paraId="55FEF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1EDAC6F3">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6663" w:type="dxa"/>
            <w:gridSpan w:val="3"/>
            <w:shd w:val="clear" w:color="auto" w:fill="auto"/>
            <w:vAlign w:val="top"/>
          </w:tcPr>
          <w:p w14:paraId="52DC7477">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招标代理总体服务方案</w:t>
            </w:r>
          </w:p>
        </w:tc>
        <w:tc>
          <w:tcPr>
            <w:tcW w:w="1579" w:type="dxa"/>
          </w:tcPr>
          <w:p w14:paraId="57F11EF3">
            <w:pPr>
              <w:spacing w:line="420" w:lineRule="exact"/>
              <w:rPr>
                <w:rFonts w:hint="eastAsia" w:ascii="仿宋_GB2312" w:hAnsi="仿宋_GB2312" w:eastAsia="仿宋_GB2312" w:cs="仿宋_GB2312"/>
                <w:sz w:val="28"/>
                <w:szCs w:val="28"/>
              </w:rPr>
            </w:pPr>
          </w:p>
        </w:tc>
        <w:tc>
          <w:tcPr>
            <w:tcW w:w="1677" w:type="dxa"/>
          </w:tcPr>
          <w:p w14:paraId="42220383">
            <w:pPr>
              <w:spacing w:line="420" w:lineRule="exact"/>
              <w:rPr>
                <w:rFonts w:hint="eastAsia" w:ascii="仿宋_GB2312" w:hAnsi="仿宋_GB2312" w:eastAsia="仿宋_GB2312" w:cs="仿宋_GB2312"/>
                <w:sz w:val="28"/>
                <w:szCs w:val="28"/>
              </w:rPr>
            </w:pPr>
          </w:p>
        </w:tc>
      </w:tr>
      <w:tr w14:paraId="00E13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5D98F1AE">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6663" w:type="dxa"/>
            <w:gridSpan w:val="3"/>
            <w:shd w:val="clear" w:color="auto" w:fill="auto"/>
            <w:vAlign w:val="top"/>
          </w:tcPr>
          <w:p w14:paraId="3954D571">
            <w:pPr>
              <w:spacing w:line="420" w:lineRule="exact"/>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响应人资格声明函</w:t>
            </w:r>
          </w:p>
        </w:tc>
        <w:tc>
          <w:tcPr>
            <w:tcW w:w="1579" w:type="dxa"/>
          </w:tcPr>
          <w:p w14:paraId="25E6AB2C">
            <w:pPr>
              <w:spacing w:line="420" w:lineRule="exact"/>
              <w:rPr>
                <w:rFonts w:hint="eastAsia" w:ascii="仿宋_GB2312" w:hAnsi="仿宋_GB2312" w:eastAsia="仿宋_GB2312" w:cs="仿宋_GB2312"/>
                <w:sz w:val="28"/>
                <w:szCs w:val="28"/>
              </w:rPr>
            </w:pPr>
          </w:p>
        </w:tc>
        <w:tc>
          <w:tcPr>
            <w:tcW w:w="1677" w:type="dxa"/>
          </w:tcPr>
          <w:p w14:paraId="0B05854E">
            <w:pPr>
              <w:spacing w:line="420" w:lineRule="exact"/>
              <w:rPr>
                <w:rFonts w:hint="eastAsia" w:ascii="仿宋_GB2312" w:hAnsi="仿宋_GB2312" w:eastAsia="仿宋_GB2312" w:cs="仿宋_GB2312"/>
                <w:sz w:val="28"/>
                <w:szCs w:val="28"/>
              </w:rPr>
            </w:pPr>
          </w:p>
        </w:tc>
      </w:tr>
      <w:tr w14:paraId="51CC1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B20BAA4">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6663" w:type="dxa"/>
            <w:gridSpan w:val="3"/>
            <w:shd w:val="clear" w:color="auto" w:fill="auto"/>
            <w:vAlign w:val="top"/>
          </w:tcPr>
          <w:p w14:paraId="536AD621">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工程、货物、服务类别相关业绩</w:t>
            </w:r>
          </w:p>
        </w:tc>
        <w:tc>
          <w:tcPr>
            <w:tcW w:w="1579" w:type="dxa"/>
          </w:tcPr>
          <w:p w14:paraId="27A0DC6F">
            <w:pPr>
              <w:spacing w:line="420" w:lineRule="exact"/>
              <w:rPr>
                <w:rFonts w:hint="eastAsia" w:ascii="仿宋_GB2312" w:hAnsi="仿宋_GB2312" w:eastAsia="仿宋_GB2312" w:cs="仿宋_GB2312"/>
                <w:sz w:val="28"/>
                <w:szCs w:val="28"/>
              </w:rPr>
            </w:pPr>
          </w:p>
        </w:tc>
        <w:tc>
          <w:tcPr>
            <w:tcW w:w="1677" w:type="dxa"/>
          </w:tcPr>
          <w:p w14:paraId="7101F94B">
            <w:pPr>
              <w:spacing w:line="420" w:lineRule="exact"/>
              <w:rPr>
                <w:rFonts w:hint="eastAsia" w:ascii="仿宋_GB2312" w:hAnsi="仿宋_GB2312" w:eastAsia="仿宋_GB2312" w:cs="仿宋_GB2312"/>
                <w:sz w:val="28"/>
                <w:szCs w:val="28"/>
              </w:rPr>
            </w:pPr>
          </w:p>
        </w:tc>
      </w:tr>
      <w:tr w14:paraId="2192A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1A3BCBC0">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6663" w:type="dxa"/>
            <w:gridSpan w:val="3"/>
            <w:shd w:val="clear" w:color="auto" w:fill="auto"/>
            <w:vAlign w:val="top"/>
          </w:tcPr>
          <w:p w14:paraId="080CB666">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项目负责人及团队</w:t>
            </w:r>
          </w:p>
        </w:tc>
        <w:tc>
          <w:tcPr>
            <w:tcW w:w="1579" w:type="dxa"/>
          </w:tcPr>
          <w:p w14:paraId="722B25AD">
            <w:pPr>
              <w:spacing w:line="420" w:lineRule="exact"/>
              <w:rPr>
                <w:rFonts w:hint="eastAsia" w:ascii="仿宋_GB2312" w:hAnsi="仿宋_GB2312" w:eastAsia="仿宋_GB2312" w:cs="仿宋_GB2312"/>
                <w:sz w:val="28"/>
                <w:szCs w:val="28"/>
              </w:rPr>
            </w:pPr>
          </w:p>
        </w:tc>
        <w:tc>
          <w:tcPr>
            <w:tcW w:w="1677" w:type="dxa"/>
          </w:tcPr>
          <w:p w14:paraId="073506F5">
            <w:pPr>
              <w:spacing w:line="420" w:lineRule="exact"/>
              <w:rPr>
                <w:rFonts w:hint="eastAsia" w:ascii="仿宋_GB2312" w:hAnsi="仿宋_GB2312" w:eastAsia="仿宋_GB2312" w:cs="仿宋_GB2312"/>
                <w:sz w:val="28"/>
                <w:szCs w:val="28"/>
              </w:rPr>
            </w:pPr>
          </w:p>
        </w:tc>
      </w:tr>
      <w:tr w14:paraId="2C8E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3CFDFC4">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6663" w:type="dxa"/>
            <w:gridSpan w:val="3"/>
            <w:shd w:val="clear" w:color="auto" w:fill="auto"/>
            <w:vAlign w:val="top"/>
          </w:tcPr>
          <w:p w14:paraId="50F2A1D2">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履约</w:t>
            </w:r>
            <w:r>
              <w:rPr>
                <w:rFonts w:hint="eastAsia" w:ascii="仿宋_GB2312" w:hAnsi="仿宋_GB2312" w:eastAsia="仿宋_GB2312" w:cs="仿宋_GB2312"/>
                <w:sz w:val="24"/>
                <w:szCs w:val="24"/>
              </w:rPr>
              <w:t>承诺函</w:t>
            </w:r>
          </w:p>
        </w:tc>
        <w:tc>
          <w:tcPr>
            <w:tcW w:w="1579" w:type="dxa"/>
          </w:tcPr>
          <w:p w14:paraId="083F0EE5">
            <w:pPr>
              <w:spacing w:line="420" w:lineRule="exact"/>
              <w:rPr>
                <w:rFonts w:hint="eastAsia" w:ascii="仿宋_GB2312" w:hAnsi="仿宋_GB2312" w:eastAsia="仿宋_GB2312" w:cs="仿宋_GB2312"/>
                <w:sz w:val="28"/>
                <w:szCs w:val="28"/>
              </w:rPr>
            </w:pPr>
          </w:p>
        </w:tc>
        <w:tc>
          <w:tcPr>
            <w:tcW w:w="1677" w:type="dxa"/>
          </w:tcPr>
          <w:p w14:paraId="4BCE254B">
            <w:pPr>
              <w:spacing w:line="420" w:lineRule="exact"/>
              <w:rPr>
                <w:rFonts w:hint="eastAsia" w:ascii="仿宋_GB2312" w:hAnsi="仿宋_GB2312" w:eastAsia="仿宋_GB2312" w:cs="仿宋_GB2312"/>
                <w:sz w:val="28"/>
                <w:szCs w:val="28"/>
              </w:rPr>
            </w:pPr>
          </w:p>
        </w:tc>
      </w:tr>
      <w:tr w14:paraId="06E98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C34E5E7">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6663" w:type="dxa"/>
            <w:gridSpan w:val="3"/>
            <w:shd w:val="clear" w:color="auto" w:fill="auto"/>
            <w:vAlign w:val="top"/>
          </w:tcPr>
          <w:p w14:paraId="559BB38E">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签约承诺函</w:t>
            </w:r>
          </w:p>
        </w:tc>
        <w:tc>
          <w:tcPr>
            <w:tcW w:w="1579" w:type="dxa"/>
          </w:tcPr>
          <w:p w14:paraId="55CC45E4">
            <w:pPr>
              <w:spacing w:line="420" w:lineRule="exact"/>
              <w:rPr>
                <w:rFonts w:hint="eastAsia" w:ascii="仿宋_GB2312" w:hAnsi="仿宋_GB2312" w:eastAsia="仿宋_GB2312" w:cs="仿宋_GB2312"/>
                <w:sz w:val="28"/>
                <w:szCs w:val="28"/>
              </w:rPr>
            </w:pPr>
          </w:p>
        </w:tc>
        <w:tc>
          <w:tcPr>
            <w:tcW w:w="1677" w:type="dxa"/>
          </w:tcPr>
          <w:p w14:paraId="6CAA6208">
            <w:pPr>
              <w:spacing w:line="420" w:lineRule="exact"/>
              <w:rPr>
                <w:rFonts w:hint="eastAsia" w:ascii="仿宋_GB2312" w:hAnsi="仿宋_GB2312" w:eastAsia="仿宋_GB2312" w:cs="仿宋_GB2312"/>
                <w:sz w:val="28"/>
                <w:szCs w:val="28"/>
              </w:rPr>
            </w:pPr>
          </w:p>
        </w:tc>
      </w:tr>
      <w:tr w14:paraId="302C8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022AC99F">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6663" w:type="dxa"/>
            <w:gridSpan w:val="3"/>
            <w:shd w:val="clear" w:color="auto" w:fill="auto"/>
            <w:vAlign w:val="top"/>
          </w:tcPr>
          <w:p w14:paraId="6F904AC0">
            <w:pPr>
              <w:spacing w:line="420" w:lineRule="exact"/>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响应人不存在围标串标的承诺及自查表</w:t>
            </w:r>
          </w:p>
        </w:tc>
        <w:tc>
          <w:tcPr>
            <w:tcW w:w="1579" w:type="dxa"/>
          </w:tcPr>
          <w:p w14:paraId="4EF5A5BA">
            <w:pPr>
              <w:spacing w:line="420" w:lineRule="exact"/>
              <w:rPr>
                <w:rFonts w:hint="eastAsia" w:ascii="仿宋_GB2312" w:hAnsi="仿宋_GB2312" w:eastAsia="仿宋_GB2312" w:cs="仿宋_GB2312"/>
                <w:sz w:val="28"/>
                <w:szCs w:val="28"/>
              </w:rPr>
            </w:pPr>
          </w:p>
        </w:tc>
        <w:tc>
          <w:tcPr>
            <w:tcW w:w="1677" w:type="dxa"/>
          </w:tcPr>
          <w:p w14:paraId="09D99F3E">
            <w:pPr>
              <w:spacing w:line="420" w:lineRule="exact"/>
              <w:rPr>
                <w:rFonts w:hint="eastAsia" w:ascii="仿宋_GB2312" w:hAnsi="仿宋_GB2312" w:eastAsia="仿宋_GB2312" w:cs="仿宋_GB2312"/>
                <w:sz w:val="28"/>
                <w:szCs w:val="28"/>
              </w:rPr>
            </w:pPr>
          </w:p>
        </w:tc>
      </w:tr>
      <w:tr w14:paraId="7E635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vAlign w:val="center"/>
          </w:tcPr>
          <w:p w14:paraId="23791AD5">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6663" w:type="dxa"/>
            <w:gridSpan w:val="3"/>
            <w:shd w:val="clear" w:color="auto" w:fill="auto"/>
            <w:vAlign w:val="top"/>
          </w:tcPr>
          <w:p w14:paraId="6119CF08">
            <w:pPr>
              <w:spacing w:line="420" w:lineRule="exact"/>
              <w:jc w:val="left"/>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sz w:val="24"/>
                <w:szCs w:val="24"/>
                <w:lang w:val="en-US" w:eastAsia="zh-CN"/>
              </w:rPr>
              <w:t>诚信承诺函</w:t>
            </w:r>
          </w:p>
        </w:tc>
        <w:tc>
          <w:tcPr>
            <w:tcW w:w="1579" w:type="dxa"/>
          </w:tcPr>
          <w:p w14:paraId="37C51F67">
            <w:pPr>
              <w:spacing w:line="420" w:lineRule="exact"/>
              <w:rPr>
                <w:rFonts w:hint="eastAsia" w:ascii="仿宋_GB2312" w:hAnsi="仿宋_GB2312" w:eastAsia="仿宋_GB2312" w:cs="仿宋_GB2312"/>
                <w:sz w:val="28"/>
                <w:szCs w:val="28"/>
              </w:rPr>
            </w:pPr>
          </w:p>
        </w:tc>
        <w:tc>
          <w:tcPr>
            <w:tcW w:w="1677" w:type="dxa"/>
          </w:tcPr>
          <w:p w14:paraId="14236AC4">
            <w:pPr>
              <w:spacing w:line="420" w:lineRule="exact"/>
              <w:rPr>
                <w:rFonts w:hint="eastAsia" w:ascii="仿宋_GB2312" w:hAnsi="仿宋_GB2312" w:eastAsia="仿宋_GB2312" w:cs="仿宋_GB2312"/>
                <w:sz w:val="28"/>
                <w:szCs w:val="28"/>
              </w:rPr>
            </w:pPr>
          </w:p>
        </w:tc>
      </w:tr>
      <w:tr w14:paraId="41F0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3E72701">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6663" w:type="dxa"/>
            <w:gridSpan w:val="3"/>
            <w:shd w:val="clear" w:color="auto" w:fill="auto"/>
            <w:vAlign w:val="top"/>
          </w:tcPr>
          <w:p w14:paraId="55251AF0">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响应人情况介绍表</w:t>
            </w:r>
          </w:p>
        </w:tc>
        <w:tc>
          <w:tcPr>
            <w:tcW w:w="1579" w:type="dxa"/>
          </w:tcPr>
          <w:p w14:paraId="216D089D">
            <w:pPr>
              <w:spacing w:line="420" w:lineRule="exact"/>
              <w:rPr>
                <w:rFonts w:hint="eastAsia" w:ascii="仿宋_GB2312" w:hAnsi="仿宋_GB2312" w:eastAsia="仿宋_GB2312" w:cs="仿宋_GB2312"/>
                <w:sz w:val="28"/>
                <w:szCs w:val="28"/>
              </w:rPr>
            </w:pPr>
          </w:p>
        </w:tc>
        <w:tc>
          <w:tcPr>
            <w:tcW w:w="1677" w:type="dxa"/>
          </w:tcPr>
          <w:p w14:paraId="61738A00">
            <w:pPr>
              <w:spacing w:line="420" w:lineRule="exact"/>
              <w:rPr>
                <w:rFonts w:hint="eastAsia" w:ascii="仿宋_GB2312" w:hAnsi="仿宋_GB2312" w:eastAsia="仿宋_GB2312" w:cs="仿宋_GB2312"/>
                <w:sz w:val="28"/>
                <w:szCs w:val="28"/>
              </w:rPr>
            </w:pPr>
          </w:p>
        </w:tc>
      </w:tr>
      <w:tr w14:paraId="24789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057F6225">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6663" w:type="dxa"/>
            <w:gridSpan w:val="3"/>
            <w:shd w:val="clear" w:color="auto" w:fill="auto"/>
            <w:vAlign w:val="top"/>
          </w:tcPr>
          <w:p w14:paraId="0B694CB0">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供应商基本情况表</w:t>
            </w:r>
          </w:p>
        </w:tc>
        <w:tc>
          <w:tcPr>
            <w:tcW w:w="1579" w:type="dxa"/>
          </w:tcPr>
          <w:p w14:paraId="52C96C7C">
            <w:pPr>
              <w:spacing w:line="420" w:lineRule="exact"/>
              <w:rPr>
                <w:rFonts w:hint="eastAsia" w:ascii="仿宋_GB2312" w:hAnsi="仿宋_GB2312" w:eastAsia="仿宋_GB2312" w:cs="仿宋_GB2312"/>
                <w:sz w:val="28"/>
                <w:szCs w:val="28"/>
              </w:rPr>
            </w:pPr>
          </w:p>
        </w:tc>
        <w:tc>
          <w:tcPr>
            <w:tcW w:w="1677" w:type="dxa"/>
          </w:tcPr>
          <w:p w14:paraId="0DFFDC3C">
            <w:pPr>
              <w:spacing w:line="420" w:lineRule="exact"/>
              <w:rPr>
                <w:rFonts w:hint="eastAsia" w:ascii="仿宋_GB2312" w:hAnsi="仿宋_GB2312" w:eastAsia="仿宋_GB2312" w:cs="仿宋_GB2312"/>
                <w:sz w:val="28"/>
                <w:szCs w:val="28"/>
              </w:rPr>
            </w:pPr>
          </w:p>
        </w:tc>
      </w:tr>
    </w:tbl>
    <w:p w14:paraId="77679BFA">
      <w:pPr>
        <w:pStyle w:val="7"/>
        <w:rPr>
          <w:rFonts w:hint="eastAsia"/>
          <w:lang w:val="en-US" w:eastAsia="zh-CN"/>
        </w:rPr>
      </w:pPr>
    </w:p>
    <w:p w14:paraId="3F7EFDB8">
      <w:pPr>
        <w:rPr>
          <w:rFonts w:hint="default" w:ascii="Times New Roman" w:hAnsi="Times New Roman" w:cs="Times New Roman"/>
          <w:sz w:val="32"/>
          <w:szCs w:val="32"/>
          <w:highlight w:val="none"/>
        </w:rPr>
      </w:pPr>
    </w:p>
    <w:p w14:paraId="75B65428">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p>
    <w:bookmarkEnd w:id="12"/>
    <w:bookmarkEnd w:id="13"/>
    <w:bookmarkEnd w:id="14"/>
    <w:bookmarkEnd w:id="15"/>
    <w:bookmarkEnd w:id="16"/>
    <w:bookmarkEnd w:id="17"/>
    <w:bookmarkEnd w:id="18"/>
    <w:p w14:paraId="367CD927">
      <w:pPr>
        <w:numPr>
          <w:ilvl w:val="0"/>
          <w:numId w:val="1"/>
        </w:numPr>
        <w:snapToGrid w:val="0"/>
        <w:spacing w:line="360" w:lineRule="auto"/>
        <w:ind w:left="0" w:leftChars="0" w:firstLine="402" w:firstLineChars="0"/>
        <w:jc w:val="center"/>
        <w:outlineLvl w:val="0"/>
        <w:rPr>
          <w:rFonts w:hint="default" w:cs="Times New Roman"/>
          <w:b/>
          <w:sz w:val="32"/>
          <w:szCs w:val="32"/>
          <w:highlight w:val="none"/>
          <w:lang w:val="en-US" w:eastAsia="zh-CN"/>
        </w:rPr>
      </w:pPr>
      <w:bookmarkStart w:id="21" w:name="_Toc29774"/>
      <w:r>
        <w:rPr>
          <w:rFonts w:hint="default" w:cs="Times New Roman"/>
          <w:b/>
          <w:sz w:val="32"/>
          <w:szCs w:val="32"/>
          <w:highlight w:val="none"/>
          <w:lang w:val="en-US" w:eastAsia="zh-CN"/>
        </w:rPr>
        <w:t>采购项目</w:t>
      </w:r>
      <w:r>
        <w:rPr>
          <w:rFonts w:hint="eastAsia" w:cs="Times New Roman"/>
          <w:b/>
          <w:sz w:val="32"/>
          <w:szCs w:val="32"/>
          <w:highlight w:val="none"/>
          <w:lang w:val="en-US" w:eastAsia="zh-CN"/>
        </w:rPr>
        <w:t>需求</w:t>
      </w:r>
      <w:bookmarkEnd w:id="21"/>
    </w:p>
    <w:p w14:paraId="63C55032">
      <w:pPr>
        <w:pStyle w:val="31"/>
        <w:widowControl/>
        <w:numPr>
          <w:ilvl w:val="0"/>
          <w:numId w:val="6"/>
        </w:numPr>
        <w:adjustRightInd w:val="0"/>
        <w:snapToGrid w:val="0"/>
        <w:spacing w:line="400" w:lineRule="atLeast"/>
        <w:ind w:firstLine="482" w:firstLineChars="200"/>
        <w:outlineLvl w:val="0"/>
        <w:rPr>
          <w:rFonts w:ascii="Times New Roman" w:hAnsi="Times New Roman" w:eastAsia="宋体"/>
          <w:b/>
          <w:bCs/>
          <w:color w:val="000000"/>
          <w:kern w:val="0"/>
          <w:sz w:val="24"/>
        </w:rPr>
      </w:pPr>
      <w:bookmarkStart w:id="22" w:name="_Toc8607"/>
      <w:bookmarkStart w:id="23" w:name="_Toc20190"/>
      <w:bookmarkStart w:id="24" w:name="_Toc7969"/>
      <w:bookmarkStart w:id="25" w:name="_Toc75"/>
      <w:bookmarkStart w:id="26" w:name="_Toc16180"/>
      <w:bookmarkStart w:id="27" w:name="_Toc391467447"/>
      <w:r>
        <w:rPr>
          <w:rFonts w:hint="eastAsia" w:ascii="Times New Roman" w:hAnsi="Times New Roman" w:eastAsia="宋体"/>
          <w:b/>
          <w:bCs/>
          <w:color w:val="000000"/>
          <w:kern w:val="0"/>
          <w:sz w:val="24"/>
        </w:rPr>
        <w:t>响应</w:t>
      </w:r>
      <w:r>
        <w:rPr>
          <w:rFonts w:ascii="Times New Roman" w:hAnsi="Times New Roman" w:eastAsia="宋体"/>
          <w:b/>
          <w:bCs/>
          <w:color w:val="000000"/>
          <w:kern w:val="0"/>
          <w:sz w:val="24"/>
        </w:rPr>
        <w:t>人资质要求</w:t>
      </w:r>
      <w:bookmarkEnd w:id="22"/>
      <w:bookmarkEnd w:id="23"/>
      <w:bookmarkEnd w:id="24"/>
      <w:bookmarkEnd w:id="25"/>
      <w:bookmarkEnd w:id="26"/>
      <w:bookmarkEnd w:id="27"/>
    </w:p>
    <w:p w14:paraId="73EAA5E0">
      <w:pPr>
        <w:numPr>
          <w:ilvl w:val="0"/>
          <w:numId w:val="7"/>
        </w:numPr>
        <w:tabs>
          <w:tab w:val="left" w:pos="567"/>
        </w:tabs>
        <w:adjustRightInd w:val="0"/>
        <w:snapToGrid w:val="0"/>
        <w:spacing w:line="400" w:lineRule="atLeast"/>
        <w:rPr>
          <w:rFonts w:eastAsia="宋体"/>
          <w:sz w:val="24"/>
        </w:rPr>
      </w:pPr>
      <w:r>
        <w:rPr>
          <w:rFonts w:eastAsia="宋体"/>
          <w:sz w:val="24"/>
        </w:rPr>
        <w:t>符合《中华人民共和国政府采购法》第二十二条规定条件。</w:t>
      </w:r>
    </w:p>
    <w:p w14:paraId="7B68E658">
      <w:pPr>
        <w:numPr>
          <w:ilvl w:val="0"/>
          <w:numId w:val="7"/>
        </w:numPr>
        <w:tabs>
          <w:tab w:val="left" w:pos="567"/>
        </w:tabs>
        <w:adjustRightInd w:val="0"/>
        <w:snapToGrid w:val="0"/>
        <w:spacing w:line="400" w:lineRule="atLeast"/>
        <w:rPr>
          <w:rFonts w:eastAsia="宋体"/>
          <w:sz w:val="24"/>
        </w:rPr>
      </w:pPr>
      <w:r>
        <w:rPr>
          <w:rFonts w:eastAsia="宋体"/>
          <w:sz w:val="24"/>
          <w:lang w:val="en"/>
        </w:rPr>
        <w:t>响应人</w:t>
      </w:r>
      <w:r>
        <w:rPr>
          <w:rFonts w:eastAsia="宋体"/>
          <w:sz w:val="24"/>
        </w:rPr>
        <w:t>须是在中华人民共和国境内注册的有合法经营资格的国内独立法人，并具有相关经营范围（提供合法有效的营业执照原件扫描件，原件备查）。</w:t>
      </w:r>
    </w:p>
    <w:p w14:paraId="5FE7D9A3">
      <w:pPr>
        <w:numPr>
          <w:ilvl w:val="0"/>
          <w:numId w:val="7"/>
        </w:numPr>
        <w:tabs>
          <w:tab w:val="left" w:pos="567"/>
        </w:tabs>
        <w:adjustRightInd w:val="0"/>
        <w:snapToGrid w:val="0"/>
        <w:spacing w:line="400" w:lineRule="atLeast"/>
        <w:rPr>
          <w:rFonts w:hint="default" w:ascii="Times New Roman" w:hAnsi="Times New Roman" w:eastAsia="宋体" w:cs="Times New Roman"/>
          <w:sz w:val="24"/>
          <w:lang w:val="en-US" w:eastAsia="zh-CN"/>
        </w:rPr>
      </w:pPr>
      <w:r>
        <w:rPr>
          <w:rFonts w:eastAsia="宋体"/>
          <w:sz w:val="24"/>
          <w:lang w:val="en"/>
        </w:rPr>
        <w:t>响应</w:t>
      </w:r>
      <w:r>
        <w:rPr>
          <w:rFonts w:ascii="Times New Roman" w:hAnsi="Times New Roman" w:eastAsia="宋体" w:cs="Times New Roman"/>
          <w:sz w:val="24"/>
          <w:lang w:val="en"/>
        </w:rPr>
        <w:t>人</w:t>
      </w:r>
      <w:r>
        <w:rPr>
          <w:rFonts w:hint="default" w:ascii="Times New Roman" w:hAnsi="Times New Roman" w:eastAsia="宋体" w:cs="Times New Roman"/>
          <w:sz w:val="24"/>
          <w:lang w:val="en-US" w:eastAsia="zh-CN"/>
        </w:rPr>
        <w:t>必须符合《深圳市政府采购代理机构管理实施办法》要求并已纳入深圳市政府采购代理机构从业名录，通过深圳市政府采购监管网（zfcg.sz.gov.cn）完成代理机构从业信息登记</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提供截图加盖公章）</w:t>
      </w:r>
      <w:r>
        <w:rPr>
          <w:rFonts w:hint="eastAsia" w:ascii="Times New Roman" w:hAnsi="Times New Roman" w:eastAsia="宋体" w:cs="Times New Roman"/>
          <w:sz w:val="24"/>
          <w:lang w:val="en-US" w:eastAsia="zh-CN"/>
        </w:rPr>
        <w:t>）</w:t>
      </w:r>
    </w:p>
    <w:p w14:paraId="2CFDCF12">
      <w:pPr>
        <w:numPr>
          <w:ilvl w:val="0"/>
          <w:numId w:val="7"/>
        </w:numPr>
        <w:tabs>
          <w:tab w:val="left" w:pos="567"/>
        </w:tabs>
        <w:adjustRightInd w:val="0"/>
        <w:snapToGrid w:val="0"/>
        <w:spacing w:line="400" w:lineRule="atLeast"/>
        <w:rPr>
          <w:rFonts w:eastAsia="宋体"/>
          <w:sz w:val="24"/>
        </w:rPr>
      </w:pPr>
      <w:r>
        <w:rPr>
          <w:rFonts w:eastAsia="宋体"/>
          <w:sz w:val="24"/>
          <w:lang w:val="en"/>
        </w:rPr>
        <w:t>响应人</w:t>
      </w:r>
      <w:r>
        <w:rPr>
          <w:rFonts w:eastAsia="宋体"/>
          <w:sz w:val="24"/>
        </w:rPr>
        <w:t>须提供法人授权委托证明书原件，法定代表人身份证复印件，被授权人身份证复印件</w:t>
      </w:r>
      <w:r>
        <w:rPr>
          <w:rFonts w:eastAsia="宋体"/>
          <w:bCs/>
          <w:sz w:val="24"/>
        </w:rPr>
        <w:t>（加盖公章、原件备查）。</w:t>
      </w:r>
    </w:p>
    <w:p w14:paraId="61F565D0">
      <w:pPr>
        <w:numPr>
          <w:ilvl w:val="0"/>
          <w:numId w:val="7"/>
        </w:numPr>
        <w:tabs>
          <w:tab w:val="left" w:pos="567"/>
        </w:tabs>
        <w:adjustRightInd w:val="0"/>
        <w:snapToGrid w:val="0"/>
        <w:spacing w:line="400" w:lineRule="atLeast"/>
        <w:rPr>
          <w:rFonts w:eastAsia="宋体"/>
          <w:sz w:val="24"/>
        </w:rPr>
      </w:pPr>
      <w:r>
        <w:rPr>
          <w:rFonts w:eastAsia="宋体"/>
          <w:sz w:val="24"/>
        </w:rPr>
        <w:t>参与本项目</w:t>
      </w:r>
      <w:r>
        <w:rPr>
          <w:rFonts w:eastAsia="宋体"/>
          <w:sz w:val="24"/>
          <w:lang w:val="en"/>
        </w:rPr>
        <w:t>响应</w:t>
      </w:r>
      <w:r>
        <w:rPr>
          <w:rFonts w:eastAsia="宋体"/>
          <w:sz w:val="24"/>
        </w:rPr>
        <w:t>前三年内，在经营活动中没有重大违法记录</w:t>
      </w:r>
      <w:r>
        <w:rPr>
          <w:rFonts w:eastAsia="宋体"/>
          <w:b/>
          <w:bCs/>
          <w:sz w:val="24"/>
        </w:rPr>
        <w:t>。</w:t>
      </w:r>
    </w:p>
    <w:p w14:paraId="434AEE88">
      <w:pPr>
        <w:numPr>
          <w:ilvl w:val="0"/>
          <w:numId w:val="7"/>
        </w:numPr>
        <w:tabs>
          <w:tab w:val="left" w:pos="567"/>
        </w:tabs>
        <w:adjustRightInd w:val="0"/>
        <w:snapToGrid w:val="0"/>
        <w:spacing w:line="400" w:lineRule="atLeast"/>
        <w:rPr>
          <w:rFonts w:eastAsia="宋体"/>
          <w:kern w:val="0"/>
          <w:sz w:val="24"/>
        </w:rPr>
      </w:pPr>
      <w:r>
        <w:rPr>
          <w:rFonts w:eastAsia="宋体"/>
          <w:sz w:val="24"/>
        </w:rPr>
        <w:t>参与本项目采购活动时不存在被有关部门禁止参与政府采购活动且在有效期内的情况</w:t>
      </w:r>
      <w:r>
        <w:rPr>
          <w:rFonts w:eastAsia="宋体"/>
          <w:b/>
          <w:bCs/>
          <w:sz w:val="24"/>
        </w:rPr>
        <w:t>。</w:t>
      </w:r>
    </w:p>
    <w:p w14:paraId="4CE59BD5">
      <w:pPr>
        <w:numPr>
          <w:ilvl w:val="0"/>
          <w:numId w:val="7"/>
        </w:numPr>
        <w:tabs>
          <w:tab w:val="left" w:pos="567"/>
        </w:tabs>
        <w:adjustRightInd w:val="0"/>
        <w:snapToGrid w:val="0"/>
        <w:spacing w:line="400" w:lineRule="atLeast"/>
        <w:rPr>
          <w:rFonts w:eastAsia="宋体"/>
          <w:color w:val="000000"/>
          <w:kern w:val="0"/>
          <w:sz w:val="24"/>
        </w:rPr>
      </w:pPr>
      <w:r>
        <w:rPr>
          <w:rFonts w:eastAsia="宋体"/>
          <w:kern w:val="0"/>
          <w:sz w:val="24"/>
          <w:lang w:val="en"/>
        </w:rPr>
        <w:t>响应人</w:t>
      </w:r>
      <w:r>
        <w:rPr>
          <w:rFonts w:eastAsia="宋体"/>
          <w:kern w:val="0"/>
          <w:sz w:val="24"/>
        </w:rPr>
        <w:t>未被列入失信被执行人、重大税收违法案件当事人名单、政府采购严重违法失信行为记录名单。（“信用中国”、“中国政府采购网”以及“深圳市政府采购监管网”为</w:t>
      </w:r>
      <w:r>
        <w:rPr>
          <w:rFonts w:eastAsia="宋体"/>
          <w:kern w:val="0"/>
          <w:sz w:val="24"/>
          <w:lang w:val="en"/>
        </w:rPr>
        <w:t>响应人</w:t>
      </w:r>
      <w:r>
        <w:rPr>
          <w:rFonts w:eastAsia="宋体"/>
          <w:kern w:val="0"/>
          <w:sz w:val="24"/>
        </w:rPr>
        <w:t>信用信息的查询渠道，相关信息以</w:t>
      </w:r>
      <w:r>
        <w:rPr>
          <w:rFonts w:hint="eastAsia" w:eastAsia="宋体"/>
          <w:kern w:val="0"/>
          <w:sz w:val="24"/>
          <w:lang w:val="en-US" w:eastAsia="zh-CN"/>
        </w:rPr>
        <w:t>成交</w:t>
      </w:r>
      <w:r>
        <w:rPr>
          <w:rFonts w:eastAsia="宋体"/>
          <w:kern w:val="0"/>
          <w:sz w:val="24"/>
        </w:rPr>
        <w:t>通知书发出前的查询结果为准）</w:t>
      </w:r>
      <w:r>
        <w:rPr>
          <w:rFonts w:eastAsia="宋体"/>
          <w:b/>
          <w:bCs/>
          <w:kern w:val="0"/>
          <w:sz w:val="24"/>
        </w:rPr>
        <w:t>（</w:t>
      </w:r>
      <w:r>
        <w:rPr>
          <w:rFonts w:eastAsia="宋体"/>
          <w:b/>
          <w:bCs/>
          <w:kern w:val="0"/>
          <w:sz w:val="24"/>
          <w:lang w:val="en"/>
        </w:rPr>
        <w:t>响应人</w:t>
      </w:r>
      <w:r>
        <w:rPr>
          <w:rFonts w:eastAsia="宋体"/>
          <w:b/>
          <w:bCs/>
          <w:kern w:val="0"/>
          <w:sz w:val="24"/>
        </w:rPr>
        <w:t>出具以上资格声明函）</w:t>
      </w:r>
      <w:r>
        <w:rPr>
          <w:rFonts w:eastAsia="宋体"/>
          <w:kern w:val="0"/>
          <w:sz w:val="24"/>
        </w:rPr>
        <w:t>。</w:t>
      </w:r>
    </w:p>
    <w:p w14:paraId="67358A2B">
      <w:pPr>
        <w:numPr>
          <w:ilvl w:val="0"/>
          <w:numId w:val="7"/>
        </w:numPr>
        <w:tabs>
          <w:tab w:val="left" w:pos="567"/>
        </w:tabs>
        <w:adjustRightInd w:val="0"/>
        <w:snapToGrid w:val="0"/>
        <w:spacing w:line="400" w:lineRule="atLeast"/>
        <w:rPr>
          <w:rFonts w:eastAsia="宋体"/>
          <w:sz w:val="24"/>
        </w:rPr>
      </w:pPr>
      <w:r>
        <w:rPr>
          <w:rFonts w:hint="eastAsia"/>
          <w:sz w:val="24"/>
          <w:lang w:val="en-US" w:eastAsia="zh-CN"/>
        </w:rPr>
        <w:t>单位</w:t>
      </w:r>
      <w:r>
        <w:rPr>
          <w:rFonts w:eastAsia="宋体"/>
          <w:sz w:val="24"/>
        </w:rPr>
        <w:t>负责人为同一人或者存在直接控股、管理关系的不同供应商，不得参加同一包号</w:t>
      </w:r>
      <w:r>
        <w:rPr>
          <w:rFonts w:eastAsia="宋体"/>
          <w:sz w:val="24"/>
          <w:lang w:val="en"/>
        </w:rPr>
        <w:t>响应</w:t>
      </w:r>
      <w:r>
        <w:rPr>
          <w:rFonts w:eastAsia="宋体"/>
          <w:sz w:val="24"/>
        </w:rPr>
        <w:t>或者未划分包号的同一</w:t>
      </w:r>
      <w:r>
        <w:rPr>
          <w:rFonts w:eastAsia="宋体"/>
          <w:sz w:val="24"/>
          <w:lang w:val="en"/>
        </w:rPr>
        <w:t>响应</w:t>
      </w:r>
      <w:r>
        <w:rPr>
          <w:rFonts w:eastAsia="宋体"/>
          <w:sz w:val="24"/>
        </w:rPr>
        <w:t>项目</w:t>
      </w:r>
      <w:r>
        <w:rPr>
          <w:rFonts w:eastAsia="宋体"/>
          <w:sz w:val="24"/>
          <w:lang w:val="en"/>
        </w:rPr>
        <w:t>响应</w:t>
      </w:r>
      <w:r>
        <w:rPr>
          <w:rFonts w:eastAsia="宋体"/>
          <w:sz w:val="24"/>
        </w:rPr>
        <w:t>（</w:t>
      </w:r>
      <w:r>
        <w:rPr>
          <w:rFonts w:eastAsia="宋体"/>
          <w:sz w:val="24"/>
          <w:lang w:val="en"/>
        </w:rPr>
        <w:t>响应人</w:t>
      </w:r>
      <w:r>
        <w:rPr>
          <w:rFonts w:eastAsia="宋体"/>
          <w:sz w:val="24"/>
        </w:rPr>
        <w:t>出具声明函）。</w:t>
      </w:r>
    </w:p>
    <w:p w14:paraId="1AD953A6">
      <w:pPr>
        <w:numPr>
          <w:ilvl w:val="0"/>
          <w:numId w:val="7"/>
        </w:numPr>
        <w:tabs>
          <w:tab w:val="left" w:pos="567"/>
        </w:tabs>
        <w:adjustRightInd w:val="0"/>
        <w:snapToGrid w:val="0"/>
        <w:spacing w:line="400" w:lineRule="atLeast"/>
        <w:rPr>
          <w:rFonts w:hint="default" w:ascii="Times New Roman" w:hAnsi="Times New Roman" w:cs="Times New Roman"/>
          <w:b/>
          <w:szCs w:val="20"/>
          <w:highlight w:val="none"/>
        </w:rPr>
      </w:pPr>
      <w:r>
        <w:rPr>
          <w:rFonts w:eastAsia="宋体"/>
          <w:sz w:val="24"/>
        </w:rPr>
        <w:t>本项目不接受联合体</w:t>
      </w:r>
      <w:r>
        <w:rPr>
          <w:rFonts w:eastAsia="宋体"/>
          <w:sz w:val="24"/>
          <w:lang w:val="en"/>
        </w:rPr>
        <w:t>响应</w:t>
      </w:r>
      <w:r>
        <w:rPr>
          <w:rFonts w:eastAsia="宋体"/>
          <w:sz w:val="24"/>
        </w:rPr>
        <w:t>，不允许转包、分包。</w:t>
      </w:r>
      <w:r>
        <w:rPr>
          <w:rFonts w:hint="eastAsia" w:eastAsia="宋体"/>
          <w:sz w:val="24"/>
        </w:rPr>
        <w:t>不同供应商的法定代表人、主要经营负责人、项目</w:t>
      </w:r>
      <w:r>
        <w:rPr>
          <w:rFonts w:hint="eastAsia" w:eastAsia="宋体"/>
          <w:sz w:val="24"/>
          <w:lang w:val="en-US" w:eastAsia="zh-CN"/>
        </w:rPr>
        <w:t>响应</w:t>
      </w:r>
      <w:r>
        <w:rPr>
          <w:rFonts w:hint="eastAsia" w:eastAsia="宋体"/>
          <w:sz w:val="24"/>
        </w:rPr>
        <w:t>授权代表人、项目负责人、主要技术人员不得为同一人、属同一单位或者在同一单位缴纳社会保险；不同</w:t>
      </w:r>
      <w:r>
        <w:rPr>
          <w:rFonts w:hint="eastAsia" w:eastAsia="宋体"/>
          <w:sz w:val="24"/>
          <w:lang w:val="en-US" w:eastAsia="zh-CN"/>
        </w:rPr>
        <w:t>响应</w:t>
      </w:r>
      <w:r>
        <w:rPr>
          <w:rFonts w:hint="eastAsia" w:eastAsia="宋体"/>
          <w:sz w:val="24"/>
        </w:rPr>
        <w:t>供应商的</w:t>
      </w:r>
      <w:r>
        <w:rPr>
          <w:rFonts w:hint="eastAsia" w:eastAsia="宋体"/>
          <w:sz w:val="24"/>
          <w:lang w:eastAsia="zh-CN"/>
        </w:rPr>
        <w:t>响应</w:t>
      </w:r>
      <w:r>
        <w:rPr>
          <w:rFonts w:hint="eastAsia" w:eastAsia="宋体"/>
          <w:sz w:val="24"/>
        </w:rPr>
        <w:t>文件不得由同一单位或者同一人编制；单位负责人为同一人或者存在直接控股、管理关系的不同供应商，不得参加本项目政府采购活动（须按本项目响应文件格式要求提供《供应商基本情况表》相关信息，《供应商基本情况表》相关信息为不公开内容）</w:t>
      </w:r>
      <w:r>
        <w:rPr>
          <w:rFonts w:hint="eastAsia"/>
          <w:lang w:eastAsia="zh-CN"/>
        </w:rPr>
        <w:t>。</w:t>
      </w:r>
    </w:p>
    <w:p w14:paraId="33A0A14D">
      <w:pPr>
        <w:pStyle w:val="31"/>
        <w:widowControl/>
        <w:numPr>
          <w:ilvl w:val="0"/>
          <w:numId w:val="6"/>
        </w:numPr>
        <w:adjustRightInd w:val="0"/>
        <w:snapToGrid w:val="0"/>
        <w:spacing w:line="400" w:lineRule="atLeast"/>
        <w:ind w:firstLine="482" w:firstLineChars="200"/>
        <w:outlineLvl w:val="0"/>
        <w:rPr>
          <w:rFonts w:hint="default" w:ascii="Times New Roman" w:hAnsi="Times New Roman" w:eastAsia="宋体"/>
          <w:b/>
          <w:bCs/>
          <w:color w:val="000000"/>
          <w:kern w:val="0"/>
          <w:sz w:val="24"/>
        </w:rPr>
      </w:pPr>
      <w:bookmarkStart w:id="28" w:name="_Toc22757"/>
      <w:bookmarkStart w:id="29" w:name="_Toc4359"/>
      <w:bookmarkStart w:id="30" w:name="_Toc4724"/>
      <w:bookmarkStart w:id="31" w:name="_Toc16146"/>
      <w:bookmarkStart w:id="32" w:name="_Toc4234"/>
      <w:r>
        <w:rPr>
          <w:rFonts w:hint="default" w:ascii="Times New Roman" w:hAnsi="Times New Roman" w:eastAsia="宋体"/>
          <w:b/>
          <w:bCs/>
          <w:color w:val="000000"/>
          <w:kern w:val="0"/>
          <w:sz w:val="24"/>
        </w:rPr>
        <w:t>项目</w:t>
      </w:r>
      <w:r>
        <w:rPr>
          <w:rFonts w:hint="eastAsia" w:ascii="Times New Roman" w:hAnsi="Times New Roman" w:eastAsia="宋体"/>
          <w:b/>
          <w:bCs/>
          <w:color w:val="000000"/>
          <w:kern w:val="0"/>
          <w:sz w:val="24"/>
          <w:lang w:val="en-US" w:eastAsia="zh-CN"/>
        </w:rPr>
        <w:t>需求</w:t>
      </w:r>
      <w:bookmarkEnd w:id="28"/>
      <w:bookmarkEnd w:id="29"/>
      <w:bookmarkEnd w:id="30"/>
      <w:bookmarkEnd w:id="31"/>
      <w:bookmarkEnd w:id="32"/>
    </w:p>
    <w:p w14:paraId="66B729C5">
      <w:pPr>
        <w:numPr>
          <w:ilvl w:val="0"/>
          <w:numId w:val="0"/>
        </w:numPr>
        <w:tabs>
          <w:tab w:val="left" w:pos="567"/>
        </w:tabs>
        <w:adjustRightInd w:val="0"/>
        <w:snapToGrid w:val="0"/>
        <w:spacing w:line="400" w:lineRule="atLeast"/>
        <w:ind w:left="400" w:leftChars="0"/>
        <w:rPr>
          <w:rFonts w:hint="eastAsia" w:eastAsia="宋体"/>
          <w:b/>
          <w:bCs/>
          <w:sz w:val="24"/>
          <w:lang w:val="en-US" w:eastAsia="zh-CN"/>
        </w:rPr>
      </w:pPr>
      <w:bookmarkStart w:id="33" w:name="_Toc3901"/>
      <w:bookmarkStart w:id="34" w:name="_Toc24004"/>
      <w:bookmarkStart w:id="35" w:name="_Toc26825"/>
      <w:r>
        <w:rPr>
          <w:rFonts w:hint="eastAsia" w:eastAsia="宋体"/>
          <w:b/>
          <w:bCs/>
          <w:sz w:val="24"/>
          <w:lang w:val="en-US" w:eastAsia="zh-CN"/>
        </w:rPr>
        <w:t>（一）▲服务要求</w:t>
      </w:r>
      <w:bookmarkEnd w:id="33"/>
      <w:bookmarkEnd w:id="34"/>
      <w:bookmarkEnd w:id="35"/>
    </w:p>
    <w:p w14:paraId="1B4F5BB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响应人根据《中华人民共和国政府采购法》《深圳经济特区政府采购条例》《深圳经济特区政府采购条例实施细则》《深圳市政府采购评标定标分离管理办法》等相关法律、法规、规章要求开展招标采购代理业务； </w:t>
      </w:r>
    </w:p>
    <w:p w14:paraId="0BFAC11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按采购人要求提供采购需求咨询服务，协助采购人进行前期项目调研、论证、需求编制等。</w:t>
      </w:r>
    </w:p>
    <w:p w14:paraId="69BB8D3D">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响应人应对委托项目向采购人归口管理科室充分了解项目背景、概况、资料、技术要求、服务及商务要求等，对采购人经办人的咨询提出修改意见及可选的合理化建议。</w:t>
      </w:r>
    </w:p>
    <w:p w14:paraId="54B47E84">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响应人根据采购需求编制招标（采购）文件，经采购人确认后发布； </w:t>
      </w:r>
    </w:p>
    <w:p w14:paraId="40F89D15">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响应文件中应明示代理费用收取方式及标准，随成交结果一并公开项目收费情况，包括具体收费标准及收费金额等； </w:t>
      </w:r>
    </w:p>
    <w:p w14:paraId="1C9A0BA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对项目的采购信息、中标信息等按照项目信息发布管理相关办法要求进行公示，公告格式符合国家、广东省、深圳市、福田区规范； </w:t>
      </w:r>
    </w:p>
    <w:p w14:paraId="1E8CB196">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应当根据专家评审管理相关法律制度依法组建评审委员会，组织专家根据响应文件进行评审，确保项目评审或谈判过程在公正、客观、安全、保密的情况下进行；</w:t>
      </w:r>
    </w:p>
    <w:p w14:paraId="29C0684C">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负责对供应商资格条件、资质、信用信息、关联情况等进行严格审查，对应标供应商的对疑似围标、串标等影响公平公正的情形，及时组织评审委员会讨论审议。 </w:t>
      </w:r>
    </w:p>
    <w:p w14:paraId="344FB974">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在规定的时间和指定的场所组织开评标，为评标提供技术支持和物资保障，维护开评标现场纪律，解答评标委员会、谈判小组或询价小组（以下简称评审委员会）对招标（采购）文件的询问； </w:t>
      </w:r>
    </w:p>
    <w:p w14:paraId="4DA84DC1">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如实记录评审委员会的评审意见，对专家给分分值等进行检查核对，同时不得发表影响评审委员会公正评审的倾向性、歧视性言论，不得在评审记录中篡改评审委员会的评审意见和评审结论； </w:t>
      </w:r>
    </w:p>
    <w:p w14:paraId="7CA16F13">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开评标过程中如有异常情况需告知采购人或确认的，及时沟通协调处理。</w:t>
      </w:r>
    </w:p>
    <w:p w14:paraId="2094C475">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评标结束后</w:t>
      </w:r>
      <w:r>
        <w:rPr>
          <w:rFonts w:hint="eastAsia" w:ascii="宋体" w:hAnsi="宋体" w:cs="宋体"/>
          <w:b w:val="0"/>
          <w:bCs/>
          <w:color w:val="000000"/>
          <w:kern w:val="0"/>
          <w:sz w:val="24"/>
          <w:szCs w:val="24"/>
          <w:highlight w:val="none"/>
          <w:lang w:val="en-US" w:eastAsia="zh-CN" w:bidi="ar"/>
        </w:rPr>
        <w:t>1个工作日内</w:t>
      </w:r>
      <w:r>
        <w:rPr>
          <w:rFonts w:hint="eastAsia" w:ascii="宋体" w:hAnsi="宋体" w:eastAsia="宋体" w:cs="宋体"/>
          <w:b w:val="0"/>
          <w:bCs/>
          <w:color w:val="000000"/>
          <w:kern w:val="0"/>
          <w:sz w:val="24"/>
          <w:szCs w:val="24"/>
          <w:highlight w:val="none"/>
          <w:lang w:val="en-US" w:eastAsia="zh-CN" w:bidi="ar"/>
        </w:rPr>
        <w:t>完成材料整理并报送采购人项目经办人（包括但不限于采购文件、响应文件、评审报告、开评标过程资料、得分明细汇总表等）。</w:t>
      </w:r>
    </w:p>
    <w:p w14:paraId="1549778D">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按照采购人要求及法律规定的时限发布结果公告，并发放中标（成交）通知书； </w:t>
      </w:r>
    </w:p>
    <w:p w14:paraId="6DE6BE1B">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对响应人提出的疑问或质疑，结合采购人意见给予澄清或答复并协助后续的处理工作； </w:t>
      </w:r>
    </w:p>
    <w:p w14:paraId="57214C48">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对评审过程和未进行公示的评审结果保密，对采购项目可能影响公平竞争的采购相关信息、商业和技术秘密等相关信息进行保密，不向其他人透露已获取采购文件的潜在供应商的名称、数量以及可能影响公平竞争的有关其他情况； </w:t>
      </w:r>
    </w:p>
    <w:p w14:paraId="2B13BEF5">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按照相关法律法规要求对已完成的采购项目资料归档保存，做好档案管理工作；所代理过的项目采购流程结束后，</w:t>
      </w:r>
      <w:r>
        <w:rPr>
          <w:rFonts w:hint="eastAsia" w:ascii="宋体" w:hAnsi="宋体" w:cs="宋体"/>
          <w:b w:val="0"/>
          <w:bCs/>
          <w:color w:val="000000"/>
          <w:kern w:val="0"/>
          <w:sz w:val="24"/>
          <w:szCs w:val="24"/>
          <w:highlight w:val="none"/>
          <w:lang w:val="en-US" w:eastAsia="zh-CN" w:bidi="ar"/>
        </w:rPr>
        <w:t>及时</w:t>
      </w:r>
      <w:r>
        <w:rPr>
          <w:rFonts w:hint="eastAsia" w:ascii="宋体" w:hAnsi="宋体" w:eastAsia="宋体" w:cs="宋体"/>
          <w:b w:val="0"/>
          <w:bCs/>
          <w:color w:val="000000"/>
          <w:kern w:val="0"/>
          <w:sz w:val="24"/>
          <w:szCs w:val="24"/>
          <w:highlight w:val="none"/>
          <w:lang w:val="en-US" w:eastAsia="zh-CN" w:bidi="ar"/>
        </w:rPr>
        <w:t>移交电子存档资料提交采购人备份，留底备查；</w:t>
      </w:r>
    </w:p>
    <w:p w14:paraId="06A2D708">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配合采购人完成所代理项目招采流程节点在“深圳政府采购智慧平台—福田区自行采购”的系统填报工作（包括但不限于采购公告发布、报名供应商情况、中标供应商情况、结果公示等）；</w:t>
      </w:r>
    </w:p>
    <w:p w14:paraId="50DAAEC0">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针对</w:t>
      </w:r>
      <w:r>
        <w:rPr>
          <w:rFonts w:hint="eastAsia" w:ascii="宋体" w:hAnsi="宋体" w:cs="宋体"/>
          <w:b w:val="0"/>
          <w:bCs/>
          <w:color w:val="000000"/>
          <w:kern w:val="0"/>
          <w:sz w:val="24"/>
          <w:szCs w:val="24"/>
          <w:highlight w:val="none"/>
          <w:lang w:val="en-US" w:eastAsia="zh-CN" w:bidi="ar"/>
        </w:rPr>
        <w:t>区卫生健康信息与教育中心</w:t>
      </w:r>
      <w:r>
        <w:rPr>
          <w:rFonts w:hint="eastAsia" w:ascii="宋体" w:hAnsi="宋体" w:eastAsia="宋体" w:cs="宋体"/>
          <w:b w:val="0"/>
          <w:bCs/>
          <w:color w:val="000000"/>
          <w:kern w:val="0"/>
          <w:sz w:val="24"/>
          <w:szCs w:val="24"/>
          <w:highlight w:val="none"/>
          <w:lang w:val="en-US" w:eastAsia="zh-CN" w:bidi="ar"/>
        </w:rPr>
        <w:t>项目开展年度培训，案例讲解分析培训至少1次；</w:t>
      </w:r>
    </w:p>
    <w:p w14:paraId="3C56BFC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向采购人提供关于政府采购有关的年度政策汇编；</w:t>
      </w:r>
    </w:p>
    <w:p w14:paraId="1BC2DD27">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配合采购人招采系统平台信息台帐填报有关事宜（招采项目公告、报名供应商、公示、中标结果等相关信息录入、数据对接等信息备案工作）。</w:t>
      </w:r>
    </w:p>
    <w:p w14:paraId="70D709F7">
      <w:pPr>
        <w:pStyle w:val="24"/>
        <w:numPr>
          <w:ilvl w:val="0"/>
          <w:numId w:val="8"/>
        </w:numPr>
        <w:adjustRightInd w:val="0"/>
        <w:snapToGrid w:val="0"/>
        <w:spacing w:line="400" w:lineRule="atLeast"/>
        <w:ind w:left="0" w:leftChars="0"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bidi="ar"/>
        </w:rPr>
        <w:t>协助采购人查询所需类别的货物、服务等的成交价格；</w:t>
      </w:r>
    </w:p>
    <w:p w14:paraId="12510CCF">
      <w:pPr>
        <w:numPr>
          <w:ilvl w:val="0"/>
          <w:numId w:val="0"/>
        </w:numPr>
        <w:tabs>
          <w:tab w:val="left" w:pos="567"/>
        </w:tabs>
        <w:adjustRightInd w:val="0"/>
        <w:snapToGrid w:val="0"/>
        <w:spacing w:line="400" w:lineRule="atLeast"/>
        <w:ind w:left="400" w:leftChars="0"/>
        <w:rPr>
          <w:rFonts w:hint="eastAsia" w:eastAsia="宋体"/>
          <w:b/>
          <w:bCs/>
          <w:sz w:val="24"/>
          <w:lang w:val="en-US" w:eastAsia="zh-CN"/>
        </w:rPr>
      </w:pPr>
      <w:bookmarkStart w:id="36" w:name="_Toc23163"/>
      <w:bookmarkStart w:id="37" w:name="_Toc2440"/>
      <w:bookmarkStart w:id="38" w:name="_Toc4966"/>
      <w:r>
        <w:rPr>
          <w:rFonts w:hint="eastAsia" w:eastAsia="宋体"/>
          <w:b/>
          <w:bCs/>
          <w:sz w:val="24"/>
          <w:lang w:val="en-US" w:eastAsia="zh-CN"/>
        </w:rPr>
        <w:t>（二）★开评标场地要求</w:t>
      </w:r>
      <w:bookmarkEnd w:id="36"/>
      <w:bookmarkEnd w:id="37"/>
      <w:bookmarkEnd w:id="38"/>
    </w:p>
    <w:p w14:paraId="6AE66EAB">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人应在深圳市有固定的办公场所并配备有业务开展所需要的设施装备,文件档案管理规范有序。办公场地内设有独立办公室、评标室、开标室、展示室，全自动化办公环境，打印机、电脑、扫描机、监控系统、录音录像设备、投影仪等开评标必备的基础设施</w:t>
      </w:r>
      <w:r>
        <w:rPr>
          <w:rFonts w:hint="eastAsia" w:ascii="宋体" w:hAnsi="宋体" w:eastAsia="宋体" w:cs="宋体"/>
          <w:kern w:val="0"/>
          <w:sz w:val="24"/>
          <w:szCs w:val="24"/>
          <w:highlight w:val="none"/>
          <w:lang w:val="en-US" w:eastAsia="zh-CN"/>
        </w:rPr>
        <w:t>。</w:t>
      </w:r>
    </w:p>
    <w:p w14:paraId="3953B4E0">
      <w:pPr>
        <w:numPr>
          <w:ilvl w:val="0"/>
          <w:numId w:val="0"/>
        </w:numPr>
        <w:adjustRightInd w:val="0"/>
        <w:snapToGrid w:val="0"/>
        <w:spacing w:line="440" w:lineRule="atLeast"/>
        <w:ind w:left="420" w:leftChars="0" w:firstLine="0" w:firstLineChars="0"/>
        <w:outlineLvl w:val="1"/>
        <w:rPr>
          <w:rFonts w:hint="eastAsia" w:ascii="宋体" w:hAnsi="宋体" w:eastAsia="宋体" w:cs="宋体"/>
          <w:b/>
          <w:bCs w:val="0"/>
          <w:color w:val="000000"/>
          <w:kern w:val="0"/>
          <w:sz w:val="24"/>
          <w:szCs w:val="24"/>
          <w:highlight w:val="none"/>
          <w:lang w:val="en-US" w:eastAsia="zh-CN" w:bidi="ar"/>
        </w:rPr>
      </w:pPr>
      <w:bookmarkStart w:id="39" w:name="_Toc26960"/>
      <w:bookmarkStart w:id="40" w:name="_Toc14462"/>
      <w:bookmarkStart w:id="41" w:name="_Toc21884"/>
      <w:bookmarkStart w:id="42" w:name="_Toc6392"/>
      <w:r>
        <w:rPr>
          <w:rFonts w:hint="eastAsia" w:ascii="宋体" w:hAnsi="宋体" w:eastAsia="宋体" w:cs="宋体"/>
          <w:b/>
          <w:bCs w:val="0"/>
          <w:color w:val="000000"/>
          <w:kern w:val="0"/>
          <w:sz w:val="24"/>
          <w:szCs w:val="24"/>
          <w:highlight w:val="none"/>
          <w:lang w:val="en-US" w:eastAsia="zh-CN" w:bidi="ar"/>
        </w:rPr>
        <w:t>（三）</w:t>
      </w:r>
      <w:r>
        <w:rPr>
          <w:rFonts w:hint="eastAsia" w:ascii="Times New Roman" w:hAnsi="Times New Roman" w:eastAsia="宋体" w:cs="Times New Roman"/>
          <w:sz w:val="24"/>
          <w:szCs w:val="24"/>
        </w:rPr>
        <w:t>★</w:t>
      </w:r>
      <w:r>
        <w:rPr>
          <w:rFonts w:hint="eastAsia" w:ascii="宋体" w:hAnsi="宋体" w:eastAsia="宋体" w:cs="宋体"/>
          <w:b/>
          <w:bCs w:val="0"/>
          <w:color w:val="000000"/>
          <w:kern w:val="0"/>
          <w:sz w:val="24"/>
          <w:szCs w:val="24"/>
          <w:highlight w:val="none"/>
          <w:lang w:val="en-US" w:eastAsia="zh-CN" w:bidi="ar"/>
        </w:rPr>
        <w:t>内控制度</w:t>
      </w:r>
      <w:bookmarkEnd w:id="39"/>
      <w:bookmarkEnd w:id="40"/>
      <w:bookmarkEnd w:id="41"/>
      <w:bookmarkEnd w:id="42"/>
    </w:p>
    <w:p w14:paraId="26CE6F79">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人应具有健全的企业运作模式、组织机构及完善的内部管理和控制制度。熟悉国家有关政府采购方面的法律、法规和政策。财务制度规范健全,依法纳税。可根据政府采购项目数量及情况及时调配人员,能及时根据深圳市及福田区财政局和采购方更新的相关操作规程、模板来进行工作培训</w:t>
      </w:r>
      <w:r>
        <w:rPr>
          <w:rFonts w:hint="eastAsia" w:ascii="宋体" w:hAnsi="宋体" w:eastAsia="宋体" w:cs="宋体"/>
          <w:kern w:val="0"/>
          <w:sz w:val="24"/>
          <w:szCs w:val="24"/>
          <w:highlight w:val="none"/>
          <w:lang w:val="en-US" w:eastAsia="zh-CN"/>
        </w:rPr>
        <w:t>。</w:t>
      </w:r>
    </w:p>
    <w:p w14:paraId="61E72B5E">
      <w:pPr>
        <w:numPr>
          <w:ilvl w:val="0"/>
          <w:numId w:val="0"/>
        </w:numPr>
        <w:adjustRightInd w:val="0"/>
        <w:snapToGrid w:val="0"/>
        <w:spacing w:line="440" w:lineRule="atLeast"/>
        <w:ind w:left="420" w:leftChars="0" w:firstLine="0" w:firstLineChars="0"/>
        <w:outlineLvl w:val="1"/>
        <w:rPr>
          <w:rFonts w:hint="eastAsia" w:ascii="宋体" w:hAnsi="宋体" w:eastAsia="宋体" w:cs="宋体"/>
          <w:b/>
          <w:bCs w:val="0"/>
          <w:color w:val="000000"/>
          <w:kern w:val="0"/>
          <w:sz w:val="24"/>
          <w:szCs w:val="24"/>
          <w:highlight w:val="none"/>
          <w:lang w:val="en-US" w:eastAsia="zh-CN" w:bidi="ar"/>
        </w:rPr>
      </w:pPr>
      <w:bookmarkStart w:id="43" w:name="_Toc5546"/>
      <w:bookmarkStart w:id="44" w:name="_Toc4508"/>
      <w:bookmarkStart w:id="45" w:name="_Toc30077"/>
      <w:bookmarkStart w:id="46" w:name="_Toc19763"/>
      <w:r>
        <w:rPr>
          <w:rFonts w:hint="eastAsia" w:ascii="宋体" w:hAnsi="宋体" w:eastAsia="宋体" w:cs="宋体"/>
          <w:b/>
          <w:bCs w:val="0"/>
          <w:color w:val="000000"/>
          <w:kern w:val="0"/>
          <w:sz w:val="24"/>
          <w:szCs w:val="24"/>
          <w:highlight w:val="none"/>
          <w:lang w:val="en-US" w:eastAsia="zh-CN" w:bidi="ar"/>
        </w:rPr>
        <w:t>（四）★规范廉洁</w:t>
      </w:r>
      <w:bookmarkEnd w:id="43"/>
      <w:bookmarkEnd w:id="44"/>
      <w:bookmarkEnd w:id="45"/>
      <w:bookmarkEnd w:id="46"/>
    </w:p>
    <w:p w14:paraId="1841073C">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人应具有良好的执业质量记录、职业道德记录和社会声誉，在合同期内出现经查实的不良征信记录，采购人有权根据对合同执行的影响程度决定是否解除合同，并根据受影响情况要求响应人承担违约责任及赔偿损失</w:t>
      </w:r>
      <w:r>
        <w:rPr>
          <w:rFonts w:hint="eastAsia" w:ascii="宋体" w:hAnsi="宋体" w:eastAsia="宋体" w:cs="宋体"/>
          <w:kern w:val="0"/>
          <w:sz w:val="24"/>
          <w:szCs w:val="24"/>
          <w:highlight w:val="none"/>
          <w:lang w:val="en-US" w:eastAsia="zh-CN"/>
        </w:rPr>
        <w:t>。</w:t>
      </w:r>
    </w:p>
    <w:p w14:paraId="7C7A0700">
      <w:pPr>
        <w:numPr>
          <w:ilvl w:val="0"/>
          <w:numId w:val="0"/>
        </w:numPr>
        <w:adjustRightInd w:val="0"/>
        <w:snapToGrid w:val="0"/>
        <w:spacing w:line="440" w:lineRule="atLeast"/>
        <w:ind w:left="420" w:leftChars="0" w:firstLine="0" w:firstLineChars="0"/>
        <w:outlineLvl w:val="1"/>
        <w:rPr>
          <w:rFonts w:hint="eastAsia" w:ascii="宋体" w:hAnsi="宋体" w:eastAsia="宋体" w:cs="宋体"/>
          <w:b/>
          <w:bCs/>
          <w:sz w:val="24"/>
          <w:szCs w:val="24"/>
          <w:highlight w:val="none"/>
          <w:lang w:val="en-US" w:eastAsia="zh-CN"/>
        </w:rPr>
      </w:pPr>
      <w:bookmarkStart w:id="47" w:name="_Toc29988"/>
      <w:bookmarkStart w:id="48" w:name="_Toc18301"/>
      <w:bookmarkStart w:id="49" w:name="_Toc26224"/>
      <w:bookmarkStart w:id="50" w:name="_Toc18040"/>
      <w:r>
        <w:rPr>
          <w:rFonts w:hint="eastAsia" w:ascii="宋体" w:hAnsi="宋体" w:eastAsia="宋体" w:cs="宋体"/>
          <w:b/>
          <w:bCs w:val="0"/>
          <w:color w:val="000000"/>
          <w:kern w:val="0"/>
          <w:sz w:val="24"/>
          <w:szCs w:val="24"/>
          <w:highlight w:val="none"/>
          <w:lang w:val="en-US" w:eastAsia="zh-CN" w:bidi="ar"/>
        </w:rPr>
        <w:t>（五）</w:t>
      </w:r>
      <w:r>
        <w:rPr>
          <w:rFonts w:hint="eastAsia" w:ascii="Times New Roman" w:hAnsi="Times New Roman" w:eastAsia="宋体" w:cs="Times New Roman"/>
          <w:sz w:val="24"/>
          <w:szCs w:val="24"/>
        </w:rPr>
        <w:t>▲</w:t>
      </w:r>
      <w:r>
        <w:rPr>
          <w:rFonts w:hint="eastAsia" w:ascii="宋体" w:hAnsi="宋体" w:eastAsia="宋体" w:cs="宋体"/>
          <w:b/>
          <w:bCs w:val="0"/>
          <w:color w:val="000000"/>
          <w:kern w:val="0"/>
          <w:sz w:val="24"/>
          <w:szCs w:val="24"/>
          <w:highlight w:val="none"/>
          <w:lang w:val="en-US" w:eastAsia="zh-CN" w:bidi="ar"/>
        </w:rPr>
        <w:t>项目完成时效性</w:t>
      </w:r>
      <w:bookmarkEnd w:id="47"/>
      <w:bookmarkEnd w:id="48"/>
      <w:bookmarkEnd w:id="49"/>
      <w:bookmarkEnd w:id="50"/>
    </w:p>
    <w:p w14:paraId="1C0E690C">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响应人自接到招标项目后，应在3个工作日内完成招标文件第一稿的工作，如采购人有特殊需求或紧急项目，1个工作日内完成第一稿，响应人提供现场沟通及编制招标文件服务（含提供招标文件模板等）。</w:t>
      </w:r>
    </w:p>
    <w:p w14:paraId="1F5530EE">
      <w:pPr>
        <w:numPr>
          <w:ilvl w:val="0"/>
          <w:numId w:val="0"/>
        </w:numPr>
        <w:tabs>
          <w:tab w:val="left" w:pos="567"/>
        </w:tabs>
        <w:adjustRightInd w:val="0"/>
        <w:snapToGrid w:val="0"/>
        <w:spacing w:line="400" w:lineRule="atLeast"/>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采购人确认招标文件后，响应人应当天安排发布招标公告，并于法定最短公示时间后1个工作日组织进行开标、评标工作</w:t>
      </w:r>
    </w:p>
    <w:p w14:paraId="47301F80">
      <w:pPr>
        <w:numPr>
          <w:ilvl w:val="0"/>
          <w:numId w:val="0"/>
        </w:numPr>
        <w:tabs>
          <w:tab w:val="left" w:pos="567"/>
        </w:tabs>
        <w:adjustRightInd w:val="0"/>
        <w:snapToGrid w:val="0"/>
        <w:spacing w:line="400" w:lineRule="atLeast"/>
        <w:ind w:left="0" w:leftChars="0" w:firstLine="482" w:firstLineChars="200"/>
        <w:outlineLvl w:val="1"/>
        <w:rPr>
          <w:rFonts w:hint="eastAsia" w:ascii="宋体" w:hAnsi="宋体" w:eastAsia="宋体" w:cs="宋体"/>
          <w:color w:val="000000"/>
          <w:kern w:val="0"/>
          <w:sz w:val="24"/>
          <w:szCs w:val="24"/>
          <w:highlight w:val="none"/>
          <w:lang w:val="en-US" w:eastAsia="zh-CN" w:bidi="ar"/>
        </w:rPr>
      </w:pPr>
      <w:bookmarkStart w:id="51" w:name="_Toc21018"/>
      <w:bookmarkStart w:id="52" w:name="_Toc24544"/>
      <w:bookmarkStart w:id="53" w:name="_Toc17887"/>
      <w:bookmarkStart w:id="54" w:name="_Toc1963"/>
      <w:r>
        <w:rPr>
          <w:rFonts w:hint="eastAsia" w:ascii="宋体" w:hAnsi="宋体" w:eastAsia="宋体" w:cs="宋体"/>
          <w:b/>
          <w:bCs w:val="0"/>
          <w:color w:val="000000"/>
          <w:kern w:val="0"/>
          <w:sz w:val="24"/>
          <w:szCs w:val="24"/>
          <w:highlight w:val="none"/>
          <w:lang w:val="en-US" w:eastAsia="zh-CN" w:bidi="ar"/>
        </w:rPr>
        <w:t>（六）</w:t>
      </w:r>
      <w:r>
        <w:rPr>
          <w:rFonts w:hint="eastAsia" w:ascii="宋体" w:hAnsi="宋体" w:eastAsia="宋体" w:cs="宋体"/>
          <w:sz w:val="24"/>
          <w:szCs w:val="24"/>
          <w:highlight w:val="none"/>
        </w:rPr>
        <w:t>★</w:t>
      </w:r>
      <w:r>
        <w:rPr>
          <w:rFonts w:hint="eastAsia" w:ascii="宋体" w:hAnsi="宋体" w:eastAsia="宋体" w:cs="宋体"/>
          <w:b/>
          <w:bCs w:val="0"/>
          <w:color w:val="000000"/>
          <w:kern w:val="0"/>
          <w:sz w:val="24"/>
          <w:szCs w:val="24"/>
          <w:highlight w:val="none"/>
          <w:lang w:val="en-US" w:eastAsia="zh-CN" w:bidi="ar"/>
        </w:rPr>
        <w:t>人员要求</w:t>
      </w:r>
      <w:bookmarkEnd w:id="51"/>
      <w:bookmarkEnd w:id="52"/>
      <w:bookmarkEnd w:id="53"/>
      <w:bookmarkEnd w:id="54"/>
    </w:p>
    <w:p w14:paraId="4130DBF3">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1.合同期间，响应人应指定固定的项目负责人及项目经办人与采购人对接，组建项目实施小组（全部为响应人本单位人员，并常驻深圳为采购人提供服务）。</w:t>
      </w:r>
    </w:p>
    <w:p w14:paraId="0B7AAD47">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2.合同期内如无特殊原因，非经采购人同意，项目负责人和项目经办人不得更换。如确需变更的，应当在变更前30日内通知采购人，向采购人报备经同意后进行更换，其资质应不低于招标文件规定的资质要求。</w:t>
      </w:r>
    </w:p>
    <w:p w14:paraId="3CD63AF9">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3.响应人安排的团队成员应为熟悉招标采购法律法规、具备编制采购文件和组织采购活动等相应能力的专职从业人员；</w:t>
      </w:r>
    </w:p>
    <w:p w14:paraId="5CC94B22">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备注：以上成员需为响应人合法的正式员工，响应人项目团队成员身份及资质证明复印件均需交由采购人备案。响应人提供以上人员社保部门出具的由响应人缴纳的</w:t>
      </w:r>
      <w:r>
        <w:rPr>
          <w:rFonts w:hint="eastAsia" w:ascii="宋体" w:hAnsi="宋体" w:cs="宋体"/>
          <w:color w:val="000000"/>
          <w:kern w:val="0"/>
          <w:sz w:val="24"/>
          <w:szCs w:val="24"/>
          <w:highlight w:val="none"/>
          <w:lang w:val="en-US" w:eastAsia="zh-CN" w:bidi="ar"/>
        </w:rPr>
        <w:t>最近一个月</w:t>
      </w:r>
      <w:r>
        <w:rPr>
          <w:rFonts w:hint="eastAsia" w:ascii="宋体" w:hAnsi="宋体" w:eastAsia="宋体" w:cs="宋体"/>
          <w:color w:val="000000"/>
          <w:kern w:val="0"/>
          <w:sz w:val="24"/>
          <w:szCs w:val="24"/>
          <w:highlight w:val="none"/>
          <w:lang w:val="en-US" w:eastAsia="zh-CN" w:bidi="ar"/>
        </w:rPr>
        <w:t>社保证明文件（加盖响应人公章），如响应人为新成立企业且成立时间不足一个月可提供加盖公章的情况说明或者证明材料亦视为符合</w:t>
      </w:r>
      <w:r>
        <w:rPr>
          <w:rFonts w:hint="eastAsia" w:ascii="宋体" w:hAnsi="宋体" w:eastAsia="宋体" w:cs="宋体"/>
          <w:kern w:val="0"/>
          <w:sz w:val="24"/>
          <w:szCs w:val="24"/>
          <w:highlight w:val="none"/>
          <w:lang w:val="en-US" w:eastAsia="zh-CN"/>
        </w:rPr>
        <w:t>。</w:t>
      </w:r>
    </w:p>
    <w:p w14:paraId="49E819E3">
      <w:pPr>
        <w:pStyle w:val="31"/>
        <w:widowControl/>
        <w:numPr>
          <w:ilvl w:val="0"/>
          <w:numId w:val="6"/>
        </w:numPr>
        <w:adjustRightInd w:val="0"/>
        <w:snapToGrid w:val="0"/>
        <w:spacing w:line="400" w:lineRule="atLeast"/>
        <w:ind w:firstLine="482" w:firstLineChars="200"/>
        <w:outlineLvl w:val="0"/>
        <w:rPr>
          <w:rFonts w:hint="default" w:ascii="Times New Roman" w:hAnsi="Times New Roman" w:eastAsia="宋体" w:cs="Times New Roman"/>
          <w:b/>
          <w:bCs/>
          <w:color w:val="000000"/>
          <w:kern w:val="0"/>
          <w:sz w:val="24"/>
        </w:rPr>
      </w:pPr>
      <w:bookmarkStart w:id="55" w:name="_Toc10667"/>
      <w:bookmarkStart w:id="56" w:name="_Toc2185"/>
      <w:bookmarkStart w:id="57" w:name="_Toc3833"/>
      <w:bookmarkStart w:id="58" w:name="_Toc7609"/>
      <w:bookmarkStart w:id="59" w:name="_Toc32596"/>
      <w:r>
        <w:rPr>
          <w:rFonts w:hint="default" w:ascii="Times New Roman" w:hAnsi="Times New Roman" w:eastAsia="宋体" w:cs="Times New Roman"/>
          <w:b/>
          <w:bCs/>
          <w:color w:val="000000"/>
          <w:kern w:val="0"/>
          <w:sz w:val="24"/>
        </w:rPr>
        <w:t>★商务要求</w:t>
      </w:r>
      <w:bookmarkEnd w:id="55"/>
      <w:bookmarkEnd w:id="56"/>
      <w:bookmarkEnd w:id="57"/>
      <w:bookmarkEnd w:id="58"/>
      <w:bookmarkEnd w:id="59"/>
    </w:p>
    <w:tbl>
      <w:tblPr>
        <w:tblStyle w:val="25"/>
        <w:tblW w:w="9348"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00"/>
        <w:gridCol w:w="7182"/>
      </w:tblGrid>
      <w:tr w14:paraId="280B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shd w:val="clear" w:color="auto" w:fill="BEBEBE"/>
            <w:vAlign w:val="center"/>
          </w:tcPr>
          <w:p w14:paraId="0FA84349">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序号</w:t>
            </w:r>
          </w:p>
        </w:tc>
        <w:tc>
          <w:tcPr>
            <w:tcW w:w="1500" w:type="dxa"/>
            <w:shd w:val="clear" w:color="auto" w:fill="BEBEBE"/>
            <w:vAlign w:val="center"/>
          </w:tcPr>
          <w:p w14:paraId="220EE823">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目录</w:t>
            </w:r>
          </w:p>
        </w:tc>
        <w:tc>
          <w:tcPr>
            <w:tcW w:w="7182" w:type="dxa"/>
            <w:shd w:val="clear" w:color="auto" w:fill="BEBEBE"/>
            <w:vAlign w:val="center"/>
          </w:tcPr>
          <w:p w14:paraId="7FE8E7C9">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商务条款要求</w:t>
            </w:r>
          </w:p>
        </w:tc>
      </w:tr>
      <w:tr w14:paraId="46D2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11E5C6CF">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w:t>
            </w:r>
          </w:p>
        </w:tc>
        <w:tc>
          <w:tcPr>
            <w:tcW w:w="1500" w:type="dxa"/>
            <w:vAlign w:val="center"/>
          </w:tcPr>
          <w:p w14:paraId="7C1A5B09">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合同期限</w:t>
            </w:r>
          </w:p>
        </w:tc>
        <w:tc>
          <w:tcPr>
            <w:tcW w:w="7182" w:type="dxa"/>
            <w:vAlign w:val="top"/>
          </w:tcPr>
          <w:p w14:paraId="08F7D5E5">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合同履行期限一年。本项目为长期服务类项目，第一年为本次</w:t>
            </w:r>
            <w:r>
              <w:rPr>
                <w:rFonts w:hint="eastAsia" w:cs="Times New Roman"/>
                <w:sz w:val="21"/>
                <w:szCs w:val="21"/>
                <w:highlight w:val="none"/>
                <w:lang w:val="en-US" w:eastAsia="zh-CN"/>
              </w:rPr>
              <w:t>遴选</w:t>
            </w:r>
            <w:r>
              <w:rPr>
                <w:rFonts w:hint="default" w:ascii="Times New Roman" w:hAnsi="Times New Roman" w:cs="Times New Roman"/>
                <w:sz w:val="21"/>
                <w:szCs w:val="21"/>
                <w:highlight w:val="none"/>
              </w:rPr>
              <w:t>的</w:t>
            </w:r>
            <w:r>
              <w:rPr>
                <w:rFonts w:hint="eastAsia" w:cs="Times New Roman"/>
                <w:sz w:val="21"/>
                <w:szCs w:val="21"/>
                <w:highlight w:val="none"/>
                <w:lang w:val="en-US" w:eastAsia="zh-CN"/>
              </w:rPr>
              <w:t>成交</w:t>
            </w:r>
            <w:r>
              <w:rPr>
                <w:rFonts w:hint="default" w:ascii="Times New Roman" w:hAnsi="Times New Roman" w:cs="Times New Roman"/>
                <w:sz w:val="21"/>
                <w:szCs w:val="21"/>
                <w:highlight w:val="none"/>
              </w:rPr>
              <w:t>服务期限，采购人可根据项目供应商的履约情况确定合同期限是否延长，但最长不超过</w:t>
            </w:r>
            <w:r>
              <w:rPr>
                <w:rFonts w:hint="eastAsia" w:cs="Times New Roman"/>
                <w:sz w:val="21"/>
                <w:szCs w:val="21"/>
                <w:highlight w:val="none"/>
                <w:lang w:val="en-US" w:eastAsia="zh-CN"/>
              </w:rPr>
              <w:t>二十四个月</w:t>
            </w:r>
            <w:r>
              <w:rPr>
                <w:rFonts w:hint="default" w:ascii="Times New Roman" w:hAnsi="Times New Roman" w:cs="Times New Roman"/>
                <w:sz w:val="21"/>
                <w:szCs w:val="21"/>
                <w:highlight w:val="none"/>
              </w:rPr>
              <w:t>。</w:t>
            </w:r>
          </w:p>
        </w:tc>
      </w:tr>
      <w:tr w14:paraId="7C27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21675B57">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w:t>
            </w:r>
          </w:p>
        </w:tc>
        <w:tc>
          <w:tcPr>
            <w:tcW w:w="1500" w:type="dxa"/>
            <w:vAlign w:val="center"/>
          </w:tcPr>
          <w:p w14:paraId="790BA19C">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项目完成时效</w:t>
            </w:r>
          </w:p>
        </w:tc>
        <w:tc>
          <w:tcPr>
            <w:tcW w:w="7182" w:type="dxa"/>
            <w:vAlign w:val="top"/>
          </w:tcPr>
          <w:p w14:paraId="7C2BDD08">
            <w:pPr>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2.1</w:t>
            </w:r>
            <w:r>
              <w:rPr>
                <w:rFonts w:hint="eastAsia" w:cs="Times New Roman"/>
                <w:sz w:val="21"/>
                <w:szCs w:val="21"/>
                <w:highlight w:val="none"/>
                <w:lang w:val="en-US" w:eastAsia="zh-CN"/>
              </w:rPr>
              <w:t>招标采购代理服务</w:t>
            </w:r>
            <w:r>
              <w:rPr>
                <w:rFonts w:hint="eastAsia" w:ascii="Times New Roman" w:hAnsi="Times New Roman" w:eastAsia="宋体" w:cs="Times New Roman"/>
                <w:sz w:val="21"/>
                <w:szCs w:val="21"/>
                <w:highlight w:val="none"/>
                <w:lang w:val="en-US" w:eastAsia="zh-CN"/>
              </w:rPr>
              <w:t>（以下简称代理公司）自接到项目</w:t>
            </w:r>
            <w:r>
              <w:rPr>
                <w:rFonts w:hint="eastAsia" w:cs="Times New Roman"/>
                <w:sz w:val="21"/>
                <w:szCs w:val="21"/>
                <w:highlight w:val="none"/>
                <w:lang w:val="en-US" w:eastAsia="zh-CN"/>
              </w:rPr>
              <w:t>委托</w:t>
            </w:r>
            <w:r>
              <w:rPr>
                <w:rFonts w:hint="eastAsia" w:ascii="Times New Roman" w:hAnsi="Times New Roman" w:eastAsia="宋体" w:cs="Times New Roman"/>
                <w:sz w:val="21"/>
                <w:szCs w:val="21"/>
                <w:highlight w:val="none"/>
                <w:lang w:val="en-US" w:eastAsia="zh-CN"/>
              </w:rPr>
              <w:t>后，应在3个工作日内完成招标文件第一稿的工作，</w:t>
            </w:r>
            <w:r>
              <w:rPr>
                <w:rFonts w:hint="eastAsia" w:ascii="Times New Roman" w:hAnsi="Times New Roman" w:eastAsia="宋体" w:cs="Times New Roman"/>
                <w:kern w:val="0"/>
                <w:sz w:val="21"/>
                <w:szCs w:val="21"/>
                <w:highlight w:val="none"/>
                <w:lang w:val="en-US" w:eastAsia="zh-CN"/>
              </w:rPr>
              <w:t>如采购人有特殊需求</w:t>
            </w:r>
            <w:r>
              <w:rPr>
                <w:rFonts w:hint="eastAsia" w:cs="Times New Roman"/>
                <w:kern w:val="0"/>
                <w:sz w:val="21"/>
                <w:szCs w:val="21"/>
                <w:highlight w:val="none"/>
                <w:lang w:val="en-US" w:eastAsia="zh-CN"/>
              </w:rPr>
              <w:t>或紧急项目，1个工作日内完成第一稿，响应人</w:t>
            </w:r>
            <w:r>
              <w:rPr>
                <w:rFonts w:hint="eastAsia" w:ascii="Times New Roman" w:hAnsi="Times New Roman" w:eastAsia="宋体" w:cs="Times New Roman"/>
                <w:kern w:val="0"/>
                <w:sz w:val="21"/>
                <w:szCs w:val="21"/>
                <w:highlight w:val="none"/>
                <w:lang w:val="en-US" w:eastAsia="zh-CN"/>
              </w:rPr>
              <w:t>提供现场沟通及编制招标文件服务</w:t>
            </w:r>
            <w:r>
              <w:rPr>
                <w:rFonts w:hint="eastAsia" w:ascii="Times New Roman" w:hAnsi="Times New Roman" w:eastAsia="宋体" w:cs="Times New Roman"/>
                <w:sz w:val="21"/>
                <w:szCs w:val="21"/>
                <w:highlight w:val="none"/>
                <w:lang w:val="en-US" w:eastAsia="zh-CN"/>
              </w:rPr>
              <w:t>（</w:t>
            </w:r>
            <w:r>
              <w:rPr>
                <w:rFonts w:hint="eastAsia" w:cs="Times New Roman"/>
                <w:sz w:val="21"/>
                <w:szCs w:val="21"/>
                <w:highlight w:val="none"/>
                <w:lang w:val="en-US" w:eastAsia="zh-CN"/>
              </w:rPr>
              <w:t>含</w:t>
            </w:r>
            <w:r>
              <w:rPr>
                <w:rFonts w:hint="eastAsia" w:ascii="Times New Roman" w:hAnsi="Times New Roman" w:eastAsia="宋体" w:cs="Times New Roman"/>
                <w:sz w:val="21"/>
                <w:szCs w:val="21"/>
                <w:highlight w:val="none"/>
                <w:lang w:val="en-US" w:eastAsia="zh-CN"/>
              </w:rPr>
              <w:t>提供招标文件模板</w:t>
            </w:r>
            <w:r>
              <w:rPr>
                <w:rFonts w:hint="eastAsia" w:cs="Times New Roman"/>
                <w:sz w:val="21"/>
                <w:szCs w:val="21"/>
                <w:highlight w:val="none"/>
                <w:lang w:val="en-US" w:eastAsia="zh-CN"/>
              </w:rPr>
              <w:t>等</w:t>
            </w:r>
            <w:r>
              <w:rPr>
                <w:rFonts w:hint="eastAsia" w:ascii="Times New Roman" w:hAnsi="Times New Roman" w:eastAsia="宋体" w:cs="Times New Roman"/>
                <w:sz w:val="21"/>
                <w:szCs w:val="21"/>
                <w:highlight w:val="none"/>
                <w:lang w:val="en-US" w:eastAsia="zh-CN"/>
              </w:rPr>
              <w:t>）。</w:t>
            </w:r>
          </w:p>
          <w:p w14:paraId="74E884BF">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2.2采购人确认招标文件后，当天安排发布招标公告，并</w:t>
            </w:r>
            <w:r>
              <w:rPr>
                <w:rFonts w:hint="eastAsia" w:cs="Times New Roman"/>
                <w:sz w:val="21"/>
                <w:szCs w:val="21"/>
                <w:highlight w:val="none"/>
                <w:lang w:val="en-US" w:eastAsia="zh-CN"/>
              </w:rPr>
              <w:t>按采购人要求的时间安排</w:t>
            </w:r>
            <w:r>
              <w:rPr>
                <w:rFonts w:hint="eastAsia" w:ascii="Times New Roman" w:hAnsi="Times New Roman" w:eastAsia="宋体" w:cs="Times New Roman"/>
                <w:sz w:val="21"/>
                <w:szCs w:val="21"/>
                <w:highlight w:val="none"/>
                <w:lang w:val="en-US" w:eastAsia="zh-CN"/>
              </w:rPr>
              <w:t>组织开评标工作。</w:t>
            </w:r>
          </w:p>
        </w:tc>
      </w:tr>
      <w:tr w14:paraId="7A5E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52EE3257">
            <w:pPr>
              <w:jc w:val="center"/>
              <w:rPr>
                <w:rFonts w:hint="eastAsia" w:ascii="Times New Roman" w:hAnsi="Times New Roman" w:cs="Times New Roman" w:eastAsiaTheme="minorEastAsia"/>
                <w:sz w:val="21"/>
                <w:szCs w:val="21"/>
                <w:highlight w:val="none"/>
                <w:lang w:eastAsia="zh-CN"/>
              </w:rPr>
            </w:pPr>
            <w:r>
              <w:rPr>
                <w:rFonts w:hint="eastAsia" w:cs="Times New Roman" w:eastAsiaTheme="minorEastAsia"/>
                <w:sz w:val="21"/>
                <w:szCs w:val="21"/>
                <w:highlight w:val="none"/>
                <w:lang w:val="en-US" w:eastAsia="zh-CN"/>
              </w:rPr>
              <w:t>3</w:t>
            </w:r>
          </w:p>
        </w:tc>
        <w:tc>
          <w:tcPr>
            <w:tcW w:w="1500" w:type="dxa"/>
            <w:vAlign w:val="center"/>
          </w:tcPr>
          <w:p w14:paraId="5A7EF396">
            <w:pPr>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付款方式</w:t>
            </w:r>
          </w:p>
        </w:tc>
        <w:tc>
          <w:tcPr>
            <w:tcW w:w="7182" w:type="dxa"/>
            <w:vAlign w:val="top"/>
          </w:tcPr>
          <w:p w14:paraId="0A22D171">
            <w:pPr>
              <w:jc w:val="left"/>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本次遴选的项目无需提供报价，产生的代理费或咨询费等费用以合同期内具体项目签订的委托合同或工作委托书的金额为准。</w:t>
            </w:r>
          </w:p>
          <w:p w14:paraId="68B2A384">
            <w:pPr>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4.1代理公司向中标人/成交供应商收取的服务费标准，按《深圳市财政委员会关于规</w:t>
            </w:r>
            <w:r>
              <w:rPr>
                <w:rFonts w:hint="eastAsia" w:ascii="Times New Roman" w:hAnsi="Times New Roman" w:eastAsia="宋体" w:cs="Times New Roman"/>
                <w:color w:val="auto"/>
                <w:sz w:val="21"/>
                <w:szCs w:val="21"/>
                <w:highlight w:val="none"/>
                <w:lang w:val="en-US" w:eastAsia="zh-CN"/>
              </w:rPr>
              <w:t>范深圳市社会采购代理机构管理有关事项的补充通知》（深财购〔2018〕27号）</w:t>
            </w:r>
            <w:r>
              <w:rPr>
                <w:rFonts w:hint="eastAsia" w:cs="Times New Roman"/>
                <w:color w:val="auto"/>
                <w:sz w:val="21"/>
                <w:szCs w:val="21"/>
                <w:highlight w:val="none"/>
                <w:lang w:val="en-US" w:eastAsia="zh-CN"/>
              </w:rPr>
              <w:t>的基础执行</w:t>
            </w:r>
            <w:r>
              <w:rPr>
                <w:rFonts w:hint="eastAsia" w:ascii="Times New Roman" w:hAnsi="Times New Roman" w:eastAsia="宋体" w:cs="Times New Roman"/>
                <w:color w:val="auto"/>
                <w:sz w:val="21"/>
                <w:szCs w:val="21"/>
                <w:highlight w:val="none"/>
                <w:lang w:val="en-US" w:eastAsia="zh-CN"/>
              </w:rPr>
              <w:t>。</w:t>
            </w:r>
          </w:p>
          <w:p w14:paraId="0EC2AD1D">
            <w:pPr>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r>
              <w:rPr>
                <w:rFonts w:hint="eastAsia" w:cs="Times New Roman"/>
                <w:sz w:val="21"/>
                <w:szCs w:val="21"/>
                <w:highlight w:val="none"/>
                <w:lang w:val="en-US" w:eastAsia="zh-CN"/>
              </w:rPr>
              <w:t>2</w:t>
            </w:r>
            <w:r>
              <w:rPr>
                <w:rFonts w:hint="eastAsia" w:ascii="Times New Roman" w:hAnsi="Times New Roman" w:eastAsia="宋体" w:cs="Times New Roman"/>
                <w:sz w:val="21"/>
                <w:szCs w:val="21"/>
                <w:highlight w:val="none"/>
                <w:lang w:val="en-US" w:eastAsia="zh-CN"/>
              </w:rPr>
              <w:t>如因法律、行政法规发生变化或由于任何后续新颁布的法律、行政法规导致服务所需的成本或时间发生改变，执行新标准。</w:t>
            </w:r>
          </w:p>
          <w:p w14:paraId="06F84EAF">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r>
              <w:rPr>
                <w:rFonts w:hint="eastAsia"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代理公司独立承担在</w:t>
            </w:r>
            <w:r>
              <w:rPr>
                <w:rFonts w:hint="eastAsia" w:cs="Times New Roman"/>
                <w:sz w:val="21"/>
                <w:szCs w:val="21"/>
                <w:highlight w:val="none"/>
                <w:lang w:val="en-US" w:eastAsia="zh-CN"/>
              </w:rPr>
              <w:t>发布采购公告后</w:t>
            </w:r>
            <w:r>
              <w:rPr>
                <w:rFonts w:hint="eastAsia" w:ascii="Times New Roman" w:hAnsi="Times New Roman" w:eastAsia="宋体" w:cs="Times New Roman"/>
                <w:sz w:val="21"/>
                <w:szCs w:val="21"/>
                <w:highlight w:val="none"/>
                <w:lang w:val="en-US" w:eastAsia="zh-CN"/>
              </w:rPr>
              <w:t>所有发生的费用，采购人不承担任何费用。</w:t>
            </w:r>
          </w:p>
        </w:tc>
      </w:tr>
      <w:tr w14:paraId="29A7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4F416A24">
            <w:pPr>
              <w:jc w:val="center"/>
              <w:rPr>
                <w:rFonts w:hint="eastAsia" w:ascii="Times New Roman" w:hAnsi="Times New Roman" w:cs="Times New Roman" w:eastAsiaTheme="minorEastAsia"/>
                <w:sz w:val="21"/>
                <w:szCs w:val="21"/>
                <w:highlight w:val="none"/>
                <w:lang w:val="en-US" w:eastAsia="zh-CN"/>
              </w:rPr>
            </w:pPr>
            <w:r>
              <w:rPr>
                <w:rFonts w:hint="eastAsia" w:cs="Times New Roman" w:eastAsiaTheme="minorEastAsia"/>
                <w:sz w:val="21"/>
                <w:szCs w:val="21"/>
                <w:highlight w:val="none"/>
                <w:lang w:val="en-US" w:eastAsia="zh-CN"/>
              </w:rPr>
              <w:t>4</w:t>
            </w:r>
          </w:p>
        </w:tc>
        <w:tc>
          <w:tcPr>
            <w:tcW w:w="1500" w:type="dxa"/>
            <w:vAlign w:val="center"/>
          </w:tcPr>
          <w:p w14:paraId="618FB6FE">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协议的变更、终止及</w:t>
            </w:r>
          </w:p>
        </w:tc>
        <w:tc>
          <w:tcPr>
            <w:tcW w:w="7182" w:type="dxa"/>
            <w:vAlign w:val="top"/>
          </w:tcPr>
          <w:p w14:paraId="620C610B">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.1协议双方在有效期内，可以协商变更和补充相关内容，但应以书面形式双方签字确认，变更和补充条款和本协议具有同等法律效力。</w:t>
            </w:r>
          </w:p>
          <w:p w14:paraId="40303DF9">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.2协议双方的任何一方若需要在本协议无约定的情况下提前终止本协议，须提前</w:t>
            </w:r>
            <w:r>
              <w:rPr>
                <w:rFonts w:hint="eastAsia" w:cs="Times New Roman"/>
                <w:sz w:val="21"/>
                <w:szCs w:val="21"/>
                <w:highlight w:val="none"/>
                <w:lang w:val="en-US" w:eastAsia="zh-CN"/>
              </w:rPr>
              <w:t>30个自然日内</w:t>
            </w:r>
            <w:r>
              <w:rPr>
                <w:rFonts w:hint="eastAsia" w:ascii="Times New Roman" w:hAnsi="Times New Roman" w:eastAsia="宋体" w:cs="Times New Roman"/>
                <w:sz w:val="21"/>
                <w:szCs w:val="21"/>
                <w:highlight w:val="none"/>
              </w:rPr>
              <w:t>以书面形式通知对方，并取得对方的书面同意。</w:t>
            </w:r>
          </w:p>
        </w:tc>
      </w:tr>
      <w:tr w14:paraId="524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68343610">
            <w:pPr>
              <w:jc w:val="center"/>
              <w:rPr>
                <w:rFonts w:hint="eastAsia" w:ascii="Times New Roman" w:hAnsi="Times New Roman" w:cs="Times New Roman" w:eastAsiaTheme="minorEastAsia"/>
                <w:sz w:val="21"/>
                <w:szCs w:val="21"/>
                <w:highlight w:val="none"/>
                <w:lang w:val="en-US" w:eastAsia="zh-CN"/>
              </w:rPr>
            </w:pPr>
            <w:r>
              <w:rPr>
                <w:rFonts w:hint="eastAsia" w:cs="Times New Roman" w:eastAsiaTheme="minorEastAsia"/>
                <w:sz w:val="21"/>
                <w:szCs w:val="21"/>
                <w:highlight w:val="none"/>
                <w:lang w:val="en-US" w:eastAsia="zh-CN"/>
              </w:rPr>
              <w:t>5</w:t>
            </w:r>
          </w:p>
        </w:tc>
        <w:tc>
          <w:tcPr>
            <w:tcW w:w="1500" w:type="dxa"/>
            <w:vAlign w:val="center"/>
          </w:tcPr>
          <w:p w14:paraId="60C0CC9E">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违约责任等</w:t>
            </w:r>
          </w:p>
        </w:tc>
        <w:tc>
          <w:tcPr>
            <w:tcW w:w="7182" w:type="dxa"/>
            <w:vAlign w:val="top"/>
          </w:tcPr>
          <w:p w14:paraId="72DDD50D">
            <w:pPr>
              <w:rPr>
                <w:rFonts w:hint="eastAsia" w:cs="Times New Roman"/>
                <w:sz w:val="21"/>
                <w:szCs w:val="21"/>
                <w:highlight w:val="none"/>
                <w:lang w:val="en-US" w:eastAsia="zh-CN"/>
              </w:rPr>
            </w:pPr>
            <w:r>
              <w:rPr>
                <w:rFonts w:hint="eastAsia" w:cs="Times New Roman"/>
                <w:sz w:val="21"/>
                <w:szCs w:val="21"/>
                <w:highlight w:val="none"/>
                <w:lang w:val="en-US" w:eastAsia="zh-CN"/>
              </w:rPr>
              <w:t>6.1在监督管理过程中查实代理机构存在以下情形的，纳入黑名单：</w:t>
            </w:r>
          </w:p>
          <w:p w14:paraId="72A88243">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与供应商或者评审专家串通；</w:t>
            </w:r>
          </w:p>
          <w:p w14:paraId="2EFEBC38">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在采购过程中弄虚作假；</w:t>
            </w:r>
          </w:p>
          <w:p w14:paraId="6E7D6B6A">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违法泄露有关资料；</w:t>
            </w:r>
          </w:p>
          <w:p w14:paraId="3ACD1BE3">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允许他人以自己的名义承接代理业务或者转让代理业务；</w:t>
            </w:r>
          </w:p>
          <w:p w14:paraId="369BD50E">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采用不正当竞争手段获取招标代理业务；</w:t>
            </w:r>
          </w:p>
          <w:p w14:paraId="4507FE59">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对监督部门依法责令改正的事项拒不整改；</w:t>
            </w:r>
          </w:p>
          <w:p w14:paraId="5A7C30E2">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与其代理项目的响应人有隶属关系等利害关系不回避；</w:t>
            </w:r>
          </w:p>
          <w:p w14:paraId="038932EA">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其他法律、法规禁止的行为。</w:t>
            </w:r>
          </w:p>
          <w:p w14:paraId="3A39CF8D">
            <w:pPr>
              <w:rPr>
                <w:rFonts w:hint="eastAsia" w:cs="Times New Roman"/>
                <w:sz w:val="21"/>
                <w:szCs w:val="21"/>
                <w:highlight w:val="none"/>
                <w:lang w:val="en-US" w:eastAsia="zh-CN"/>
              </w:rPr>
            </w:pPr>
            <w:r>
              <w:rPr>
                <w:rFonts w:hint="eastAsia" w:cs="Times New Roman"/>
                <w:sz w:val="21"/>
                <w:szCs w:val="21"/>
                <w:highlight w:val="none"/>
                <w:lang w:val="en-US" w:eastAsia="zh-CN"/>
              </w:rPr>
              <w:t>6.2代理机构发生下列情形之一的，给予警示，甲方认为情节严重的，停止三至六个月的新委托代理业务，代理机构须承担违约责任，同时赔偿因此给甲方造成的损失：</w:t>
            </w:r>
          </w:p>
          <w:p w14:paraId="7DE4B86B">
            <w:pPr>
              <w:numPr>
                <w:ilvl w:val="0"/>
                <w:numId w:val="10"/>
              </w:numPr>
              <w:rPr>
                <w:rFonts w:hint="eastAsia" w:cs="Times New Roman"/>
                <w:sz w:val="21"/>
                <w:szCs w:val="21"/>
                <w:highlight w:val="none"/>
                <w:lang w:val="en-US" w:eastAsia="zh-CN"/>
              </w:rPr>
            </w:pPr>
            <w:r>
              <w:rPr>
                <w:rFonts w:hint="eastAsia" w:cs="Times New Roman"/>
                <w:sz w:val="21"/>
                <w:szCs w:val="21"/>
                <w:highlight w:val="none"/>
                <w:lang w:val="en-US" w:eastAsia="zh-CN"/>
              </w:rPr>
              <w:t>未在规定的平台上发布政府采购信息的；</w:t>
            </w:r>
          </w:p>
          <w:p w14:paraId="2009BDBB">
            <w:pPr>
              <w:numPr>
                <w:ilvl w:val="0"/>
                <w:numId w:val="10"/>
              </w:numPr>
              <w:rPr>
                <w:rFonts w:hint="default" w:cs="Times New Roman"/>
                <w:sz w:val="21"/>
                <w:szCs w:val="21"/>
                <w:highlight w:val="none"/>
                <w:lang w:val="en-US" w:eastAsia="zh-CN"/>
              </w:rPr>
            </w:pPr>
            <w:r>
              <w:rPr>
                <w:rFonts w:hint="eastAsia" w:cs="Times New Roman"/>
                <w:sz w:val="21"/>
                <w:szCs w:val="21"/>
                <w:highlight w:val="none"/>
                <w:lang w:val="en-US" w:eastAsia="zh-CN"/>
              </w:rPr>
              <w:t>未经批准擅自改变采购方式的；</w:t>
            </w:r>
          </w:p>
          <w:p w14:paraId="256D936A">
            <w:pPr>
              <w:numPr>
                <w:ilvl w:val="0"/>
                <w:numId w:val="10"/>
              </w:numPr>
              <w:rPr>
                <w:rFonts w:hint="default" w:cs="Times New Roman"/>
                <w:sz w:val="21"/>
                <w:szCs w:val="21"/>
                <w:highlight w:val="none"/>
                <w:lang w:val="en-US" w:eastAsia="zh-CN"/>
              </w:rPr>
            </w:pPr>
            <w:r>
              <w:rPr>
                <w:rFonts w:hint="eastAsia" w:cs="Times New Roman"/>
                <w:sz w:val="21"/>
                <w:szCs w:val="21"/>
                <w:highlight w:val="none"/>
                <w:lang w:val="en-US" w:eastAsia="zh-CN"/>
              </w:rPr>
              <w:t>未在规定时间内对供应商质疑进行答复的；</w:t>
            </w:r>
          </w:p>
          <w:p w14:paraId="30F0F033">
            <w:pPr>
              <w:numPr>
                <w:ilvl w:val="0"/>
                <w:numId w:val="10"/>
              </w:numPr>
              <w:rPr>
                <w:rFonts w:hint="default" w:cs="Times New Roman"/>
                <w:sz w:val="21"/>
                <w:szCs w:val="21"/>
                <w:highlight w:val="none"/>
                <w:lang w:val="en-US" w:eastAsia="zh-CN"/>
              </w:rPr>
            </w:pPr>
            <w:r>
              <w:rPr>
                <w:rFonts w:hint="eastAsia" w:cs="Times New Roman"/>
                <w:sz w:val="21"/>
                <w:szCs w:val="21"/>
                <w:highlight w:val="none"/>
                <w:lang w:val="en-US" w:eastAsia="zh-CN"/>
              </w:rPr>
              <w:t>超标准收取代理费或招标文件成本费的；</w:t>
            </w:r>
          </w:p>
          <w:p w14:paraId="0D9C0420">
            <w:pPr>
              <w:numPr>
                <w:ilvl w:val="0"/>
                <w:numId w:val="10"/>
              </w:numPr>
              <w:rPr>
                <w:rFonts w:hint="eastAsia"/>
                <w:highlight w:val="none"/>
                <w:lang w:val="en-US" w:eastAsia="zh-CN"/>
              </w:rPr>
            </w:pPr>
            <w:r>
              <w:rPr>
                <w:rFonts w:hint="eastAsia" w:cs="Times New Roman"/>
                <w:sz w:val="21"/>
                <w:szCs w:val="21"/>
                <w:highlight w:val="none"/>
                <w:lang w:val="en-US" w:eastAsia="zh-CN"/>
              </w:rPr>
              <w:t>违反主管部门其他规定的。</w:t>
            </w:r>
          </w:p>
          <w:p w14:paraId="566E4A2C">
            <w:pPr>
              <w:numPr>
                <w:ilvl w:val="0"/>
                <w:numId w:val="0"/>
              </w:numPr>
              <w:rPr>
                <w:rFonts w:hint="eastAsia" w:cs="Times New Roman"/>
                <w:sz w:val="21"/>
                <w:szCs w:val="21"/>
                <w:highlight w:val="none"/>
                <w:lang w:val="en-US" w:eastAsia="zh-CN"/>
              </w:rPr>
            </w:pPr>
            <w:r>
              <w:rPr>
                <w:rFonts w:hint="eastAsia"/>
                <w:highlight w:val="none"/>
                <w:lang w:val="en-US" w:eastAsia="zh-CN"/>
              </w:rPr>
              <w:t>6.3代理机构有下列情形之一的，可终止其在办项目的代理委托，重新确定代</w:t>
            </w:r>
            <w:r>
              <w:rPr>
                <w:rFonts w:hint="eastAsia" w:cs="Times New Roman"/>
                <w:sz w:val="21"/>
                <w:szCs w:val="21"/>
                <w:highlight w:val="none"/>
                <w:lang w:val="en-US" w:eastAsia="zh-CN"/>
              </w:rPr>
              <w:t>理机构：</w:t>
            </w:r>
          </w:p>
          <w:p w14:paraId="3E8E93DD">
            <w:pPr>
              <w:numPr>
                <w:ilvl w:val="0"/>
                <w:numId w:val="11"/>
              </w:numPr>
              <w:rPr>
                <w:rFonts w:hint="eastAsia" w:cs="Times New Roman"/>
                <w:sz w:val="21"/>
                <w:szCs w:val="21"/>
                <w:highlight w:val="none"/>
                <w:lang w:val="en-US" w:eastAsia="zh-CN"/>
              </w:rPr>
            </w:pPr>
            <w:r>
              <w:rPr>
                <w:rFonts w:hint="eastAsia" w:cs="Times New Roman"/>
                <w:sz w:val="21"/>
                <w:szCs w:val="21"/>
                <w:highlight w:val="none"/>
                <w:lang w:val="en-US" w:eastAsia="zh-CN"/>
              </w:rPr>
              <w:t>代理机构被行政处罚：</w:t>
            </w:r>
          </w:p>
          <w:p w14:paraId="78D8E048">
            <w:pPr>
              <w:numPr>
                <w:ilvl w:val="0"/>
                <w:numId w:val="11"/>
              </w:numPr>
              <w:rPr>
                <w:rFonts w:hint="eastAsia" w:cs="Times New Roman"/>
                <w:sz w:val="21"/>
                <w:szCs w:val="21"/>
                <w:highlight w:val="none"/>
                <w:lang w:val="en-US" w:eastAsia="zh-CN"/>
              </w:rPr>
            </w:pPr>
            <w:r>
              <w:rPr>
                <w:rFonts w:hint="eastAsia" w:cs="Times New Roman"/>
                <w:sz w:val="21"/>
                <w:szCs w:val="21"/>
                <w:highlight w:val="none"/>
                <w:lang w:val="en-US" w:eastAsia="zh-CN"/>
              </w:rPr>
              <w:t>代理机构被相关行政主管部门取消从业资格；</w:t>
            </w:r>
          </w:p>
          <w:p w14:paraId="7A6B7BD4">
            <w:pPr>
              <w:numPr>
                <w:ilvl w:val="0"/>
                <w:numId w:val="11"/>
              </w:numPr>
              <w:rPr>
                <w:rFonts w:hint="eastAsia" w:cs="Times New Roman"/>
                <w:sz w:val="21"/>
                <w:szCs w:val="21"/>
                <w:highlight w:val="none"/>
                <w:lang w:val="en-US" w:eastAsia="zh-CN"/>
              </w:rPr>
            </w:pPr>
            <w:r>
              <w:rPr>
                <w:rFonts w:hint="eastAsia" w:cs="Times New Roman"/>
                <w:sz w:val="21"/>
                <w:szCs w:val="21"/>
                <w:highlight w:val="none"/>
                <w:lang w:val="en-US" w:eastAsia="zh-CN"/>
              </w:rPr>
              <w:t>其他严重违反相关法律法规规定的情形。</w:t>
            </w:r>
          </w:p>
          <w:p w14:paraId="6D1FB360">
            <w:pPr>
              <w:numPr>
                <w:ilvl w:val="0"/>
                <w:numId w:val="0"/>
              </w:numPr>
              <w:rPr>
                <w:rFonts w:hint="eastAsia" w:cs="Times New Roman"/>
                <w:sz w:val="21"/>
                <w:szCs w:val="21"/>
                <w:highlight w:val="none"/>
                <w:lang w:val="en-US" w:eastAsia="zh-CN"/>
              </w:rPr>
            </w:pPr>
            <w:r>
              <w:rPr>
                <w:rFonts w:hint="eastAsia" w:cs="Times New Roman"/>
                <w:sz w:val="21"/>
                <w:szCs w:val="21"/>
                <w:highlight w:val="none"/>
                <w:lang w:val="en-US" w:eastAsia="zh-CN"/>
              </w:rPr>
              <w:t>如发生上述情形，代理机构有义务第一时间通知采购人。因上述情形给采购人造成的损失，代理机构应当承担赔偿责任。</w:t>
            </w:r>
          </w:p>
          <w:p w14:paraId="34B851B8">
            <w:pPr>
              <w:numPr>
                <w:ilvl w:val="0"/>
                <w:numId w:val="0"/>
              </w:numPr>
              <w:rPr>
                <w:rFonts w:hint="eastAsia" w:cs="Times New Roman"/>
                <w:sz w:val="21"/>
                <w:szCs w:val="21"/>
                <w:highlight w:val="none"/>
                <w:lang w:val="en-US" w:eastAsia="zh-CN"/>
              </w:rPr>
            </w:pPr>
            <w:r>
              <w:rPr>
                <w:rFonts w:hint="eastAsia" w:cs="Times New Roman"/>
                <w:sz w:val="21"/>
                <w:szCs w:val="21"/>
                <w:highlight w:val="none"/>
                <w:lang w:val="en-US" w:eastAsia="zh-CN"/>
              </w:rPr>
              <w:t>6.4如受到财政部门禁止代理政府采购业务处罚的代理机构，应当及时停止代理业务，已经委托的项目，按下列情况分别处理：</w:t>
            </w:r>
          </w:p>
          <w:p w14:paraId="2A760A70">
            <w:pPr>
              <w:numPr>
                <w:ilvl w:val="0"/>
                <w:numId w:val="0"/>
              </w:numPr>
              <w:rPr>
                <w:rFonts w:hint="eastAsia" w:cs="Times New Roman"/>
                <w:sz w:val="21"/>
                <w:szCs w:val="21"/>
                <w:highlight w:val="none"/>
                <w:lang w:val="en-US" w:eastAsia="zh-CN"/>
              </w:rPr>
            </w:pPr>
            <w:r>
              <w:rPr>
                <w:rFonts w:hint="eastAsia" w:cs="Times New Roman" w:asciiTheme="minorHAnsi" w:hAnsiTheme="minorHAnsi" w:eastAsiaTheme="minorEastAsia"/>
                <w:kern w:val="2"/>
                <w:sz w:val="21"/>
                <w:szCs w:val="21"/>
                <w:highlight w:val="none"/>
                <w:lang w:val="en-US" w:eastAsia="zh-CN" w:bidi="ar-SA"/>
              </w:rPr>
              <w:t>（1）</w:t>
            </w:r>
            <w:r>
              <w:rPr>
                <w:rFonts w:hint="eastAsia" w:cs="Times New Roman"/>
                <w:sz w:val="21"/>
                <w:szCs w:val="21"/>
                <w:highlight w:val="none"/>
                <w:lang w:val="en-US" w:eastAsia="zh-CN"/>
              </w:rPr>
              <w:t>尚未开始执行的项目，应当及时终止委托；</w:t>
            </w:r>
          </w:p>
          <w:p w14:paraId="20D80BAD">
            <w:pPr>
              <w:numPr>
                <w:ilvl w:val="0"/>
                <w:numId w:val="0"/>
              </w:numPr>
              <w:rPr>
                <w:rFonts w:hint="eastAsia" w:cs="Times New Roman"/>
                <w:sz w:val="21"/>
                <w:szCs w:val="21"/>
                <w:highlight w:val="none"/>
                <w:lang w:val="en-US" w:eastAsia="zh-CN"/>
              </w:rPr>
            </w:pPr>
            <w:r>
              <w:rPr>
                <w:rFonts w:hint="eastAsia" w:cs="Times New Roman" w:asciiTheme="minorHAnsi" w:hAnsiTheme="minorHAnsi" w:eastAsiaTheme="minorEastAsia"/>
                <w:kern w:val="2"/>
                <w:sz w:val="21"/>
                <w:szCs w:val="21"/>
                <w:highlight w:val="none"/>
                <w:lang w:val="en-US" w:eastAsia="zh-CN" w:bidi="ar-SA"/>
              </w:rPr>
              <w:t>（2）</w:t>
            </w:r>
            <w:r>
              <w:rPr>
                <w:rFonts w:hint="eastAsia" w:cs="Times New Roman"/>
                <w:sz w:val="21"/>
                <w:szCs w:val="21"/>
                <w:highlight w:val="none"/>
                <w:lang w:val="en-US" w:eastAsia="zh-CN"/>
              </w:rPr>
              <w:t>已经开始执行的项目，可以终止的应当及时终止，确因客观原因无法终止的应当妥善做好善后工作。</w:t>
            </w:r>
          </w:p>
          <w:p w14:paraId="36F633B3">
            <w:pPr>
              <w:pStyle w:val="7"/>
              <w:rPr>
                <w:rFonts w:hint="eastAsia" w:cs="Times New Roman"/>
                <w:sz w:val="21"/>
                <w:szCs w:val="21"/>
                <w:highlight w:val="none"/>
                <w:lang w:val="en-US" w:eastAsia="zh-CN"/>
              </w:rPr>
            </w:pPr>
            <w:r>
              <w:rPr>
                <w:rFonts w:hint="eastAsia" w:cs="Times New Roman"/>
                <w:sz w:val="21"/>
                <w:szCs w:val="21"/>
                <w:highlight w:val="none"/>
                <w:lang w:val="en-US" w:eastAsia="zh-CN"/>
              </w:rPr>
              <w:t>6.5代理机构及其工作人员有下列情形之一的，终止其代理委托协议；涉嫌犯罪的，依法移送司法机关处理，代理机构须承担违约责任同时赔偿因此给甲方造成的损失：</w:t>
            </w:r>
          </w:p>
          <w:p w14:paraId="39486F9D">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隐匿、销毁应当保存的采购项目资料或者伪造、变造采购项目资料；</w:t>
            </w:r>
          </w:p>
          <w:p w14:paraId="502D8FDF">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索取、收受贿赂或其他不正当利益的；</w:t>
            </w:r>
          </w:p>
          <w:p w14:paraId="494A9DB3">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与其他采购参加人串通，内定成交供应商的；</w:t>
            </w:r>
          </w:p>
          <w:p w14:paraId="0C7FB573">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在有关部门依法实施监督检查中提供虚假情况的或者拒绝监督检查的</w:t>
            </w:r>
          </w:p>
          <w:p w14:paraId="1A857571">
            <w:pPr>
              <w:numPr>
                <w:ilvl w:val="0"/>
                <w:numId w:val="12"/>
              </w:numPr>
              <w:rPr>
                <w:rFonts w:hint="default"/>
                <w:highlight w:val="none"/>
                <w:lang w:val="en-US" w:eastAsia="zh-CN"/>
              </w:rPr>
            </w:pPr>
            <w:r>
              <w:rPr>
                <w:rFonts w:hint="eastAsia" w:cs="Times New Roman"/>
                <w:sz w:val="21"/>
                <w:szCs w:val="21"/>
                <w:highlight w:val="none"/>
                <w:lang w:val="en-US" w:eastAsia="zh-CN"/>
              </w:rPr>
              <w:t>由于工作失误，给甲方、供应商造成重大经济损失或不良影响的；</w:t>
            </w:r>
          </w:p>
          <w:p w14:paraId="2474F8C1">
            <w:pPr>
              <w:numPr>
                <w:ilvl w:val="0"/>
                <w:numId w:val="12"/>
              </w:numPr>
              <w:rPr>
                <w:rFonts w:hint="default"/>
                <w:highlight w:val="none"/>
                <w:lang w:val="en-US" w:eastAsia="zh-CN"/>
              </w:rPr>
            </w:pPr>
            <w:r>
              <w:rPr>
                <w:rFonts w:hint="eastAsia" w:cs="Times New Roman"/>
                <w:sz w:val="21"/>
                <w:szCs w:val="21"/>
                <w:highlight w:val="none"/>
                <w:lang w:val="en-US" w:eastAsia="zh-CN"/>
              </w:rPr>
              <w:t>其他违反法律法规规定的行为。</w:t>
            </w:r>
          </w:p>
          <w:p w14:paraId="0A2213F6">
            <w:pPr>
              <w:numPr>
                <w:ilvl w:val="0"/>
                <w:numId w:val="0"/>
              </w:numPr>
              <w:rPr>
                <w:rFonts w:hint="eastAsia" w:ascii="仿宋_GB2312" w:hAnsi="宋体" w:eastAsia="仿宋_GB2312" w:cs="仿宋_GB2312"/>
                <w:color w:val="000000"/>
                <w:kern w:val="0"/>
                <w:sz w:val="28"/>
                <w:szCs w:val="28"/>
                <w:highlight w:val="none"/>
                <w:lang w:val="en-US" w:eastAsia="zh-CN" w:bidi="ar"/>
              </w:rPr>
            </w:pPr>
            <w:r>
              <w:rPr>
                <w:rFonts w:hint="eastAsia" w:cs="Times New Roman"/>
                <w:sz w:val="21"/>
                <w:szCs w:val="21"/>
                <w:highlight w:val="none"/>
                <w:lang w:val="en-US" w:eastAsia="zh-CN"/>
              </w:rPr>
              <w:t>6.6若因成交人工作失误造成项目收到质疑、投诉的，采购人有权要求成交人乙方应立即采取补救措施，并根据甲方需要派驻人员提供现场支持，具体安排由双方协商确定。</w:t>
            </w:r>
          </w:p>
          <w:p w14:paraId="68621580">
            <w:pPr>
              <w:numPr>
                <w:ilvl w:val="0"/>
                <w:numId w:val="0"/>
              </w:numPr>
              <w:rPr>
                <w:rFonts w:hint="default" w:ascii="Times New Roman" w:hAnsi="Times New Roman" w:eastAsia="宋体" w:cs="Times New Roman"/>
                <w:sz w:val="21"/>
                <w:szCs w:val="21"/>
                <w:highlight w:val="none"/>
              </w:rPr>
            </w:pPr>
            <w:r>
              <w:rPr>
                <w:rFonts w:hint="eastAsia" w:cs="Times New Roman"/>
                <w:sz w:val="21"/>
                <w:szCs w:val="21"/>
                <w:highlight w:val="none"/>
                <w:lang w:val="en-US" w:eastAsia="zh-CN"/>
              </w:rPr>
              <w:t>6.7采购人每个委托项目结束后对乙方进行综合评价，结果</w:t>
            </w:r>
            <w:r>
              <w:rPr>
                <w:rFonts w:hint="default" w:cs="Times New Roman"/>
                <w:sz w:val="21"/>
                <w:szCs w:val="21"/>
                <w:highlight w:val="none"/>
                <w:lang w:val="en-US" w:eastAsia="zh-CN"/>
              </w:rPr>
              <w:t>为”不满意”</w:t>
            </w:r>
            <w:r>
              <w:rPr>
                <w:rFonts w:hint="eastAsia" w:cs="Times New Roman"/>
                <w:sz w:val="21"/>
                <w:szCs w:val="21"/>
                <w:highlight w:val="none"/>
                <w:lang w:val="en-US" w:eastAsia="zh-CN"/>
              </w:rPr>
              <w:t>的，甲方有权要求乙方限期整改，并将其计入年度服务考核，</w:t>
            </w:r>
            <w:r>
              <w:rPr>
                <w:rFonts w:hint="default" w:ascii="Times New Roman" w:hAnsi="Times New Roman" w:eastAsia="宋体" w:cs="Times New Roman"/>
                <w:sz w:val="21"/>
                <w:szCs w:val="21"/>
                <w:highlight w:val="none"/>
              </w:rPr>
              <w:t>累计</w:t>
            </w:r>
            <w:r>
              <w:rPr>
                <w:rFonts w:hint="eastAsia" w:cs="Times New Roman"/>
                <w:sz w:val="21"/>
                <w:szCs w:val="21"/>
                <w:highlight w:val="none"/>
                <w:lang w:val="en-US" w:eastAsia="zh-CN"/>
              </w:rPr>
              <w:t>达</w:t>
            </w:r>
            <w:r>
              <w:rPr>
                <w:rFonts w:hint="default" w:ascii="Times New Roman" w:hAnsi="Times New Roman" w:eastAsia="宋体" w:cs="Times New Roman"/>
                <w:sz w:val="21"/>
                <w:szCs w:val="21"/>
                <w:highlight w:val="none"/>
              </w:rPr>
              <w:t>3次“不满意”</w:t>
            </w:r>
            <w:r>
              <w:rPr>
                <w:rFonts w:hint="eastAsia" w:cs="Times New Roman"/>
                <w:sz w:val="21"/>
                <w:szCs w:val="21"/>
                <w:highlight w:val="none"/>
                <w:lang w:val="en-US" w:eastAsia="zh-CN"/>
              </w:rPr>
              <w:t>的</w:t>
            </w:r>
            <w:r>
              <w:rPr>
                <w:rFonts w:hint="default" w:ascii="Times New Roman" w:hAnsi="Times New Roman" w:eastAsia="宋体" w:cs="Times New Roman"/>
                <w:sz w:val="21"/>
                <w:szCs w:val="21"/>
                <w:highlight w:val="none"/>
              </w:rPr>
              <w:t>，终止协议。</w:t>
            </w:r>
          </w:p>
          <w:p w14:paraId="0488F032">
            <w:pPr>
              <w:rPr>
                <w:rFonts w:hint="default"/>
                <w:highlight w:val="none"/>
              </w:rPr>
            </w:pPr>
            <w:r>
              <w:rPr>
                <w:rFonts w:hint="eastAsia" w:cs="Times New Roman"/>
                <w:sz w:val="21"/>
                <w:szCs w:val="21"/>
                <w:highlight w:val="none"/>
                <w:lang w:val="en-US" w:eastAsia="zh-CN"/>
              </w:rPr>
              <w:t>6.8响应人的</w:t>
            </w:r>
            <w:r>
              <w:rPr>
                <w:rFonts w:hint="default" w:ascii="Times New Roman" w:hAnsi="Times New Roman" w:eastAsia="宋体" w:cs="Times New Roman"/>
                <w:sz w:val="21"/>
                <w:szCs w:val="21"/>
                <w:highlight w:val="none"/>
              </w:rPr>
              <w:t>年度</w:t>
            </w:r>
            <w:r>
              <w:rPr>
                <w:rFonts w:hint="eastAsia" w:cs="Times New Roman"/>
                <w:sz w:val="21"/>
                <w:szCs w:val="21"/>
                <w:highlight w:val="none"/>
                <w:lang w:val="en-US" w:eastAsia="zh-CN"/>
              </w:rPr>
              <w:t>服务</w:t>
            </w:r>
            <w:r>
              <w:rPr>
                <w:rFonts w:hint="default" w:ascii="Times New Roman" w:hAnsi="Times New Roman" w:eastAsia="宋体" w:cs="Times New Roman"/>
                <w:sz w:val="21"/>
                <w:szCs w:val="21"/>
                <w:highlight w:val="none"/>
              </w:rPr>
              <w:t>考核</w:t>
            </w:r>
            <w:r>
              <w:rPr>
                <w:rFonts w:hint="eastAsia" w:cs="Times New Roman"/>
                <w:sz w:val="21"/>
                <w:szCs w:val="21"/>
                <w:highlight w:val="none"/>
                <w:lang w:val="en-US" w:eastAsia="zh-CN"/>
              </w:rPr>
              <w:t>结果影响下一年度的项目委托数量及纳入是否延续年度合同的考评因素。</w:t>
            </w:r>
          </w:p>
        </w:tc>
      </w:tr>
      <w:tr w14:paraId="6F40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66" w:type="dxa"/>
            <w:vAlign w:val="center"/>
          </w:tcPr>
          <w:p w14:paraId="79FEA43E">
            <w:pPr>
              <w:jc w:val="center"/>
              <w:rPr>
                <w:rFonts w:hint="eastAsia" w:ascii="Times New Roman" w:hAnsi="Times New Roman" w:cs="Times New Roman" w:eastAsiaTheme="minorEastAsia"/>
                <w:sz w:val="21"/>
                <w:szCs w:val="21"/>
                <w:highlight w:val="none"/>
                <w:lang w:val="en-US" w:eastAsia="zh-CN"/>
              </w:rPr>
            </w:pPr>
            <w:r>
              <w:rPr>
                <w:rFonts w:hint="eastAsia" w:cs="Times New Roman" w:eastAsiaTheme="minorEastAsia"/>
                <w:sz w:val="21"/>
                <w:szCs w:val="21"/>
                <w:highlight w:val="none"/>
                <w:lang w:val="en-US" w:eastAsia="zh-CN"/>
              </w:rPr>
              <w:t>6</w:t>
            </w:r>
          </w:p>
        </w:tc>
        <w:tc>
          <w:tcPr>
            <w:tcW w:w="1500" w:type="dxa"/>
            <w:vAlign w:val="center"/>
          </w:tcPr>
          <w:p w14:paraId="778DB2E4">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争议解决</w:t>
            </w:r>
          </w:p>
        </w:tc>
        <w:tc>
          <w:tcPr>
            <w:tcW w:w="7182" w:type="dxa"/>
            <w:vAlign w:val="top"/>
          </w:tcPr>
          <w:p w14:paraId="4BD9F3D2">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.1执行本协议发生的争议，由采购人及代理公司双方协商解决；发生争议产生的诉讼，由采购人所在地人民法院管辖。</w:t>
            </w:r>
          </w:p>
          <w:p w14:paraId="199DC545">
            <w:pP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.2代理公司派驻采购方或培训等工作人员，在服务期间，代理公司必须</w:t>
            </w:r>
            <w:r>
              <w:rPr>
                <w:rFonts w:hint="eastAsia" w:cs="Times New Roman"/>
                <w:sz w:val="21"/>
                <w:szCs w:val="21"/>
                <w:highlight w:val="none"/>
                <w:lang w:val="en-US" w:eastAsia="zh-CN"/>
              </w:rPr>
              <w:t>保证合法用工，并</w:t>
            </w:r>
            <w:r>
              <w:rPr>
                <w:rFonts w:hint="eastAsia" w:ascii="Times New Roman" w:hAnsi="Times New Roman" w:eastAsia="宋体" w:cs="Times New Roman"/>
                <w:sz w:val="21"/>
                <w:szCs w:val="21"/>
                <w:highlight w:val="none"/>
              </w:rPr>
              <w:t>与其签订劳动合同并依法购置五险一金、有必要还需要购置人身伤害险、意外险等相关保险，在此过程中发生的一切伤害或者意外事故，采购人均不负责。</w:t>
            </w:r>
          </w:p>
        </w:tc>
      </w:tr>
      <w:bookmarkEnd w:id="19"/>
    </w:tbl>
    <w:p w14:paraId="27EFD55D">
      <w:pPr>
        <w:pStyle w:val="31"/>
        <w:widowControl/>
        <w:numPr>
          <w:ilvl w:val="0"/>
          <w:numId w:val="6"/>
        </w:numPr>
        <w:adjustRightInd w:val="0"/>
        <w:snapToGrid w:val="0"/>
        <w:spacing w:line="400" w:lineRule="atLeast"/>
        <w:ind w:firstLine="482" w:firstLineChars="200"/>
        <w:outlineLvl w:val="0"/>
        <w:rPr>
          <w:rFonts w:hint="default" w:ascii="Times New Roman" w:hAnsi="Times New Roman" w:eastAsia="宋体" w:cs="Times New Roman"/>
          <w:b/>
          <w:bCs/>
          <w:color w:val="000000"/>
          <w:kern w:val="0"/>
          <w:sz w:val="24"/>
        </w:rPr>
      </w:pPr>
      <w:bookmarkStart w:id="60" w:name="_Toc8740"/>
      <w:bookmarkStart w:id="61" w:name="_Toc28"/>
      <w:bookmarkStart w:id="62" w:name="_Toc12692"/>
      <w:bookmarkStart w:id="63" w:name="_Toc29622"/>
      <w:bookmarkStart w:id="64" w:name="_Toc26605"/>
      <w:bookmarkStart w:id="65" w:name="_Toc435514846"/>
      <w:r>
        <w:rPr>
          <w:rFonts w:hint="eastAsia" w:eastAsia="宋体"/>
          <w:b/>
          <w:sz w:val="24"/>
          <w:lang w:eastAsia="zh-CN"/>
        </w:rPr>
        <w:t>候选供应商评分标准</w:t>
      </w:r>
      <w:bookmarkEnd w:id="60"/>
      <w:bookmarkEnd w:id="61"/>
      <w:bookmarkEnd w:id="62"/>
      <w:bookmarkEnd w:id="63"/>
      <w:bookmarkEnd w:id="64"/>
    </w:p>
    <w:p w14:paraId="7203A404">
      <w:pPr>
        <w:autoSpaceDE w:val="0"/>
        <w:autoSpaceDN w:val="0"/>
        <w:adjustRightInd w:val="0"/>
        <w:spacing w:line="360" w:lineRule="auto"/>
        <w:ind w:firstLine="480" w:firstLineChars="200"/>
        <w:jc w:val="left"/>
        <w:rPr>
          <w:rFonts w:ascii="仿宋_GB2312" w:eastAsia="仿宋_GB2312"/>
          <w:b/>
          <w:sz w:val="24"/>
        </w:rPr>
      </w:pPr>
      <w:r>
        <w:rPr>
          <w:rFonts w:hint="eastAsia" w:ascii="Times New Roman" w:hAnsi="Times New Roman" w:eastAsia="宋体" w:cs="Times New Roman"/>
          <w:sz w:val="24"/>
        </w:rPr>
        <w:t>本次</w:t>
      </w:r>
      <w:r>
        <w:rPr>
          <w:rFonts w:hint="eastAsia" w:eastAsia="宋体" w:cs="Times New Roman"/>
          <w:sz w:val="24"/>
          <w:lang w:eastAsia="zh-CN"/>
        </w:rPr>
        <w:t>项目</w:t>
      </w:r>
      <w:r>
        <w:rPr>
          <w:rFonts w:hint="eastAsia" w:ascii="Times New Roman" w:hAnsi="Times New Roman" w:eastAsia="宋体" w:cs="Times New Roman"/>
          <w:sz w:val="24"/>
        </w:rPr>
        <w:t>采用综合评分</w:t>
      </w:r>
      <w:r>
        <w:rPr>
          <w:rFonts w:hint="eastAsia" w:eastAsia="宋体" w:cs="Times New Roman"/>
          <w:sz w:val="24"/>
          <w:lang w:eastAsia="zh-CN"/>
        </w:rPr>
        <w:t>评选候选供应商</w:t>
      </w:r>
      <w:r>
        <w:rPr>
          <w:rFonts w:hint="eastAsia" w:ascii="Times New Roman" w:hAnsi="Times New Roman" w:eastAsia="宋体" w:cs="Times New Roman"/>
          <w:sz w:val="24"/>
        </w:rPr>
        <w:t>，分值及评分标准详见下表。</w:t>
      </w:r>
      <w:r>
        <w:rPr>
          <w:rFonts w:hint="eastAsia" w:ascii="Times New Roman" w:hAnsi="Times New Roman" w:eastAsia="宋体" w:cs="Times New Roman"/>
          <w:sz w:val="24"/>
          <w:lang w:val="en-US" w:eastAsia="zh-CN"/>
        </w:rPr>
        <w:t>采购文件</w:t>
      </w:r>
      <w:r>
        <w:rPr>
          <w:rFonts w:hint="eastAsia" w:ascii="Times New Roman" w:hAnsi="Times New Roman" w:eastAsia="宋体" w:cs="Times New Roman"/>
          <w:sz w:val="24"/>
        </w:rPr>
        <w:t>加注▲的条款为重要条款要求，如不满足将按照评标标准进行扣分。加注★的条款为不可负偏离条款，任一项未响应或不满足要求的，将导致</w:t>
      </w:r>
      <w:r>
        <w:rPr>
          <w:rFonts w:hint="eastAsia" w:ascii="Times New Roman" w:hAnsi="Times New Roman" w:eastAsia="宋体" w:cs="Times New Roman"/>
          <w:sz w:val="24"/>
          <w:lang w:val="en-US" w:eastAsia="zh-CN"/>
        </w:rPr>
        <w:t>响应文件</w:t>
      </w:r>
      <w:r>
        <w:rPr>
          <w:rFonts w:hint="eastAsia" w:ascii="Times New Roman" w:hAnsi="Times New Roman" w:eastAsia="宋体" w:cs="Times New Roman"/>
          <w:sz w:val="24"/>
        </w:rPr>
        <w:t>无效。</w:t>
      </w:r>
    </w:p>
    <w:p w14:paraId="7FD0A3B1">
      <w:pPr>
        <w:pStyle w:val="31"/>
        <w:widowControl/>
        <w:numPr>
          <w:ilvl w:val="0"/>
          <w:numId w:val="0"/>
        </w:numPr>
        <w:adjustRightInd w:val="0"/>
        <w:snapToGrid w:val="0"/>
        <w:spacing w:line="400" w:lineRule="atLeast"/>
        <w:outlineLvl w:val="9"/>
        <w:rPr>
          <w:rFonts w:hint="default" w:ascii="Times New Roman" w:hAnsi="Times New Roman" w:eastAsia="宋体" w:cs="Times New Roman"/>
          <w:b/>
          <w:bCs/>
          <w:color w:val="000000"/>
          <w:kern w:val="0"/>
          <w:sz w:val="24"/>
        </w:rPr>
      </w:pPr>
    </w:p>
    <w:tbl>
      <w:tblPr>
        <w:tblStyle w:val="25"/>
        <w:tblW w:w="93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0" w:type="dxa"/>
          <w:left w:w="108" w:type="dxa"/>
          <w:bottom w:w="20" w:type="dxa"/>
          <w:right w:w="108" w:type="dxa"/>
        </w:tblCellMar>
      </w:tblPr>
      <w:tblGrid>
        <w:gridCol w:w="516"/>
        <w:gridCol w:w="1324"/>
        <w:gridCol w:w="660"/>
        <w:gridCol w:w="795"/>
        <w:gridCol w:w="6096"/>
      </w:tblGrid>
      <w:tr w14:paraId="73900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3295" w:type="dxa"/>
            <w:gridSpan w:val="4"/>
            <w:tcBorders>
              <w:tl2br w:val="nil"/>
              <w:tr2bl w:val="nil"/>
            </w:tcBorders>
            <w:shd w:val="clear" w:color="auto" w:fill="E6EFFA"/>
            <w:vAlign w:val="center"/>
          </w:tcPr>
          <w:p w14:paraId="4F20B6EA">
            <w:pPr>
              <w:widowControl/>
              <w:wordWrap w:val="0"/>
              <w:jc w:val="center"/>
              <w:rPr>
                <w:rFonts w:hint="default" w:ascii="Times New Roman" w:hAnsi="Times New Roman" w:cs="Times New Roman"/>
                <w:b/>
                <w:sz w:val="24"/>
                <w:highlight w:val="none"/>
              </w:rPr>
            </w:pPr>
            <w:r>
              <w:rPr>
                <w:rFonts w:hint="default" w:ascii="Times New Roman" w:hAnsi="Times New Roman" w:cs="Times New Roman"/>
                <w:b/>
                <w:kern w:val="0"/>
                <w:sz w:val="24"/>
                <w:highlight w:val="none"/>
              </w:rPr>
              <w:t>评分项</w:t>
            </w:r>
          </w:p>
        </w:tc>
        <w:tc>
          <w:tcPr>
            <w:tcW w:w="6096" w:type="dxa"/>
            <w:tcBorders>
              <w:tl2br w:val="nil"/>
              <w:tr2bl w:val="nil"/>
            </w:tcBorders>
            <w:shd w:val="clear" w:color="auto" w:fill="E6EFFA"/>
            <w:vAlign w:val="center"/>
          </w:tcPr>
          <w:p w14:paraId="67386675">
            <w:pPr>
              <w:widowControl/>
              <w:wordWrap w:val="0"/>
              <w:jc w:val="center"/>
              <w:rPr>
                <w:rFonts w:hint="default" w:ascii="Times New Roman" w:hAnsi="Times New Roman" w:cs="Times New Roman"/>
                <w:b/>
                <w:sz w:val="24"/>
                <w:highlight w:val="none"/>
              </w:rPr>
            </w:pPr>
            <w:r>
              <w:rPr>
                <w:rFonts w:hint="default" w:ascii="Times New Roman" w:hAnsi="Times New Roman" w:cs="Times New Roman"/>
                <w:b/>
                <w:kern w:val="0"/>
                <w:sz w:val="24"/>
                <w:highlight w:val="none"/>
              </w:rPr>
              <w:t>权重(%)</w:t>
            </w:r>
          </w:p>
        </w:tc>
      </w:tr>
      <w:tr w14:paraId="60C83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91" w:hRule="atLeast"/>
          <w:jc w:val="center"/>
        </w:trPr>
        <w:tc>
          <w:tcPr>
            <w:tcW w:w="3295" w:type="dxa"/>
            <w:gridSpan w:val="4"/>
            <w:tcBorders>
              <w:tl2br w:val="nil"/>
              <w:tr2bl w:val="nil"/>
            </w:tcBorders>
            <w:vAlign w:val="center"/>
          </w:tcPr>
          <w:p w14:paraId="4C81FE4B">
            <w:pPr>
              <w:widowControl/>
              <w:wordWrap w:val="0"/>
              <w:jc w:val="center"/>
              <w:rPr>
                <w:rFonts w:hint="default" w:ascii="Times New Roman" w:hAnsi="Times New Roman" w:cs="Times New Roman"/>
                <w:b/>
                <w:color w:val="0000FF"/>
                <w:sz w:val="24"/>
                <w:highlight w:val="none"/>
              </w:rPr>
            </w:pPr>
            <w:r>
              <w:rPr>
                <w:rFonts w:hint="eastAsia" w:cs="Times New Roman"/>
                <w:b/>
                <w:color w:val="0000FF"/>
                <w:kern w:val="0"/>
                <w:sz w:val="24"/>
                <w:highlight w:val="none"/>
                <w:lang w:val="en-US" w:eastAsia="zh-CN"/>
              </w:rPr>
              <w:t>一</w:t>
            </w:r>
            <w:r>
              <w:rPr>
                <w:rFonts w:hint="default" w:ascii="Times New Roman" w:hAnsi="Times New Roman" w:cs="Times New Roman"/>
                <w:b/>
                <w:color w:val="0000FF"/>
                <w:kern w:val="0"/>
                <w:sz w:val="24"/>
                <w:highlight w:val="none"/>
              </w:rPr>
              <w:t>、技术部分</w:t>
            </w:r>
          </w:p>
        </w:tc>
        <w:tc>
          <w:tcPr>
            <w:tcW w:w="6096" w:type="dxa"/>
            <w:tcBorders>
              <w:tl2br w:val="nil"/>
              <w:tr2bl w:val="nil"/>
            </w:tcBorders>
            <w:vAlign w:val="center"/>
          </w:tcPr>
          <w:p w14:paraId="3767C8EA">
            <w:pPr>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84</w:t>
            </w:r>
          </w:p>
        </w:tc>
      </w:tr>
      <w:tr w14:paraId="5EE1B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16" w:type="dxa"/>
            <w:tcBorders>
              <w:tl2br w:val="nil"/>
              <w:tr2bl w:val="nil"/>
            </w:tcBorders>
            <w:shd w:val="clear" w:color="auto" w:fill="E6EFFA"/>
            <w:vAlign w:val="center"/>
          </w:tcPr>
          <w:p w14:paraId="4ABBC3E4">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序号</w:t>
            </w:r>
          </w:p>
        </w:tc>
        <w:tc>
          <w:tcPr>
            <w:tcW w:w="1324" w:type="dxa"/>
            <w:tcBorders>
              <w:tl2br w:val="nil"/>
              <w:tr2bl w:val="nil"/>
            </w:tcBorders>
            <w:shd w:val="clear" w:color="auto" w:fill="E6EFFA"/>
            <w:vAlign w:val="center"/>
          </w:tcPr>
          <w:p w14:paraId="38D67C78">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shd w:val="clear" w:color="auto" w:fill="E6EFFA"/>
            <w:vAlign w:val="center"/>
          </w:tcPr>
          <w:p w14:paraId="30F1CF58">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shd w:val="clear" w:color="auto" w:fill="E6EFFA"/>
            <w:vAlign w:val="center"/>
          </w:tcPr>
          <w:p w14:paraId="28D0F401">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shd w:val="clear" w:color="auto" w:fill="E6EFFA"/>
            <w:vAlign w:val="center"/>
          </w:tcPr>
          <w:p w14:paraId="0D56ACD7">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评分准则</w:t>
            </w:r>
          </w:p>
        </w:tc>
      </w:tr>
      <w:tr w14:paraId="26BFB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80" w:hRule="atLeast"/>
          <w:jc w:val="center"/>
        </w:trPr>
        <w:tc>
          <w:tcPr>
            <w:tcW w:w="516" w:type="dxa"/>
            <w:tcBorders>
              <w:tl2br w:val="nil"/>
              <w:tr2bl w:val="nil"/>
            </w:tcBorders>
            <w:vAlign w:val="center"/>
          </w:tcPr>
          <w:p w14:paraId="163BAF8C">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kern w:val="0"/>
                <w:szCs w:val="21"/>
                <w:highlight w:val="none"/>
                <w:lang w:val="en-US" w:eastAsia="zh-CN"/>
              </w:rPr>
              <w:t>1</w:t>
            </w:r>
          </w:p>
        </w:tc>
        <w:tc>
          <w:tcPr>
            <w:tcW w:w="1324" w:type="dxa"/>
            <w:tcBorders>
              <w:tl2br w:val="nil"/>
              <w:tr2bl w:val="nil"/>
            </w:tcBorders>
            <w:vAlign w:val="center"/>
          </w:tcPr>
          <w:p w14:paraId="7F57E54A">
            <w:pPr>
              <w:spacing w:line="240" w:lineRule="exact"/>
              <w:jc w:val="center"/>
              <w:rPr>
                <w:rFonts w:hint="default" w:ascii="Times New Roman" w:hAnsi="Times New Roman" w:eastAsia="宋体" w:cs="Times New Roman"/>
                <w:kern w:val="0"/>
                <w:szCs w:val="21"/>
                <w:highlight w:val="none"/>
                <w:lang w:val="en-US" w:eastAsia="zh-CN"/>
              </w:rPr>
            </w:pPr>
            <w:r>
              <w:rPr>
                <w:rFonts w:hint="eastAsia" w:ascii="宋体" w:hAnsi="宋体" w:cs="宋体"/>
                <w:szCs w:val="21"/>
                <w:highlight w:val="none"/>
              </w:rPr>
              <w:t>需求偏离情况</w:t>
            </w:r>
          </w:p>
        </w:tc>
        <w:tc>
          <w:tcPr>
            <w:tcW w:w="660" w:type="dxa"/>
            <w:tcBorders>
              <w:tl2br w:val="nil"/>
              <w:tr2bl w:val="nil"/>
            </w:tcBorders>
            <w:vAlign w:val="center"/>
          </w:tcPr>
          <w:p w14:paraId="2E60CF71">
            <w:pPr>
              <w:spacing w:line="24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20</w:t>
            </w:r>
          </w:p>
        </w:tc>
        <w:tc>
          <w:tcPr>
            <w:tcW w:w="795" w:type="dxa"/>
            <w:tcBorders>
              <w:tl2br w:val="nil"/>
              <w:tr2bl w:val="nil"/>
            </w:tcBorders>
            <w:vAlign w:val="center"/>
          </w:tcPr>
          <w:p w14:paraId="01624821">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25FDFDB5">
            <w:pPr>
              <w:numPr>
                <w:ilvl w:val="0"/>
                <w:numId w:val="13"/>
              </w:numPr>
              <w:spacing w:line="300" w:lineRule="exact"/>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13AAEA97">
            <w:pPr>
              <w:numPr>
                <w:ilvl w:val="0"/>
                <w:numId w:val="0"/>
              </w:numPr>
              <w:spacing w:line="300" w:lineRule="exact"/>
              <w:rPr>
                <w:rFonts w:hint="eastAsia" w:ascii="宋体" w:hAnsi="宋体" w:cs="宋体"/>
                <w:highlight w:val="none"/>
              </w:rPr>
            </w:pPr>
            <w:r>
              <w:rPr>
                <w:rFonts w:hint="eastAsia" w:ascii="宋体" w:hAnsi="宋体" w:cs="宋体"/>
                <w:highlight w:val="none"/>
              </w:rPr>
              <w:t>根据招标文件的要求</w:t>
            </w:r>
            <w:r>
              <w:rPr>
                <w:rFonts w:hint="eastAsia" w:ascii="宋体" w:hAnsi="宋体" w:cs="宋体"/>
                <w:b/>
                <w:bCs/>
                <w:highlight w:val="none"/>
              </w:rPr>
              <w:t>（用户需求书</w:t>
            </w:r>
            <w:r>
              <w:rPr>
                <w:rFonts w:hint="eastAsia" w:ascii="宋体" w:hAnsi="宋体" w:cs="宋体"/>
                <w:b/>
                <w:bCs/>
                <w:highlight w:val="none"/>
                <w:lang w:val="en-US" w:eastAsia="zh-CN"/>
              </w:rPr>
              <w:t>中</w:t>
            </w:r>
            <w:r>
              <w:rPr>
                <w:rFonts w:hint="eastAsia" w:ascii="宋体" w:hAnsi="宋体" w:cs="宋体"/>
                <w:b/>
                <w:bCs/>
                <w:highlight w:val="none"/>
              </w:rPr>
              <w:t>技术要求、</w:t>
            </w:r>
            <w:r>
              <w:rPr>
                <w:rFonts w:hint="eastAsia" w:ascii="宋体" w:hAnsi="宋体" w:cs="宋体"/>
                <w:b/>
                <w:bCs/>
                <w:highlight w:val="none"/>
                <w:lang w:val="en-US" w:eastAsia="zh-CN"/>
              </w:rPr>
              <w:t>服务</w:t>
            </w:r>
            <w:r>
              <w:rPr>
                <w:rFonts w:hint="eastAsia" w:ascii="宋体" w:hAnsi="宋体" w:cs="宋体"/>
                <w:b/>
                <w:bCs/>
                <w:highlight w:val="none"/>
              </w:rPr>
              <w:t>要求</w:t>
            </w:r>
            <w:r>
              <w:rPr>
                <w:rFonts w:hint="eastAsia" w:ascii="宋体" w:hAnsi="宋体" w:cs="宋体"/>
                <w:b/>
                <w:bCs/>
                <w:highlight w:val="none"/>
                <w:lang w:val="en-US" w:eastAsia="zh-CN"/>
              </w:rPr>
              <w:t>等</w:t>
            </w:r>
            <w:r>
              <w:rPr>
                <w:rFonts w:hint="eastAsia" w:ascii="宋体" w:hAnsi="宋体" w:cs="宋体"/>
                <w:b/>
                <w:bCs/>
                <w:highlight w:val="none"/>
              </w:rPr>
              <w:t>）</w:t>
            </w:r>
            <w:r>
              <w:rPr>
                <w:rFonts w:hint="eastAsia" w:ascii="宋体" w:hAnsi="宋体" w:cs="宋体"/>
                <w:highlight w:val="none"/>
              </w:rPr>
              <w:t>内容进行响应，</w:t>
            </w:r>
            <w:r>
              <w:rPr>
                <w:rFonts w:hint="eastAsia" w:ascii="宋体" w:hAnsi="宋体" w:cs="宋体"/>
                <w:highlight w:val="none"/>
                <w:lang w:eastAsia="zh-CN"/>
              </w:rPr>
              <w:t>响应人</w:t>
            </w:r>
            <w:r>
              <w:rPr>
                <w:rFonts w:hint="eastAsia" w:ascii="宋体" w:hAnsi="宋体" w:cs="宋体"/>
                <w:highlight w:val="none"/>
              </w:rPr>
              <w:t>应如实填写</w:t>
            </w:r>
            <w:r>
              <w:rPr>
                <w:rFonts w:hint="eastAsia" w:ascii="宋体" w:hAnsi="宋体" w:cs="宋体"/>
                <w:highlight w:val="none"/>
                <w:lang w:eastAsia="zh-CN"/>
              </w:rPr>
              <w:t>《</w:t>
            </w:r>
            <w:r>
              <w:rPr>
                <w:rFonts w:hint="eastAsia"/>
                <w:highlight w:val="none"/>
                <w:lang w:eastAsia="zh-CN"/>
              </w:rPr>
              <w:t>服务、人员、商务需求条款响应一览表</w:t>
            </w:r>
            <w:r>
              <w:rPr>
                <w:rFonts w:hint="eastAsia" w:ascii="宋体" w:hAnsi="宋体" w:cs="宋体"/>
                <w:highlight w:val="none"/>
                <w:lang w:eastAsia="zh-CN"/>
              </w:rPr>
              <w:t>》</w:t>
            </w:r>
            <w:r>
              <w:rPr>
                <w:rFonts w:hint="eastAsia" w:ascii="宋体" w:hAnsi="宋体" w:cs="宋体"/>
                <w:highlight w:val="none"/>
              </w:rPr>
              <w:t>，评审委员会根据响应情况进行打分</w:t>
            </w:r>
            <w:r>
              <w:rPr>
                <w:rFonts w:hint="eastAsia" w:ascii="宋体" w:hAnsi="宋体" w:cs="宋体"/>
                <w:highlight w:val="none"/>
                <w:lang w:eastAsia="zh-CN"/>
              </w:rPr>
              <w:t>，</w:t>
            </w:r>
            <w:r>
              <w:rPr>
                <w:rFonts w:hint="eastAsia" w:ascii="宋体" w:hAnsi="宋体" w:cs="宋体"/>
                <w:highlight w:val="none"/>
              </w:rPr>
              <w:t>带▲的技术参数为重要技术参数，每1项负偏离，扣</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val="en-US" w:eastAsia="zh-CN"/>
              </w:rPr>
              <w:t>其它</w:t>
            </w:r>
            <w:r>
              <w:rPr>
                <w:rFonts w:hint="eastAsia" w:ascii="宋体" w:hAnsi="宋体" w:cs="宋体"/>
                <w:highlight w:val="none"/>
              </w:rPr>
              <w:t>技术参数为一般技术参数，每1项负偏离，扣</w:t>
            </w:r>
            <w:r>
              <w:rPr>
                <w:rFonts w:hint="eastAsia" w:ascii="宋体" w:hAnsi="宋体" w:cs="宋体"/>
                <w:highlight w:val="none"/>
                <w:lang w:val="en-US" w:eastAsia="zh-CN"/>
              </w:rPr>
              <w:t>0.5</w:t>
            </w:r>
            <w:r>
              <w:rPr>
                <w:rFonts w:hint="eastAsia" w:ascii="宋体" w:hAnsi="宋体" w:cs="宋体"/>
                <w:highlight w:val="none"/>
              </w:rPr>
              <w:t>分；以上满分</w:t>
            </w:r>
            <w:r>
              <w:rPr>
                <w:rFonts w:hint="eastAsia" w:ascii="宋体" w:hAnsi="宋体" w:cs="宋体"/>
                <w:highlight w:val="none"/>
                <w:lang w:val="en-US" w:eastAsia="zh-CN"/>
              </w:rPr>
              <w:t>20</w:t>
            </w:r>
            <w:r>
              <w:rPr>
                <w:rFonts w:hint="eastAsia" w:ascii="宋体" w:hAnsi="宋体" w:cs="宋体"/>
                <w:highlight w:val="none"/>
              </w:rPr>
              <w:t>分，扣完为止。</w:t>
            </w:r>
          </w:p>
          <w:p w14:paraId="3D621E84">
            <w:pPr>
              <w:snapToGrid w:val="0"/>
              <w:rPr>
                <w:rFonts w:ascii="宋体" w:hAnsi="宋体" w:cs="宋体"/>
                <w:b/>
                <w:bCs/>
                <w:color w:val="000000"/>
                <w:szCs w:val="21"/>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7E7BF3F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注明证明材料在</w:t>
            </w:r>
            <w:r>
              <w:rPr>
                <w:rFonts w:hint="eastAsia" w:ascii="宋体" w:hAnsi="宋体" w:cs="宋体"/>
                <w:highlight w:val="none"/>
                <w:lang w:eastAsia="zh-CN"/>
              </w:rPr>
              <w:t>响应</w:t>
            </w:r>
            <w:r>
              <w:rPr>
                <w:rFonts w:hint="eastAsia" w:ascii="宋体" w:hAnsi="宋体" w:cs="宋体"/>
                <w:highlight w:val="none"/>
              </w:rPr>
              <w:t>文件中的具体位置，如</w:t>
            </w:r>
            <w:r>
              <w:rPr>
                <w:rFonts w:hint="eastAsia" w:ascii="宋体" w:hAnsi="宋体" w:cs="宋体"/>
                <w:highlight w:val="none"/>
                <w:lang w:eastAsia="zh-CN"/>
              </w:rPr>
              <w:t>响应人</w:t>
            </w:r>
            <w:r>
              <w:rPr>
                <w:rFonts w:hint="eastAsia" w:ascii="宋体" w:hAnsi="宋体" w:cs="宋体"/>
                <w:highlight w:val="none"/>
              </w:rPr>
              <w:t>不按照</w:t>
            </w:r>
            <w:r>
              <w:rPr>
                <w:rFonts w:hint="eastAsia" w:ascii="宋体" w:hAnsi="宋体" w:cs="宋体"/>
                <w:highlight w:val="none"/>
                <w:lang w:val="en-US" w:eastAsia="zh-CN"/>
              </w:rPr>
              <w:t>遴选</w:t>
            </w:r>
            <w:r>
              <w:rPr>
                <w:rFonts w:hint="eastAsia" w:ascii="宋体" w:hAnsi="宋体" w:cs="宋体"/>
                <w:highlight w:val="none"/>
              </w:rPr>
              <w:t>文件要求放置证明材料，</w:t>
            </w:r>
            <w:r>
              <w:rPr>
                <w:rFonts w:hint="eastAsia" w:ascii="宋体" w:hAnsi="宋体" w:cs="宋体"/>
                <w:highlight w:val="none"/>
                <w:lang w:val="en-US" w:eastAsia="zh-CN"/>
              </w:rPr>
              <w:t>评审委员会</w:t>
            </w:r>
            <w:r>
              <w:rPr>
                <w:rFonts w:hint="eastAsia" w:ascii="宋体" w:hAnsi="宋体" w:cs="宋体"/>
                <w:highlight w:val="none"/>
              </w:rPr>
              <w:t>有权视相应服务要求响应不符合</w:t>
            </w:r>
            <w:r>
              <w:rPr>
                <w:rFonts w:hint="eastAsia" w:ascii="宋体" w:hAnsi="宋体" w:cs="宋体"/>
                <w:highlight w:val="none"/>
                <w:lang w:val="en-US" w:eastAsia="zh-CN"/>
              </w:rPr>
              <w:t>遴选</w:t>
            </w:r>
            <w:r>
              <w:rPr>
                <w:rFonts w:hint="eastAsia" w:ascii="宋体" w:hAnsi="宋体" w:cs="宋体"/>
                <w:highlight w:val="none"/>
              </w:rPr>
              <w:t>要求，按负偏离进行扣分。</w:t>
            </w:r>
          </w:p>
          <w:p w14:paraId="004D92BB">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kern w:val="0"/>
                <w:szCs w:val="21"/>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提供的证明资料显示不符合招标文件要求、模糊不清无法判断或未显示是否满足招标文件参数，且</w:t>
            </w:r>
            <w:r>
              <w:rPr>
                <w:rFonts w:hint="eastAsia" w:ascii="宋体" w:hAnsi="宋体" w:cs="宋体"/>
                <w:highlight w:val="none"/>
                <w:lang w:eastAsia="zh-CN"/>
              </w:rPr>
              <w:t>响应人</w:t>
            </w:r>
            <w:r>
              <w:rPr>
                <w:rFonts w:hint="eastAsia" w:ascii="宋体" w:hAnsi="宋体" w:cs="宋体"/>
                <w:highlight w:val="none"/>
              </w:rPr>
              <w:t>偏离程度响应为“无偏离或正偏离”，</w:t>
            </w:r>
            <w:r>
              <w:rPr>
                <w:rFonts w:hint="eastAsia" w:ascii="宋体" w:hAnsi="宋体" w:cs="宋体"/>
                <w:highlight w:val="none"/>
                <w:lang w:val="en-US" w:eastAsia="zh-CN"/>
              </w:rPr>
              <w:t>评审委员会</w:t>
            </w:r>
            <w:r>
              <w:rPr>
                <w:rFonts w:hint="eastAsia" w:ascii="宋体" w:hAnsi="宋体" w:cs="宋体"/>
                <w:highlight w:val="none"/>
              </w:rPr>
              <w:t>有权视相应技术参数响应不符合招标要求，按负偏离进行扣分。</w:t>
            </w:r>
          </w:p>
        </w:tc>
      </w:tr>
      <w:tr w14:paraId="2574A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516" w:type="dxa"/>
            <w:tcBorders>
              <w:tl2br w:val="nil"/>
              <w:tr2bl w:val="nil"/>
            </w:tcBorders>
            <w:vAlign w:val="center"/>
          </w:tcPr>
          <w:p w14:paraId="5E4AC4A0">
            <w:pPr>
              <w:widowControl/>
              <w:wordWrap w:val="0"/>
              <w:jc w:val="center"/>
              <w:textAlignment w:val="top"/>
              <w:rPr>
                <w:rFonts w:hint="default"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lang w:val="en-US" w:eastAsia="zh-CN"/>
              </w:rPr>
              <w:t>2</w:t>
            </w:r>
          </w:p>
        </w:tc>
        <w:tc>
          <w:tcPr>
            <w:tcW w:w="1324" w:type="dxa"/>
            <w:tcBorders>
              <w:tl2br w:val="nil"/>
              <w:tr2bl w:val="nil"/>
            </w:tcBorders>
            <w:vAlign w:val="center"/>
          </w:tcPr>
          <w:p w14:paraId="1E1EF795">
            <w:pPr>
              <w:spacing w:line="240" w:lineRule="exact"/>
              <w:jc w:val="center"/>
              <w:rPr>
                <w:rFonts w:hint="default" w:ascii="宋体" w:hAnsi="宋体" w:cs="宋体"/>
                <w:szCs w:val="21"/>
                <w:highlight w:val="none"/>
                <w:lang w:val="en-US" w:eastAsia="zh-CN"/>
              </w:rPr>
            </w:pPr>
            <w:r>
              <w:rPr>
                <w:rFonts w:hint="eastAsia" w:ascii="宋体" w:hAnsi="宋体" w:cs="宋体"/>
                <w:szCs w:val="21"/>
                <w:highlight w:val="none"/>
              </w:rPr>
              <w:t>拟安排的项目负责人</w:t>
            </w:r>
          </w:p>
        </w:tc>
        <w:tc>
          <w:tcPr>
            <w:tcW w:w="660" w:type="dxa"/>
            <w:tcBorders>
              <w:tl2br w:val="nil"/>
              <w:tr2bl w:val="nil"/>
            </w:tcBorders>
            <w:vAlign w:val="center"/>
          </w:tcPr>
          <w:p w14:paraId="47704B2B">
            <w:pPr>
              <w:spacing w:line="240" w:lineRule="exact"/>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5</w:t>
            </w:r>
          </w:p>
        </w:tc>
        <w:tc>
          <w:tcPr>
            <w:tcW w:w="795" w:type="dxa"/>
            <w:tcBorders>
              <w:tl2br w:val="nil"/>
              <w:tr2bl w:val="nil"/>
            </w:tcBorders>
            <w:vAlign w:val="center"/>
          </w:tcPr>
          <w:p w14:paraId="7B4CB823">
            <w:pPr>
              <w:widowControl/>
              <w:wordWrap w:val="0"/>
              <w:jc w:val="center"/>
              <w:textAlignment w:val="top"/>
              <w:rPr>
                <w:rFonts w:hint="default" w:ascii="Times New Roman" w:hAnsi="Times New Roman" w:cs="Times New Roman"/>
                <w:szCs w:val="21"/>
                <w:highlight w:val="none"/>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1DE7F18B">
            <w:pPr>
              <w:pStyle w:val="24"/>
              <w:keepNext w:val="0"/>
              <w:keepLines w:val="0"/>
              <w:pageBreakBefore w:val="0"/>
              <w:widowControl w:val="0"/>
              <w:numPr>
                <w:ilvl w:val="0"/>
                <w:numId w:val="14"/>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lang w:eastAsia="zh-CN"/>
              </w:rPr>
            </w:pPr>
            <w:r>
              <w:rPr>
                <w:rFonts w:hint="eastAsia" w:ascii="宋体" w:hAnsi="宋体" w:cs="宋体"/>
                <w:b/>
                <w:bCs/>
                <w:szCs w:val="21"/>
                <w:highlight w:val="none"/>
              </w:rPr>
              <w:t>评分内容</w:t>
            </w:r>
          </w:p>
          <w:p w14:paraId="1F570B3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highlight w:val="none"/>
                <w:lang w:eastAsia="zh-CN"/>
              </w:rPr>
            </w:pPr>
            <w:r>
              <w:rPr>
                <w:rFonts w:hint="eastAsia" w:ascii="宋体" w:hAnsi="宋体" w:cs="宋体"/>
                <w:highlight w:val="none"/>
              </w:rPr>
              <w:t>拟安排于本项目的负责人（仅限1人）</w:t>
            </w:r>
            <w:r>
              <w:rPr>
                <w:rFonts w:hint="eastAsia" w:ascii="宋体" w:hAnsi="宋体" w:cs="宋体"/>
                <w:highlight w:val="none"/>
                <w:lang w:eastAsia="zh-CN"/>
              </w:rPr>
              <w:t>，</w:t>
            </w:r>
            <w:r>
              <w:rPr>
                <w:rFonts w:hint="eastAsia" w:ascii="宋体" w:hAnsi="宋体" w:cs="宋体"/>
                <w:highlight w:val="none"/>
                <w:lang w:val="en-US" w:eastAsia="zh-CN"/>
              </w:rPr>
              <w:t>在符合“（六）</w:t>
            </w:r>
            <w:r>
              <w:rPr>
                <w:rFonts w:hint="default" w:ascii="宋体" w:hAnsi="宋体" w:cs="宋体"/>
                <w:highlight w:val="none"/>
                <w:lang w:val="en-US" w:eastAsia="zh-CN"/>
              </w:rPr>
              <w:t>★人员要求</w:t>
            </w:r>
            <w:r>
              <w:rPr>
                <w:rFonts w:hint="eastAsia" w:ascii="宋体" w:hAnsi="宋体" w:cs="宋体"/>
                <w:highlight w:val="none"/>
                <w:lang w:val="en-US" w:eastAsia="zh-CN"/>
              </w:rPr>
              <w:t>”的基础上，进行评审：</w:t>
            </w:r>
          </w:p>
          <w:p w14:paraId="20DF5C5F">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响应人</w:t>
            </w:r>
            <w:r>
              <w:rPr>
                <w:rFonts w:hint="eastAsia" w:ascii="宋体" w:hAnsi="宋体" w:cs="宋体"/>
                <w:highlight w:val="none"/>
              </w:rPr>
              <w:t>为本项目配备的项目负责人具有大学本科学历的，得1分；具有硕士研究生或以上学历的，得2分。最高得2分。</w:t>
            </w:r>
          </w:p>
          <w:p w14:paraId="4CA23AD4">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响应人</w:t>
            </w:r>
            <w:r>
              <w:rPr>
                <w:rFonts w:hint="eastAsia" w:ascii="宋体" w:hAnsi="宋体" w:cs="宋体"/>
                <w:highlight w:val="none"/>
              </w:rPr>
              <w:t>为本项目配备的项目负责人具备政府采购招标工作经验的，每满</w:t>
            </w:r>
            <w:r>
              <w:rPr>
                <w:rFonts w:hint="eastAsia" w:ascii="宋体" w:hAnsi="宋体" w:cs="宋体"/>
                <w:highlight w:val="none"/>
                <w:lang w:val="en-US" w:eastAsia="zh-CN"/>
              </w:rPr>
              <w:t>5</w:t>
            </w:r>
            <w:r>
              <w:rPr>
                <w:rFonts w:hint="eastAsia" w:ascii="宋体" w:hAnsi="宋体" w:cs="宋体"/>
                <w:highlight w:val="none"/>
              </w:rPr>
              <w:t>年工作经验加</w:t>
            </w:r>
            <w:r>
              <w:rPr>
                <w:rFonts w:hint="eastAsia" w:ascii="宋体" w:hAnsi="宋体" w:cs="宋体"/>
                <w:highlight w:val="none"/>
                <w:lang w:val="en-US" w:eastAsia="zh-CN"/>
              </w:rPr>
              <w:t>1</w:t>
            </w:r>
            <w:r>
              <w:rPr>
                <w:rFonts w:hint="eastAsia" w:ascii="宋体" w:hAnsi="宋体" w:cs="宋体"/>
                <w:highlight w:val="none"/>
              </w:rPr>
              <w:t>分，最高得3分。</w:t>
            </w:r>
          </w:p>
          <w:p w14:paraId="3BB95F1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以上两项累加计分，最高得5分。</w:t>
            </w:r>
          </w:p>
          <w:p w14:paraId="1CCAEA6D">
            <w:pPr>
              <w:snapToGrid w:val="0"/>
              <w:rPr>
                <w:rFonts w:hint="eastAsia" w:ascii="宋体" w:hAnsi="宋体" w:cs="宋体"/>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13E3A8B8">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rPr>
              <w:t>提供项目负责人简历、学历证书复印件、</w:t>
            </w:r>
            <w:r>
              <w:rPr>
                <w:rFonts w:hint="eastAsia" w:ascii="宋体" w:hAnsi="宋体" w:cs="宋体"/>
                <w:highlight w:val="none"/>
                <w:lang w:val="en-US" w:eastAsia="zh-CN"/>
              </w:rPr>
              <w:t>工作经验证明（</w:t>
            </w:r>
            <w:r>
              <w:rPr>
                <w:rFonts w:hint="eastAsia" w:ascii="宋体" w:hAnsi="宋体" w:cs="宋体"/>
                <w:highlight w:val="none"/>
              </w:rPr>
              <w:t>工作年限以</w:t>
            </w:r>
            <w:r>
              <w:rPr>
                <w:rFonts w:hint="eastAsia" w:ascii="宋体" w:hAnsi="宋体" w:cs="宋体"/>
                <w:highlight w:val="none"/>
                <w:lang w:val="en-US" w:eastAsia="zh-CN"/>
              </w:rPr>
              <w:t>提供的</w:t>
            </w:r>
            <w:r>
              <w:rPr>
                <w:rFonts w:hint="eastAsia" w:ascii="宋体" w:hAnsi="宋体" w:cs="宋体"/>
                <w:highlight w:val="none"/>
              </w:rPr>
              <w:t>社保记录为依据</w:t>
            </w:r>
            <w:r>
              <w:rPr>
                <w:rFonts w:hint="eastAsia" w:ascii="宋体" w:hAnsi="宋体" w:cs="宋体"/>
                <w:highlight w:val="none"/>
                <w:lang w:eastAsia="zh-CN"/>
              </w:rPr>
              <w:t>，</w:t>
            </w:r>
            <w:r>
              <w:rPr>
                <w:rFonts w:hint="eastAsia" w:ascii="宋体" w:hAnsi="宋体" w:cs="宋体"/>
                <w:highlight w:val="none"/>
                <w:lang w:val="en-US" w:eastAsia="zh-CN"/>
              </w:rPr>
              <w:t>社保记录需盖有社保部门电子章，无法提供有效社保证明的工作年限不予计分）</w:t>
            </w:r>
            <w:r>
              <w:rPr>
                <w:rFonts w:hint="eastAsia" w:ascii="宋体" w:hAnsi="宋体" w:cs="宋体"/>
                <w:highlight w:val="none"/>
              </w:rPr>
              <w:t>等证明材料，不具备的不得分。</w:t>
            </w:r>
          </w:p>
        </w:tc>
      </w:tr>
      <w:tr w14:paraId="71686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1B93116A">
            <w:pPr>
              <w:widowControl/>
              <w:wordWrap w:val="0"/>
              <w:jc w:val="center"/>
              <w:textAlignment w:val="top"/>
              <w:rPr>
                <w:rFonts w:hint="default"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lang w:val="en-US" w:eastAsia="zh-CN"/>
              </w:rPr>
              <w:t>3</w:t>
            </w:r>
          </w:p>
        </w:tc>
        <w:tc>
          <w:tcPr>
            <w:tcW w:w="1324" w:type="dxa"/>
            <w:tcBorders>
              <w:tl2br w:val="nil"/>
              <w:tr2bl w:val="nil"/>
            </w:tcBorders>
            <w:vAlign w:val="center"/>
          </w:tcPr>
          <w:p w14:paraId="1AB3301F">
            <w:pPr>
              <w:spacing w:line="240" w:lineRule="exact"/>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拟安排的项目团队（不含项目负责人）</w:t>
            </w:r>
          </w:p>
        </w:tc>
        <w:tc>
          <w:tcPr>
            <w:tcW w:w="660" w:type="dxa"/>
            <w:tcBorders>
              <w:tl2br w:val="nil"/>
              <w:tr2bl w:val="nil"/>
            </w:tcBorders>
            <w:vAlign w:val="center"/>
          </w:tcPr>
          <w:p w14:paraId="7BB55702">
            <w:pPr>
              <w:spacing w:after="160" w:line="24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10</w:t>
            </w:r>
          </w:p>
        </w:tc>
        <w:tc>
          <w:tcPr>
            <w:tcW w:w="795" w:type="dxa"/>
            <w:tcBorders>
              <w:tl2br w:val="nil"/>
              <w:tr2bl w:val="nil"/>
            </w:tcBorders>
            <w:vAlign w:val="center"/>
          </w:tcPr>
          <w:p w14:paraId="24FD1F22">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4B241BB2">
            <w:pPr>
              <w:pStyle w:val="24"/>
              <w:keepNext w:val="0"/>
              <w:keepLines w:val="0"/>
              <w:pageBreakBefore w:val="0"/>
              <w:widowControl w:val="0"/>
              <w:numPr>
                <w:ilvl w:val="0"/>
                <w:numId w:val="15"/>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rPr>
            </w:pPr>
            <w:r>
              <w:rPr>
                <w:rFonts w:hint="eastAsia" w:ascii="宋体" w:hAnsi="宋体" w:cs="宋体"/>
                <w:b/>
                <w:bCs/>
                <w:szCs w:val="21"/>
                <w:highlight w:val="none"/>
              </w:rPr>
              <w:t>评分内容</w:t>
            </w:r>
          </w:p>
          <w:p w14:paraId="0912214C">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rPr>
            </w:pPr>
            <w:r>
              <w:rPr>
                <w:rFonts w:hint="eastAsia" w:ascii="宋体" w:hAnsi="宋体" w:cs="宋体"/>
                <w:highlight w:val="none"/>
              </w:rPr>
              <w:t>拟安排于本项目的项目团队成员（项目负责人除外）</w:t>
            </w:r>
            <w:r>
              <w:rPr>
                <w:rFonts w:hint="eastAsia" w:ascii="宋体" w:hAnsi="宋体" w:cs="宋体"/>
                <w:highlight w:val="none"/>
                <w:lang w:val="en-US" w:eastAsia="zh-CN"/>
              </w:rPr>
              <w:t>在符合“（六）</w:t>
            </w:r>
            <w:r>
              <w:rPr>
                <w:rFonts w:hint="default" w:ascii="宋体" w:hAnsi="宋体" w:cs="宋体"/>
                <w:highlight w:val="none"/>
                <w:lang w:val="en-US" w:eastAsia="zh-CN"/>
              </w:rPr>
              <w:t>★人员要求</w:t>
            </w:r>
            <w:r>
              <w:rPr>
                <w:rFonts w:hint="eastAsia" w:ascii="宋体" w:hAnsi="宋体" w:cs="宋体"/>
                <w:highlight w:val="none"/>
                <w:lang w:val="en-US" w:eastAsia="zh-CN"/>
              </w:rPr>
              <w:t>”的基础上，进行评审：</w:t>
            </w:r>
          </w:p>
          <w:p w14:paraId="1AFFD4B9">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（1）拟安排的项目团队成员（项目负责人除外）数量不少于</w:t>
            </w:r>
            <w:r>
              <w:rPr>
                <w:rFonts w:hint="eastAsia" w:ascii="宋体" w:hAnsi="宋体" w:cs="宋体"/>
                <w:highlight w:val="none"/>
                <w:lang w:val="en-US" w:eastAsia="zh-CN"/>
              </w:rPr>
              <w:t>5</w:t>
            </w:r>
            <w:r>
              <w:rPr>
                <w:rFonts w:hint="eastAsia" w:ascii="宋体" w:hAnsi="宋体" w:cs="宋体"/>
                <w:highlight w:val="none"/>
              </w:rPr>
              <w:t>人，且均具有大学本科或以上学历的，得</w:t>
            </w:r>
            <w:r>
              <w:rPr>
                <w:rFonts w:hint="eastAsia" w:ascii="宋体" w:hAnsi="宋体" w:cs="宋体"/>
                <w:highlight w:val="none"/>
                <w:lang w:val="en-US" w:eastAsia="zh-CN"/>
              </w:rPr>
              <w:t>2</w:t>
            </w:r>
            <w:r>
              <w:rPr>
                <w:rFonts w:hint="eastAsia" w:ascii="宋体" w:hAnsi="宋体" w:cs="宋体"/>
                <w:highlight w:val="none"/>
              </w:rPr>
              <w:t>分；</w:t>
            </w:r>
          </w:p>
          <w:p w14:paraId="5B305D8E">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highlight w:val="none"/>
                <w:lang w:val="en-US" w:eastAsia="zh-CN"/>
              </w:rPr>
            </w:pPr>
            <w:r>
              <w:rPr>
                <w:rFonts w:hint="eastAsia" w:ascii="宋体" w:hAnsi="宋体" w:cs="宋体"/>
                <w:highlight w:val="none"/>
              </w:rPr>
              <w:t>（2）拟安排的项目团队成员（项目负责人除外）均具备政府采购招标2年或以上工作经验的，</w:t>
            </w:r>
            <w:r>
              <w:rPr>
                <w:rFonts w:hint="eastAsia" w:ascii="宋体" w:hAnsi="宋体" w:cs="宋体"/>
                <w:highlight w:val="none"/>
                <w:lang w:val="en-US" w:eastAsia="zh-CN"/>
              </w:rPr>
              <w:t>每提供1人</w:t>
            </w:r>
            <w:r>
              <w:rPr>
                <w:rFonts w:hint="eastAsia" w:ascii="宋体" w:hAnsi="宋体" w:cs="宋体"/>
                <w:highlight w:val="none"/>
              </w:rPr>
              <w:t>得</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en-US" w:eastAsia="zh-CN"/>
              </w:rPr>
              <w:t>该项最高得6分。</w:t>
            </w:r>
          </w:p>
          <w:p w14:paraId="68153B92">
            <w:pPr>
              <w:rPr>
                <w:rFonts w:hint="default" w:eastAsia="宋体"/>
                <w:highlight w:val="none"/>
                <w:lang w:val="en-US" w:eastAsia="zh-CN"/>
              </w:rPr>
            </w:pPr>
            <w:r>
              <w:rPr>
                <w:rFonts w:hint="eastAsia" w:ascii="宋体" w:hAnsi="宋体" w:eastAsia="宋体" w:cs="宋体"/>
                <w:kern w:val="2"/>
                <w:sz w:val="21"/>
                <w:szCs w:val="24"/>
                <w:highlight w:val="none"/>
                <w:lang w:val="en-US" w:eastAsia="zh-CN" w:bidi="ar-SA"/>
              </w:rPr>
              <w:t>（3）拟安排的项目经办人（负责与采购人日常对接及临时</w:t>
            </w:r>
            <w:r>
              <w:rPr>
                <w:rFonts w:hint="eastAsia" w:ascii="宋体" w:hAnsi="宋体" w:cs="宋体"/>
                <w:kern w:val="2"/>
                <w:sz w:val="21"/>
                <w:szCs w:val="24"/>
                <w:highlight w:val="none"/>
                <w:lang w:val="en-US" w:eastAsia="zh-CN" w:bidi="ar-SA"/>
              </w:rPr>
              <w:t>派驻</w:t>
            </w:r>
            <w:r>
              <w:rPr>
                <w:rFonts w:hint="eastAsia" w:ascii="宋体" w:hAnsi="宋体" w:eastAsia="宋体" w:cs="宋体"/>
                <w:kern w:val="2"/>
                <w:sz w:val="21"/>
                <w:szCs w:val="24"/>
                <w:highlight w:val="none"/>
                <w:lang w:val="en-US" w:eastAsia="zh-CN" w:bidi="ar-SA"/>
              </w:rPr>
              <w:t>支持）具有大学本科或以</w:t>
            </w:r>
            <w:r>
              <w:rPr>
                <w:rFonts w:hint="eastAsia"/>
                <w:kern w:val="0"/>
                <w:sz w:val="21"/>
                <w:szCs w:val="21"/>
                <w:highlight w:val="none"/>
                <w:lang w:val="en-US" w:eastAsia="zh-CN"/>
              </w:rPr>
              <w:t>上学历的，且具备政府采购招标3年或以上经验的，得</w:t>
            </w:r>
            <w:r>
              <w:rPr>
                <w:rFonts w:hint="eastAsia"/>
                <w:b w:val="0"/>
                <w:bCs w:val="0"/>
                <w:kern w:val="0"/>
                <w:sz w:val="21"/>
                <w:szCs w:val="21"/>
                <w:highlight w:val="none"/>
                <w:lang w:val="en-US" w:eastAsia="zh-CN"/>
              </w:rPr>
              <w:t>2分。</w:t>
            </w:r>
          </w:p>
          <w:p w14:paraId="1B5AF1A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以上</w:t>
            </w:r>
            <w:r>
              <w:rPr>
                <w:rFonts w:hint="eastAsia" w:ascii="宋体" w:hAnsi="宋体" w:cs="宋体"/>
                <w:highlight w:val="none"/>
                <w:lang w:val="en-US" w:eastAsia="zh-CN"/>
              </w:rPr>
              <w:t>三</w:t>
            </w:r>
            <w:r>
              <w:rPr>
                <w:rFonts w:hint="eastAsia" w:ascii="宋体" w:hAnsi="宋体" w:cs="宋体"/>
                <w:highlight w:val="none"/>
              </w:rPr>
              <w:t>项累加计分，最高得</w:t>
            </w:r>
            <w:r>
              <w:rPr>
                <w:rFonts w:hint="eastAsia" w:ascii="宋体" w:hAnsi="宋体" w:cs="宋体"/>
                <w:highlight w:val="none"/>
                <w:lang w:val="en-US" w:eastAsia="zh-CN"/>
              </w:rPr>
              <w:t>10</w:t>
            </w:r>
            <w:r>
              <w:rPr>
                <w:rFonts w:hint="eastAsia" w:ascii="宋体" w:hAnsi="宋体" w:cs="宋体"/>
                <w:highlight w:val="none"/>
              </w:rPr>
              <w:t>分。</w:t>
            </w:r>
          </w:p>
          <w:p w14:paraId="6E3F827A">
            <w:pPr>
              <w:snapToGrid w:val="0"/>
              <w:rPr>
                <w:rFonts w:hint="eastAsia" w:ascii="宋体" w:hAnsi="宋体" w:cs="宋体"/>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083CB846">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rPr>
              <w:t>提供项目团队成员简历、学历证书复印件、社保证明复印件（</w:t>
            </w:r>
            <w:r>
              <w:rPr>
                <w:rFonts w:hint="eastAsia" w:ascii="宋体" w:hAnsi="宋体" w:cs="宋体"/>
                <w:highlight w:val="none"/>
                <w:lang w:val="en-US" w:eastAsia="zh-CN"/>
              </w:rPr>
              <w:t>（</w:t>
            </w:r>
            <w:r>
              <w:rPr>
                <w:rFonts w:hint="eastAsia" w:ascii="宋体" w:hAnsi="宋体" w:cs="宋体"/>
                <w:highlight w:val="none"/>
              </w:rPr>
              <w:t>工作年限以</w:t>
            </w:r>
            <w:r>
              <w:rPr>
                <w:rFonts w:hint="eastAsia" w:ascii="宋体" w:hAnsi="宋体" w:cs="宋体"/>
                <w:highlight w:val="none"/>
                <w:lang w:val="en-US" w:eastAsia="zh-CN"/>
              </w:rPr>
              <w:t>提供的</w:t>
            </w:r>
            <w:r>
              <w:rPr>
                <w:rFonts w:hint="eastAsia" w:ascii="宋体" w:hAnsi="宋体" w:cs="宋体"/>
                <w:highlight w:val="none"/>
              </w:rPr>
              <w:t>社保记录为依据</w:t>
            </w:r>
            <w:r>
              <w:rPr>
                <w:rFonts w:hint="eastAsia" w:ascii="宋体" w:hAnsi="宋体" w:cs="宋体"/>
                <w:highlight w:val="none"/>
                <w:lang w:eastAsia="zh-CN"/>
              </w:rPr>
              <w:t>，</w:t>
            </w:r>
            <w:r>
              <w:rPr>
                <w:rFonts w:hint="eastAsia" w:ascii="宋体" w:hAnsi="宋体" w:cs="宋体"/>
                <w:highlight w:val="none"/>
                <w:lang w:val="en-US" w:eastAsia="zh-CN"/>
              </w:rPr>
              <w:t>社保记录需盖有社保部门电子章，无法提供有效社保证明的工作年限不予计分）</w:t>
            </w:r>
            <w:r>
              <w:rPr>
                <w:rFonts w:hint="eastAsia" w:ascii="宋体" w:hAnsi="宋体" w:cs="宋体"/>
                <w:highlight w:val="none"/>
              </w:rPr>
              <w:t>等证明材料，不具备的不得分。</w:t>
            </w:r>
          </w:p>
        </w:tc>
      </w:tr>
      <w:tr w14:paraId="0581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26851412">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4</w:t>
            </w:r>
          </w:p>
        </w:tc>
        <w:tc>
          <w:tcPr>
            <w:tcW w:w="1324" w:type="dxa"/>
            <w:tcBorders>
              <w:tl2br w:val="nil"/>
              <w:tr2bl w:val="nil"/>
            </w:tcBorders>
            <w:vAlign w:val="center"/>
          </w:tcPr>
          <w:p w14:paraId="12ECBE75">
            <w:pPr>
              <w:spacing w:line="240" w:lineRule="exact"/>
              <w:jc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cs="Times New Roman"/>
                <w:bCs/>
                <w:szCs w:val="21"/>
                <w:highlight w:val="none"/>
              </w:rPr>
              <w:t>开评标房间数量、设备设施完备情况</w:t>
            </w:r>
          </w:p>
        </w:tc>
        <w:tc>
          <w:tcPr>
            <w:tcW w:w="660" w:type="dxa"/>
            <w:tcBorders>
              <w:tl2br w:val="nil"/>
              <w:tr2bl w:val="nil"/>
            </w:tcBorders>
            <w:vAlign w:val="center"/>
          </w:tcPr>
          <w:p w14:paraId="5E471104">
            <w:pPr>
              <w:wordWrap w:val="0"/>
              <w:contextualSpacing/>
              <w:jc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10</w:t>
            </w:r>
          </w:p>
        </w:tc>
        <w:tc>
          <w:tcPr>
            <w:tcW w:w="795" w:type="dxa"/>
            <w:tcBorders>
              <w:tl2br w:val="nil"/>
              <w:tr2bl w:val="nil"/>
            </w:tcBorders>
            <w:vAlign w:val="center"/>
          </w:tcPr>
          <w:p w14:paraId="1B459526">
            <w:pPr>
              <w:wordWrap w:val="0"/>
              <w:contextualSpacing/>
              <w:jc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4DDDE06F">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rPr>
            </w:pPr>
            <w:r>
              <w:rPr>
                <w:rFonts w:hint="eastAsia" w:ascii="宋体" w:hAnsi="宋体" w:cs="宋体" w:eastAsiaTheme="minorEastAsia"/>
                <w:b/>
                <w:bCs/>
                <w:kern w:val="2"/>
                <w:sz w:val="21"/>
                <w:szCs w:val="21"/>
                <w:lang w:val="en-US" w:eastAsia="zh-CN" w:bidi="ar-SA"/>
              </w:rPr>
              <w:t>（一）</w:t>
            </w:r>
            <w:r>
              <w:rPr>
                <w:rFonts w:hint="eastAsia" w:ascii="宋体" w:hAnsi="宋体" w:cs="宋体"/>
                <w:b/>
                <w:bCs/>
                <w:szCs w:val="21"/>
                <w:highlight w:val="none"/>
              </w:rPr>
              <w:t>评分内容</w:t>
            </w:r>
          </w:p>
          <w:p w14:paraId="6502F015">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1.开评标场地位置与采购人地点（福田路24号</w:t>
            </w:r>
            <w:bookmarkStart w:id="341" w:name="_GoBack"/>
            <w:bookmarkEnd w:id="341"/>
            <w:r>
              <w:rPr>
                <w:rFonts w:hint="eastAsia" w:ascii="宋体" w:hAnsi="宋体" w:cs="宋体"/>
                <w:highlight w:val="none"/>
                <w:lang w:val="en-US" w:eastAsia="zh-CN"/>
              </w:rPr>
              <w:t>）最近的1个办公地点开评标房间数量：</w:t>
            </w:r>
          </w:p>
          <w:p w14:paraId="438B751C">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3间及以下的，得3分；</w:t>
            </w:r>
          </w:p>
          <w:p w14:paraId="40CB3F10">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4-5间得6分；</w:t>
            </w:r>
          </w:p>
          <w:p w14:paraId="3E8299D4">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6间及以上得9分。</w:t>
            </w:r>
          </w:p>
          <w:p w14:paraId="34FD706E">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2.每有1间开评标室（提供照片）且开评标监控及录音录像、办公设备设施（提供照片）齐全的，得0.2分，最多得1分；</w:t>
            </w:r>
          </w:p>
          <w:p w14:paraId="2E32C3D0">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以上两项累加计分，最高得10分。</w:t>
            </w:r>
          </w:p>
          <w:p w14:paraId="706C3A21">
            <w:pPr>
              <w:snapToGrid w:val="0"/>
              <w:rPr>
                <w:rFonts w:hint="eastAsia" w:ascii="宋体" w:hAnsi="宋体" w:cs="宋体"/>
                <w:highlight w:val="none"/>
                <w:lang w:val="en-US" w:eastAsia="zh-CN"/>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1094204C">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1.提供房屋所有权证或房屋租赁合同复印件。</w:t>
            </w:r>
          </w:p>
          <w:p w14:paraId="3DB0651B">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2.提供距离采购人地点最近的办公地点的开评标场所现场照片（照片中需体现监控及录音录像、办公设备设施）。</w:t>
            </w:r>
          </w:p>
        </w:tc>
      </w:tr>
      <w:tr w14:paraId="28ABA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2AB0E4DA">
            <w:pPr>
              <w:widowControl/>
              <w:wordWrap w:val="0"/>
              <w:jc w:val="center"/>
              <w:textAlignment w:val="top"/>
              <w:rPr>
                <w:rFonts w:hint="default" w:ascii="Times New Roman" w:hAnsi="Times New Roman" w:cs="Times New Roman"/>
                <w:kern w:val="0"/>
                <w:szCs w:val="21"/>
                <w:highlight w:val="none"/>
                <w:lang w:val="en-US" w:eastAsia="zh-CN"/>
              </w:rPr>
            </w:pPr>
            <w:r>
              <w:rPr>
                <w:rFonts w:hint="eastAsia" w:cs="Times New Roman"/>
                <w:kern w:val="0"/>
                <w:szCs w:val="21"/>
                <w:highlight w:val="none"/>
                <w:lang w:val="en-US" w:eastAsia="zh-CN"/>
              </w:rPr>
              <w:t>5</w:t>
            </w:r>
          </w:p>
        </w:tc>
        <w:tc>
          <w:tcPr>
            <w:tcW w:w="1324" w:type="dxa"/>
            <w:tcBorders>
              <w:tl2br w:val="nil"/>
              <w:tr2bl w:val="nil"/>
            </w:tcBorders>
            <w:vAlign w:val="center"/>
          </w:tcPr>
          <w:p w14:paraId="6346BD41">
            <w:pPr>
              <w:spacing w:line="240" w:lineRule="exact"/>
              <w:jc w:val="center"/>
              <w:rPr>
                <w:rFonts w:hint="default" w:ascii="Times New Roman" w:hAnsi="Times New Roman" w:cs="Times New Roman"/>
                <w:bCs/>
                <w:szCs w:val="21"/>
                <w:highlight w:val="none"/>
              </w:rPr>
            </w:pPr>
            <w:r>
              <w:rPr>
                <w:rFonts w:hint="default" w:ascii="Times New Roman" w:hAnsi="Times New Roman" w:eastAsia="宋体" w:cs="Times New Roman"/>
                <w:bCs/>
                <w:kern w:val="2"/>
                <w:sz w:val="21"/>
                <w:szCs w:val="21"/>
                <w:highlight w:val="none"/>
                <w:lang w:val="en-US" w:eastAsia="zh-CN" w:bidi="ar-SA"/>
              </w:rPr>
              <w:t>招标</w:t>
            </w:r>
            <w:r>
              <w:rPr>
                <w:rFonts w:hint="default" w:ascii="Times New Roman" w:hAnsi="Times New Roman" w:eastAsia="宋体" w:cs="Times New Roman"/>
                <w:bCs/>
                <w:kern w:val="2"/>
                <w:sz w:val="21"/>
                <w:szCs w:val="21"/>
                <w:highlight w:val="none"/>
              </w:rPr>
              <w:t>代理总体服务方案</w:t>
            </w:r>
          </w:p>
        </w:tc>
        <w:tc>
          <w:tcPr>
            <w:tcW w:w="660" w:type="dxa"/>
            <w:tcBorders>
              <w:tl2br w:val="nil"/>
              <w:tr2bl w:val="nil"/>
            </w:tcBorders>
            <w:vAlign w:val="center"/>
          </w:tcPr>
          <w:p w14:paraId="63D68AFF">
            <w:pPr>
              <w:wordWrap w:val="0"/>
              <w:contextualSpacing/>
              <w:jc w:val="center"/>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35</w:t>
            </w:r>
          </w:p>
        </w:tc>
        <w:tc>
          <w:tcPr>
            <w:tcW w:w="795" w:type="dxa"/>
            <w:tcBorders>
              <w:tl2br w:val="nil"/>
              <w:tr2bl w:val="nil"/>
            </w:tcBorders>
            <w:vAlign w:val="center"/>
          </w:tcPr>
          <w:p w14:paraId="485CCFDE">
            <w:pPr>
              <w:wordWrap w:val="0"/>
              <w:contextualSpacing/>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240CBBC3">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采购</w:t>
            </w:r>
            <w:r>
              <w:rPr>
                <w:rFonts w:hint="eastAsia" w:ascii="宋体" w:hAnsi="宋体" w:cs="宋体"/>
                <w:szCs w:val="21"/>
                <w:highlight w:val="none"/>
              </w:rPr>
              <w:t>文件要求提供实施方案，内容应包括：</w:t>
            </w:r>
          </w:p>
          <w:p w14:paraId="0F35ABE6">
            <w:pPr>
              <w:numPr>
                <w:ilvl w:val="0"/>
                <w:numId w:val="16"/>
              </w:numPr>
              <w:ind w:left="0" w:leftChars="0" w:firstLine="420" w:firstLineChars="200"/>
              <w:jc w:val="left"/>
              <w:rPr>
                <w:rFonts w:hint="eastAsia"/>
                <w:highlight w:val="none"/>
                <w:lang w:val="en-US" w:eastAsia="zh-CN"/>
              </w:rPr>
            </w:pPr>
            <w:r>
              <w:rPr>
                <w:rFonts w:hint="eastAsia" w:ascii="宋体" w:hAnsi="宋体" w:cs="宋体"/>
                <w:kern w:val="2"/>
                <w:sz w:val="21"/>
                <w:szCs w:val="24"/>
                <w:highlight w:val="none"/>
                <w:lang w:val="en-US" w:eastAsia="zh-CN"/>
              </w:rPr>
              <w:t>项目实施方案；</w:t>
            </w:r>
          </w:p>
          <w:p w14:paraId="2D72295F">
            <w:pPr>
              <w:numPr>
                <w:ilvl w:val="0"/>
                <w:numId w:val="16"/>
              </w:numPr>
              <w:ind w:left="0" w:leftChars="0" w:firstLine="420" w:firstLineChars="200"/>
              <w:jc w:val="left"/>
              <w:rPr>
                <w:rFonts w:hint="eastAsia"/>
                <w:highlight w:val="none"/>
                <w:lang w:val="en-US" w:eastAsia="zh-CN"/>
              </w:rPr>
            </w:pPr>
            <w:r>
              <w:rPr>
                <w:rStyle w:val="27"/>
                <w:rFonts w:hint="eastAsia" w:ascii="宋体" w:hAnsi="宋体" w:cs="宋体"/>
                <w:color w:val="auto"/>
                <w:sz w:val="21"/>
                <w:szCs w:val="24"/>
                <w:highlight w:val="none"/>
              </w:rPr>
              <w:t>项目重点难点分析、应对措施及相关的合理化建议</w:t>
            </w:r>
            <w:r>
              <w:rPr>
                <w:rStyle w:val="27"/>
                <w:rFonts w:hint="eastAsia" w:ascii="宋体" w:hAnsi="宋体" w:cs="宋体"/>
                <w:color w:val="auto"/>
                <w:sz w:val="21"/>
                <w:szCs w:val="24"/>
                <w:highlight w:val="none"/>
                <w:lang w:eastAsia="zh-CN"/>
              </w:rPr>
              <w:t>；</w:t>
            </w:r>
          </w:p>
          <w:p w14:paraId="31C428A4">
            <w:pPr>
              <w:numPr>
                <w:ilvl w:val="0"/>
                <w:numId w:val="16"/>
              </w:numPr>
              <w:ind w:left="0" w:leftChars="0" w:firstLine="420" w:firstLineChars="200"/>
              <w:jc w:val="left"/>
              <w:rPr>
                <w:rFonts w:hint="eastAsia"/>
                <w:highlight w:val="none"/>
                <w:lang w:val="en-US" w:eastAsia="zh-CN"/>
              </w:rPr>
            </w:pPr>
            <w:r>
              <w:rPr>
                <w:rFonts w:hint="eastAsia" w:ascii="宋体" w:hAnsi="宋体" w:cs="宋体"/>
                <w:b w:val="0"/>
                <w:bCs w:val="0"/>
                <w:sz w:val="21"/>
                <w:highlight w:val="none"/>
              </w:rPr>
              <w:t>突发事件处理、应急预案及措施</w:t>
            </w:r>
          </w:p>
          <w:p w14:paraId="6820E393">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7</w:t>
            </w:r>
            <w:r>
              <w:rPr>
                <w:rFonts w:hint="eastAsia" w:ascii="宋体" w:hAnsi="宋体" w:cs="宋体"/>
                <w:szCs w:val="21"/>
                <w:highlight w:val="none"/>
              </w:rPr>
              <w:t>分，本小项累计最高得</w:t>
            </w:r>
            <w:r>
              <w:rPr>
                <w:rFonts w:hint="eastAsia" w:ascii="宋体" w:hAnsi="宋体" w:cs="宋体"/>
                <w:szCs w:val="21"/>
                <w:highlight w:val="none"/>
                <w:lang w:val="en-US" w:eastAsia="zh-CN"/>
              </w:rPr>
              <w:t>21</w:t>
            </w:r>
            <w:r>
              <w:rPr>
                <w:rFonts w:hint="eastAsia" w:ascii="宋体" w:hAnsi="宋体" w:cs="宋体"/>
                <w:szCs w:val="21"/>
                <w:highlight w:val="none"/>
              </w:rPr>
              <w:t>分；</w:t>
            </w:r>
          </w:p>
          <w:p w14:paraId="1A17BCBE">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在此基础上，专家根据各供应商的具体响应内容按照量化的评审因素指标进一步评审：</w:t>
            </w:r>
          </w:p>
          <w:p w14:paraId="0BE75EC4">
            <w:pPr>
              <w:numPr>
                <w:ilvl w:val="0"/>
                <w:numId w:val="17"/>
              </w:numPr>
              <w:wordWrap w:val="0"/>
              <w:adjustRightInd w:val="0"/>
              <w:snapToGrid w:val="0"/>
              <w:spacing w:line="320" w:lineRule="exact"/>
              <w:ind w:left="0" w:leftChars="0" w:firstLine="420" w:firstLineChars="200"/>
              <w:rPr>
                <w:rFonts w:ascii="宋体" w:hAnsi="宋体" w:cs="宋体"/>
                <w:szCs w:val="21"/>
                <w:highlight w:val="none"/>
              </w:rPr>
            </w:pPr>
            <w:r>
              <w:rPr>
                <w:rFonts w:hint="eastAsia" w:ascii="宋体" w:hAnsi="宋体" w:cs="宋体"/>
                <w:szCs w:val="21"/>
                <w:highlight w:val="none"/>
              </w:rPr>
              <w:t>方案整体科学合理、针对性强、可操作性强，评审为优的，加</w:t>
            </w:r>
            <w:r>
              <w:rPr>
                <w:rFonts w:hint="eastAsia" w:ascii="宋体" w:hAnsi="宋体" w:cs="宋体"/>
                <w:szCs w:val="21"/>
                <w:highlight w:val="none"/>
                <w:lang w:val="en-US" w:eastAsia="zh-CN"/>
              </w:rPr>
              <w:t>14</w:t>
            </w:r>
            <w:r>
              <w:rPr>
                <w:rFonts w:hint="eastAsia" w:ascii="宋体" w:hAnsi="宋体" w:cs="宋体"/>
                <w:szCs w:val="21"/>
                <w:highlight w:val="none"/>
              </w:rPr>
              <w:t>分；</w:t>
            </w:r>
          </w:p>
          <w:p w14:paraId="79B1C6DD">
            <w:pPr>
              <w:numPr>
                <w:ilvl w:val="0"/>
                <w:numId w:val="17"/>
              </w:numPr>
              <w:wordWrap w:val="0"/>
              <w:adjustRightInd w:val="0"/>
              <w:snapToGrid w:val="0"/>
              <w:spacing w:line="320" w:lineRule="exact"/>
              <w:ind w:left="0" w:leftChars="0" w:firstLine="420" w:firstLineChars="200"/>
              <w:rPr>
                <w:rFonts w:ascii="宋体" w:hAnsi="宋体" w:cs="宋体"/>
                <w:szCs w:val="21"/>
                <w:highlight w:val="none"/>
              </w:rPr>
            </w:pPr>
            <w:r>
              <w:rPr>
                <w:rFonts w:hint="eastAsia" w:ascii="宋体" w:hAnsi="宋体" w:cs="宋体"/>
                <w:szCs w:val="21"/>
                <w:highlight w:val="none"/>
              </w:rPr>
              <w:t>方案较合理、有一定针对性、一定可操作性，评审为良的，加</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A2742F7">
            <w:pPr>
              <w:numPr>
                <w:ilvl w:val="0"/>
                <w:numId w:val="17"/>
              </w:numPr>
              <w:wordWrap w:val="0"/>
              <w:adjustRightInd w:val="0"/>
              <w:snapToGrid w:val="0"/>
              <w:spacing w:line="320" w:lineRule="exact"/>
              <w:ind w:left="0" w:leftChars="0" w:firstLine="420" w:firstLineChars="200"/>
              <w:rPr>
                <w:rFonts w:ascii="宋体" w:hAnsi="宋体" w:cs="宋体"/>
                <w:szCs w:val="21"/>
                <w:highlight w:val="none"/>
              </w:rPr>
            </w:pPr>
            <w:r>
              <w:rPr>
                <w:rFonts w:hint="eastAsia" w:ascii="宋体" w:hAnsi="宋体" w:cs="宋体"/>
                <w:szCs w:val="21"/>
                <w:highlight w:val="none"/>
              </w:rPr>
              <w:t>方案不尽合理、针对性一般、可操作性一般，评审为中的，加</w:t>
            </w:r>
            <w:r>
              <w:rPr>
                <w:rFonts w:hint="eastAsia" w:ascii="宋体" w:hAnsi="宋体" w:cs="宋体"/>
                <w:szCs w:val="21"/>
                <w:highlight w:val="none"/>
                <w:lang w:val="en-US" w:eastAsia="zh-CN"/>
              </w:rPr>
              <w:t>5</w:t>
            </w:r>
            <w:r>
              <w:rPr>
                <w:rFonts w:hint="eastAsia" w:ascii="宋体" w:hAnsi="宋体" w:cs="宋体"/>
                <w:szCs w:val="21"/>
                <w:highlight w:val="none"/>
              </w:rPr>
              <w:t>分；</w:t>
            </w:r>
          </w:p>
          <w:p w14:paraId="39B651EB">
            <w:pPr>
              <w:pStyle w:val="9"/>
              <w:numPr>
                <w:ilvl w:val="0"/>
                <w:numId w:val="17"/>
              </w:numPr>
              <w:ind w:left="0" w:leftChars="0" w:firstLine="420" w:firstLineChars="200"/>
              <w:rPr>
                <w:rFonts w:hint="default" w:ascii="宋体" w:hAnsi="宋体" w:eastAsia="宋体" w:cs="宋体"/>
                <w:kern w:val="2"/>
                <w:sz w:val="21"/>
                <w:szCs w:val="24"/>
                <w:highlight w:val="none"/>
                <w:lang w:val="en-US" w:eastAsia="zh-CN"/>
              </w:rPr>
            </w:pPr>
            <w:r>
              <w:rPr>
                <w:rFonts w:hint="eastAsia" w:ascii="宋体" w:hAnsi="宋体" w:cs="宋体"/>
                <w:szCs w:val="21"/>
                <w:highlight w:val="none"/>
              </w:rPr>
              <w:t>方案不合理、无针对性、无可操作性，评审为差的，加0分。</w:t>
            </w:r>
          </w:p>
        </w:tc>
      </w:tr>
      <w:tr w14:paraId="67C47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287C2C77">
            <w:pPr>
              <w:widowControl/>
              <w:wordWrap w:val="0"/>
              <w:jc w:val="center"/>
              <w:textAlignment w:val="top"/>
              <w:rPr>
                <w:rFonts w:hint="default" w:ascii="Times New Roman" w:hAnsi="Times New Roman" w:cs="Times New Roman"/>
                <w:kern w:val="0"/>
                <w:szCs w:val="21"/>
                <w:highlight w:val="none"/>
                <w:lang w:val="en-US" w:eastAsia="zh-CN"/>
              </w:rPr>
            </w:pPr>
            <w:r>
              <w:rPr>
                <w:rFonts w:hint="eastAsia" w:cs="Times New Roman"/>
                <w:kern w:val="0"/>
                <w:szCs w:val="21"/>
                <w:highlight w:val="none"/>
                <w:lang w:val="en-US" w:eastAsia="zh-CN"/>
              </w:rPr>
              <w:t>6</w:t>
            </w:r>
          </w:p>
        </w:tc>
        <w:tc>
          <w:tcPr>
            <w:tcW w:w="1324" w:type="dxa"/>
            <w:tcBorders>
              <w:tl2br w:val="nil"/>
              <w:tr2bl w:val="nil"/>
            </w:tcBorders>
            <w:vAlign w:val="center"/>
          </w:tcPr>
          <w:p w14:paraId="66FF0C8E">
            <w:pPr>
              <w:spacing w:line="240" w:lineRule="exact"/>
              <w:jc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cs="Times New Roman"/>
                <w:bCs/>
                <w:szCs w:val="21"/>
                <w:highlight w:val="none"/>
              </w:rPr>
              <w:t>专家库人数、职称分布、医疗系统专家人数占比情况</w:t>
            </w:r>
          </w:p>
        </w:tc>
        <w:tc>
          <w:tcPr>
            <w:tcW w:w="660" w:type="dxa"/>
            <w:tcBorders>
              <w:tl2br w:val="nil"/>
              <w:tr2bl w:val="nil"/>
            </w:tcBorders>
            <w:vAlign w:val="center"/>
          </w:tcPr>
          <w:p w14:paraId="6E070F1B">
            <w:pPr>
              <w:wordWrap w:val="0"/>
              <w:contextualSpacing/>
              <w:jc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w:t>
            </w:r>
          </w:p>
        </w:tc>
        <w:tc>
          <w:tcPr>
            <w:tcW w:w="795" w:type="dxa"/>
            <w:tcBorders>
              <w:tl2br w:val="nil"/>
              <w:tr2bl w:val="nil"/>
            </w:tcBorders>
            <w:vAlign w:val="center"/>
          </w:tcPr>
          <w:p w14:paraId="5733096E">
            <w:pPr>
              <w:wordWrap w:val="0"/>
              <w:contextualSpacing/>
              <w:jc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1C325ED6">
            <w:pPr>
              <w:pStyle w:val="24"/>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5E1DAE9A">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default" w:ascii="宋体" w:hAnsi="宋体" w:cs="宋体"/>
                <w:highlight w:val="none"/>
                <w:lang w:val="en-US" w:eastAsia="zh-CN"/>
              </w:rPr>
            </w:pPr>
            <w:r>
              <w:rPr>
                <w:rFonts w:hint="eastAsia" w:ascii="宋体" w:hAnsi="宋体" w:cs="宋体"/>
                <w:highlight w:val="none"/>
                <w:lang w:val="en-US" w:eastAsia="zh-CN"/>
              </w:rPr>
              <w:t>（1）深圳市内专家人数</w:t>
            </w:r>
          </w:p>
          <w:p w14:paraId="5600E062">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在深圳市内的专家人数为2000人（不含）以下的，得0.5分；</w:t>
            </w:r>
          </w:p>
          <w:p w14:paraId="6036FE96">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在深圳市内的专家人数为2000人（含）以上、3000人（不含）以下的，得1分；</w:t>
            </w:r>
          </w:p>
          <w:p w14:paraId="72B12309">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在深圳市内的专家人数为3000人（含）以上的，得1.5分。</w:t>
            </w:r>
          </w:p>
          <w:p w14:paraId="318A12FF">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（2）专家职称分布</w:t>
            </w:r>
          </w:p>
          <w:p w14:paraId="3BA44CB6">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专家职称全部为副高级及以上职称的，得1分，否则不得分。</w:t>
            </w:r>
          </w:p>
          <w:p w14:paraId="175D7FF2">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（3）医疗系统专家人数占比</w:t>
            </w:r>
          </w:p>
          <w:p w14:paraId="67719C38">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占比为不到5%（不含）的，得0.5分；</w:t>
            </w:r>
          </w:p>
          <w:p w14:paraId="1DF32429">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占比为5%（含）到10%（不含）的，得1分；</w:t>
            </w:r>
          </w:p>
          <w:p w14:paraId="49941D47">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占比为10%（含）以上的，得1.5分；</w:t>
            </w:r>
          </w:p>
          <w:p w14:paraId="6BE95222">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以上三项累加计分，最高得4分。</w:t>
            </w:r>
          </w:p>
          <w:p w14:paraId="04351744">
            <w:pPr>
              <w:numPr>
                <w:ilvl w:val="0"/>
                <w:numId w:val="18"/>
              </w:numPr>
              <w:ind w:left="0" w:leftChars="0" w:firstLine="0" w:firstLineChars="0"/>
              <w:rPr>
                <w:rFonts w:hint="eastAsia" w:ascii="宋体" w:hAnsi="宋体" w:cs="宋体"/>
                <w:b/>
                <w:bCs/>
                <w:highlight w:val="none"/>
                <w:lang w:val="en-US" w:eastAsia="zh-CN"/>
              </w:rPr>
            </w:pPr>
            <w:r>
              <w:rPr>
                <w:rFonts w:hint="eastAsia" w:ascii="宋体" w:hAnsi="宋体" w:cs="宋体"/>
                <w:b/>
                <w:bCs/>
                <w:highlight w:val="none"/>
                <w:lang w:val="en-US" w:eastAsia="zh-CN"/>
              </w:rPr>
              <w:t>评分依据</w:t>
            </w:r>
          </w:p>
          <w:p w14:paraId="3A03973D">
            <w:pPr>
              <w:numPr>
                <w:ilvl w:val="0"/>
                <w:numId w:val="0"/>
              </w:numPr>
              <w:ind w:leftChars="0"/>
              <w:rPr>
                <w:rFonts w:hint="default"/>
                <w:highlight w:val="none"/>
                <w:lang w:val="en-US" w:eastAsia="zh-CN"/>
              </w:rPr>
            </w:pPr>
            <w:r>
              <w:rPr>
                <w:rFonts w:hint="eastAsia" w:ascii="宋体" w:hAnsi="宋体" w:cs="宋体"/>
                <w:highlight w:val="none"/>
                <w:lang w:val="en-US" w:eastAsia="zh-CN"/>
              </w:rPr>
              <w:t>响应人提供专家系统截图及组成、数量等，加盖响应人公章。采购人可抽查系统。如发现虚假应标取消遴选资格。</w:t>
            </w:r>
          </w:p>
        </w:tc>
      </w:tr>
      <w:tr w14:paraId="7FFFB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3295" w:type="dxa"/>
            <w:gridSpan w:val="4"/>
            <w:tcBorders>
              <w:tl2br w:val="nil"/>
              <w:tr2bl w:val="nil"/>
            </w:tcBorders>
            <w:vAlign w:val="center"/>
          </w:tcPr>
          <w:p w14:paraId="06E500B9">
            <w:pPr>
              <w:widowControl/>
              <w:wordWrap w:val="0"/>
              <w:jc w:val="center"/>
              <w:rPr>
                <w:rFonts w:hint="default" w:ascii="Times New Roman" w:hAnsi="Times New Roman" w:eastAsia="宋体" w:cs="Times New Roman"/>
                <w:b/>
                <w:color w:val="0000FF"/>
                <w:sz w:val="24"/>
                <w:highlight w:val="none"/>
                <w:lang w:val="en-US" w:eastAsia="zh-CN"/>
              </w:rPr>
            </w:pPr>
            <w:r>
              <w:rPr>
                <w:rFonts w:hint="default" w:ascii="Times New Roman" w:hAnsi="Times New Roman" w:cs="Times New Roman"/>
                <w:b/>
                <w:color w:val="0000FF"/>
                <w:kern w:val="0"/>
                <w:sz w:val="24"/>
                <w:highlight w:val="none"/>
              </w:rPr>
              <w:t>商务部分</w:t>
            </w:r>
          </w:p>
        </w:tc>
        <w:tc>
          <w:tcPr>
            <w:tcW w:w="6096" w:type="dxa"/>
            <w:tcBorders>
              <w:tl2br w:val="nil"/>
              <w:tr2bl w:val="nil"/>
            </w:tcBorders>
            <w:vAlign w:val="center"/>
          </w:tcPr>
          <w:p w14:paraId="1BDD3CA1">
            <w:pPr>
              <w:widowControl/>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16</w:t>
            </w:r>
          </w:p>
        </w:tc>
      </w:tr>
      <w:tr w14:paraId="04318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16" w:type="dxa"/>
            <w:tcBorders>
              <w:tl2br w:val="nil"/>
              <w:tr2bl w:val="nil"/>
            </w:tcBorders>
            <w:shd w:val="clear" w:color="auto" w:fill="E6EFFA"/>
            <w:vAlign w:val="center"/>
          </w:tcPr>
          <w:p w14:paraId="1B6269B2">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序号</w:t>
            </w:r>
          </w:p>
        </w:tc>
        <w:tc>
          <w:tcPr>
            <w:tcW w:w="1324" w:type="dxa"/>
            <w:tcBorders>
              <w:tl2br w:val="nil"/>
              <w:tr2bl w:val="nil"/>
            </w:tcBorders>
            <w:shd w:val="clear" w:color="auto" w:fill="E6EFFA"/>
            <w:vAlign w:val="center"/>
          </w:tcPr>
          <w:p w14:paraId="4108CF53">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shd w:val="clear" w:color="auto" w:fill="E6EFFA"/>
            <w:vAlign w:val="center"/>
          </w:tcPr>
          <w:p w14:paraId="2C329A0A">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shd w:val="clear" w:color="auto" w:fill="E6EFFA"/>
            <w:vAlign w:val="center"/>
          </w:tcPr>
          <w:p w14:paraId="5C982A91">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shd w:val="clear" w:color="auto" w:fill="E6EFFA"/>
            <w:vAlign w:val="center"/>
          </w:tcPr>
          <w:p w14:paraId="32F92A50">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评分准则</w:t>
            </w:r>
          </w:p>
        </w:tc>
      </w:tr>
      <w:tr w14:paraId="7E317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349" w:hRule="atLeast"/>
          <w:jc w:val="center"/>
        </w:trPr>
        <w:tc>
          <w:tcPr>
            <w:tcW w:w="516" w:type="dxa"/>
            <w:tcBorders>
              <w:tl2br w:val="nil"/>
              <w:tr2bl w:val="nil"/>
            </w:tcBorders>
            <w:vAlign w:val="center"/>
          </w:tcPr>
          <w:p w14:paraId="2AAC3391">
            <w:pPr>
              <w:widowControl/>
              <w:wordWrap w:val="0"/>
              <w:jc w:val="center"/>
              <w:textAlignment w:val="top"/>
              <w:rPr>
                <w:rFonts w:hint="default" w:ascii="Times New Roman" w:hAnsi="Times New Roman" w:cs="Times New Roman"/>
                <w:szCs w:val="21"/>
                <w:highlight w:val="none"/>
              </w:rPr>
            </w:pPr>
            <w:r>
              <w:rPr>
                <w:rFonts w:hint="default" w:ascii="Times New Roman" w:hAnsi="Times New Roman" w:cs="Times New Roman"/>
                <w:kern w:val="0"/>
                <w:szCs w:val="21"/>
                <w:highlight w:val="none"/>
              </w:rPr>
              <w:t>1</w:t>
            </w:r>
          </w:p>
        </w:tc>
        <w:tc>
          <w:tcPr>
            <w:tcW w:w="1324" w:type="dxa"/>
            <w:tcBorders>
              <w:tl2br w:val="nil"/>
              <w:tr2bl w:val="nil"/>
            </w:tcBorders>
            <w:vAlign w:val="center"/>
          </w:tcPr>
          <w:p w14:paraId="5A7DD0E7">
            <w:pPr>
              <w:spacing w:line="240" w:lineRule="exact"/>
              <w:jc w:val="center"/>
              <w:rPr>
                <w:rFonts w:hint="default" w:ascii="Times New Roman" w:hAnsi="Times New Roman" w:cs="Times New Roman"/>
                <w:sz w:val="24"/>
                <w:highlight w:val="none"/>
              </w:rPr>
            </w:pPr>
            <w:r>
              <w:rPr>
                <w:rFonts w:hint="eastAsia" w:asciiTheme="minorEastAsia" w:hAnsiTheme="minorEastAsia" w:eastAsiaTheme="minorEastAsia" w:cstheme="minorEastAsia"/>
                <w:sz w:val="20"/>
                <w:highlight w:val="none"/>
                <w:lang w:val="en-US" w:eastAsia="zh-CN"/>
              </w:rPr>
              <w:t>工程、货物、服务类别相关</w:t>
            </w:r>
            <w:r>
              <w:rPr>
                <w:rFonts w:hint="eastAsia" w:asciiTheme="minorEastAsia" w:hAnsiTheme="minorEastAsia" w:eastAsiaTheme="minorEastAsia" w:cstheme="minorEastAsia"/>
                <w:sz w:val="20"/>
                <w:highlight w:val="none"/>
              </w:rPr>
              <w:t>业绩</w:t>
            </w:r>
          </w:p>
        </w:tc>
        <w:tc>
          <w:tcPr>
            <w:tcW w:w="660" w:type="dxa"/>
            <w:tcBorders>
              <w:tl2br w:val="nil"/>
              <w:tr2bl w:val="nil"/>
            </w:tcBorders>
            <w:vAlign w:val="center"/>
          </w:tcPr>
          <w:p w14:paraId="2069A5F4">
            <w:pPr>
              <w:spacing w:line="240" w:lineRule="exact"/>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16</w:t>
            </w:r>
          </w:p>
        </w:tc>
        <w:tc>
          <w:tcPr>
            <w:tcW w:w="795" w:type="dxa"/>
            <w:tcBorders>
              <w:tl2br w:val="nil"/>
              <w:tr2bl w:val="nil"/>
            </w:tcBorders>
            <w:vAlign w:val="center"/>
          </w:tcPr>
          <w:p w14:paraId="0CF80A16">
            <w:pPr>
              <w:spacing w:line="240" w:lineRule="exact"/>
              <w:jc w:val="center"/>
              <w:rPr>
                <w:rFonts w:hint="default" w:ascii="Times New Roman" w:hAnsi="Times New Roman" w:cs="Times New Roman"/>
                <w:sz w:val="24"/>
                <w:highlight w:val="none"/>
              </w:rPr>
            </w:pPr>
            <w:r>
              <w:rPr>
                <w:rFonts w:hint="eastAsia" w:asciiTheme="minorEastAsia" w:hAnsiTheme="minorEastAsia" w:eastAsiaTheme="minorEastAsia" w:cstheme="minorEastAsia"/>
                <w:szCs w:val="21"/>
                <w:highlight w:val="none"/>
              </w:rPr>
              <w:t>专家评分</w:t>
            </w:r>
          </w:p>
        </w:tc>
        <w:tc>
          <w:tcPr>
            <w:tcW w:w="6096" w:type="dxa"/>
            <w:tcBorders>
              <w:tl2br w:val="nil"/>
              <w:tr2bl w:val="nil"/>
            </w:tcBorders>
            <w:vAlign w:val="center"/>
          </w:tcPr>
          <w:p w14:paraId="689D989A">
            <w:pPr>
              <w:pStyle w:val="24"/>
              <w:keepNext w:val="0"/>
              <w:keepLines w:val="0"/>
              <w:pageBreakBefore w:val="0"/>
              <w:widowControl w:val="0"/>
              <w:numPr>
                <w:ilvl w:val="0"/>
                <w:numId w:val="19"/>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b/>
                <w:bCs/>
                <w:szCs w:val="21"/>
                <w:highlight w:val="none"/>
              </w:rPr>
              <w:t>评分内容</w:t>
            </w:r>
          </w:p>
          <w:p w14:paraId="466BAF72">
            <w:pPr>
              <w:spacing w:line="240" w:lineRule="auto"/>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响应人承接的</w:t>
            </w:r>
            <w:r>
              <w:rPr>
                <w:rFonts w:hint="eastAsia" w:ascii="宋体" w:hAnsi="宋体" w:eastAsia="宋体" w:cs="宋体"/>
                <w:sz w:val="21"/>
                <w:szCs w:val="21"/>
                <w:highlight w:val="none"/>
                <w:lang w:val="en-US" w:eastAsia="zh-CN"/>
              </w:rPr>
              <w:t>医疗</w:t>
            </w:r>
            <w:r>
              <w:rPr>
                <w:rFonts w:hint="eastAsia" w:ascii="宋体" w:hAnsi="宋体" w:cs="宋体"/>
                <w:sz w:val="21"/>
                <w:szCs w:val="21"/>
                <w:highlight w:val="none"/>
                <w:lang w:val="en-US" w:eastAsia="zh-CN"/>
              </w:rPr>
              <w:t>相关业务的业绩情况：</w:t>
            </w:r>
          </w:p>
          <w:p w14:paraId="590DCC5F">
            <w:pPr>
              <w:spacing w:line="240" w:lineRule="auto"/>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）响应人</w:t>
            </w:r>
            <w:r>
              <w:rPr>
                <w:rFonts w:hint="eastAsia" w:ascii="宋体" w:hAnsi="宋体" w:eastAsia="宋体" w:cs="宋体"/>
                <w:sz w:val="21"/>
                <w:szCs w:val="21"/>
                <w:highlight w:val="none"/>
              </w:rPr>
              <w:t>在</w:t>
            </w:r>
            <w:r>
              <w:rPr>
                <w:rFonts w:hint="eastAsia" w:ascii="宋体" w:hAnsi="宋体" w:cs="宋体"/>
                <w:sz w:val="21"/>
                <w:szCs w:val="21"/>
                <w:highlight w:val="none"/>
                <w:lang w:val="en-US" w:eastAsia="zh-CN"/>
              </w:rPr>
              <w:t>2023</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月到</w:t>
            </w:r>
            <w:r>
              <w:rPr>
                <w:rFonts w:hint="eastAsia" w:ascii="宋体" w:hAnsi="宋体" w:eastAsia="宋体" w:cs="宋体"/>
                <w:sz w:val="21"/>
                <w:szCs w:val="21"/>
                <w:highlight w:val="none"/>
              </w:rPr>
              <w:t>本项目</w:t>
            </w:r>
            <w:r>
              <w:rPr>
                <w:rFonts w:hint="eastAsia" w:ascii="宋体" w:hAnsi="宋体" w:cs="宋体"/>
                <w:sz w:val="21"/>
                <w:szCs w:val="21"/>
                <w:highlight w:val="none"/>
                <w:lang w:val="en-US" w:eastAsia="zh-CN"/>
              </w:rPr>
              <w:t>遴选</w:t>
            </w:r>
            <w:r>
              <w:rPr>
                <w:rFonts w:hint="eastAsia" w:ascii="宋体" w:hAnsi="宋体" w:eastAsia="宋体" w:cs="宋体"/>
                <w:sz w:val="21"/>
                <w:szCs w:val="21"/>
                <w:highlight w:val="none"/>
              </w:rPr>
              <w:t>截止时间，具备卫生医疗系统单位招标代理业绩的</w:t>
            </w:r>
            <w:r>
              <w:rPr>
                <w:rFonts w:hint="eastAsia" w:ascii="宋体" w:hAnsi="宋体" w:cs="宋体"/>
                <w:sz w:val="21"/>
                <w:szCs w:val="21"/>
                <w:highlight w:val="none"/>
                <w:lang w:val="en-US" w:eastAsia="zh-CN"/>
              </w:rPr>
              <w:t>单位数量</w:t>
            </w:r>
            <w:r>
              <w:rPr>
                <w:rFonts w:hint="eastAsia" w:ascii="宋体" w:hAnsi="宋体" w:cs="宋体"/>
                <w:sz w:val="21"/>
                <w:szCs w:val="21"/>
                <w:highlight w:val="none"/>
                <w:lang w:eastAsia="zh-CN"/>
              </w:rPr>
              <w:t>：</w:t>
            </w:r>
          </w:p>
          <w:p w14:paraId="4234B33C">
            <w:pPr>
              <w:spacing w:line="240" w:lineRule="auto"/>
              <w:jc w:val="left"/>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签约</w:t>
            </w:r>
            <w:r>
              <w:rPr>
                <w:rFonts w:hint="eastAsia" w:ascii="宋体" w:hAnsi="宋体" w:cs="宋体"/>
                <w:sz w:val="21"/>
                <w:szCs w:val="21"/>
                <w:highlight w:val="none"/>
                <w:lang w:val="en-US" w:eastAsia="zh-CN"/>
              </w:rPr>
              <w:t>5（含）-10</w:t>
            </w:r>
            <w:r>
              <w:rPr>
                <w:rFonts w:hint="eastAsia" w:ascii="宋体" w:hAnsi="宋体" w:eastAsia="宋体" w:cs="宋体"/>
                <w:sz w:val="21"/>
                <w:szCs w:val="21"/>
                <w:highlight w:val="none"/>
              </w:rPr>
              <w:t>家单位</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2D56E086">
            <w:pPr>
              <w:spacing w:line="240" w:lineRule="auto"/>
              <w:jc w:val="left"/>
              <w:rPr>
                <w:rFonts w:hint="eastAsia"/>
                <w:highlight w:val="none"/>
                <w:lang w:val="en-US" w:eastAsia="zh-CN"/>
              </w:rPr>
            </w:pPr>
            <w:r>
              <w:rPr>
                <w:rFonts w:hint="eastAsia" w:ascii="宋体" w:hAnsi="宋体" w:eastAsia="宋体" w:cs="宋体"/>
                <w:sz w:val="21"/>
                <w:szCs w:val="21"/>
                <w:highlight w:val="none"/>
              </w:rPr>
              <w:t>签约</w:t>
            </w:r>
            <w:r>
              <w:rPr>
                <w:rFonts w:hint="eastAsia" w:ascii="宋体" w:hAnsi="宋体" w:cs="宋体"/>
                <w:sz w:val="21"/>
                <w:szCs w:val="21"/>
                <w:highlight w:val="none"/>
                <w:lang w:val="en-US" w:eastAsia="zh-CN"/>
              </w:rPr>
              <w:t>10（含）</w:t>
            </w:r>
            <w:r>
              <w:rPr>
                <w:rFonts w:hint="eastAsia" w:ascii="宋体" w:hAnsi="宋体" w:eastAsia="宋体" w:cs="宋体"/>
                <w:sz w:val="21"/>
                <w:szCs w:val="21"/>
                <w:highlight w:val="none"/>
              </w:rPr>
              <w:t>家单位</w:t>
            </w:r>
            <w:r>
              <w:rPr>
                <w:rFonts w:hint="eastAsia" w:ascii="宋体" w:hAnsi="宋体" w:cs="宋体"/>
                <w:sz w:val="21"/>
                <w:szCs w:val="21"/>
                <w:highlight w:val="none"/>
                <w:lang w:val="en-US" w:eastAsia="zh-CN"/>
              </w:rPr>
              <w:t>以上的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45A2D9FC">
            <w:pPr>
              <w:spacing w:line="24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同一个项目续签的不重复得分。</w:t>
            </w:r>
          </w:p>
          <w:p w14:paraId="4948BA06">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eastAsiaTheme="minorEastAsia"/>
                <w:kern w:val="2"/>
                <w:sz w:val="21"/>
                <w:szCs w:val="24"/>
                <w:highlight w:val="none"/>
                <w:lang w:val="en-US" w:eastAsia="zh-CN" w:bidi="ar-SA"/>
              </w:rPr>
              <w:t>（</w:t>
            </w:r>
            <w:r>
              <w:rPr>
                <w:rFonts w:hint="eastAsia" w:ascii="宋体" w:hAnsi="宋体" w:cs="宋体"/>
                <w:kern w:val="2"/>
                <w:sz w:val="21"/>
                <w:szCs w:val="24"/>
                <w:highlight w:val="none"/>
                <w:lang w:val="en-US" w:eastAsia="zh-CN" w:bidi="ar-SA"/>
              </w:rPr>
              <w:t>2</w:t>
            </w:r>
            <w:r>
              <w:rPr>
                <w:rFonts w:hint="eastAsia" w:ascii="宋体" w:hAnsi="宋体" w:cs="宋体" w:eastAsiaTheme="minorEastAsia"/>
                <w:kern w:val="2"/>
                <w:sz w:val="21"/>
                <w:szCs w:val="24"/>
                <w:highlight w:val="none"/>
                <w:lang w:val="en-US" w:eastAsia="zh-CN" w:bidi="ar-SA"/>
              </w:rPr>
              <w:t>）</w:t>
            </w:r>
            <w:r>
              <w:rPr>
                <w:rFonts w:hint="eastAsia" w:ascii="宋体" w:hAnsi="宋体" w:cs="宋体"/>
                <w:highlight w:val="none"/>
                <w:lang w:val="en-US" w:eastAsia="zh-CN"/>
              </w:rPr>
              <w:t>卫生医疗系统单位的医疗设备类项目总数：</w:t>
            </w:r>
          </w:p>
          <w:p w14:paraId="04078094">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highlight w:val="none"/>
                <w:lang w:eastAsia="zh-CN"/>
              </w:rPr>
            </w:pPr>
            <w:r>
              <w:rPr>
                <w:rFonts w:hint="eastAsia" w:ascii="宋体" w:hAnsi="宋体" w:cs="宋体"/>
                <w:highlight w:val="none"/>
                <w:lang w:val="en-US" w:eastAsia="zh-CN"/>
              </w:rPr>
              <w:t>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100项的，得2分。</w:t>
            </w:r>
          </w:p>
          <w:p w14:paraId="553BAF62">
            <w:pPr>
              <w:spacing w:line="240" w:lineRule="auto"/>
              <w:jc w:val="left"/>
              <w:rPr>
                <w:rFonts w:hint="default" w:ascii="宋体" w:hAnsi="宋体" w:cs="宋体"/>
                <w:highlight w:val="none"/>
                <w:lang w:val="en-US" w:eastAsia="zh-CN"/>
              </w:rPr>
            </w:pPr>
            <w:r>
              <w:rPr>
                <w:rFonts w:hint="eastAsia" w:ascii="宋体" w:hAnsi="宋体" w:cs="宋体"/>
                <w:highlight w:val="none"/>
                <w:lang w:val="en-US" w:eastAsia="zh-CN"/>
              </w:rPr>
              <w:t>2.响应人其它业绩情况：</w:t>
            </w:r>
          </w:p>
          <w:p w14:paraId="1DE14BD3">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（1）工程类项目总数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200项的，得2分；</w:t>
            </w:r>
          </w:p>
          <w:p w14:paraId="56A17FA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highlight w:val="none"/>
                <w:lang w:val="en-US" w:eastAsia="zh-CN"/>
              </w:rPr>
            </w:pPr>
            <w:r>
              <w:rPr>
                <w:rFonts w:hint="eastAsia" w:ascii="宋体" w:hAnsi="宋体" w:cs="宋体"/>
                <w:highlight w:val="none"/>
                <w:lang w:val="en-US" w:eastAsia="zh-CN"/>
              </w:rPr>
              <w:t>（2）货物类项目（不含医疗设备）总数</w:t>
            </w:r>
            <w:r>
              <w:rPr>
                <w:rFonts w:hint="eastAsia" w:ascii="宋体" w:hAnsi="宋体" w:eastAsia="宋体" w:cs="宋体"/>
                <w:highlight w:val="none"/>
                <w:lang w:val="en-US" w:eastAsia="zh-CN"/>
              </w:rPr>
              <w:t>≧</w:t>
            </w:r>
            <w:r>
              <w:rPr>
                <w:rFonts w:hint="eastAsia" w:ascii="宋体" w:hAnsi="宋体" w:cs="宋体"/>
                <w:highlight w:val="none"/>
                <w:lang w:val="en-US" w:eastAsia="zh-CN"/>
              </w:rPr>
              <w:t>200项的，得2分；</w:t>
            </w:r>
          </w:p>
          <w:p w14:paraId="22074524">
            <w:pPr>
              <w:rPr>
                <w:rFonts w:hint="default"/>
                <w:highlight w:val="none"/>
                <w:lang w:val="en-US" w:eastAsia="zh-CN"/>
              </w:rPr>
            </w:pPr>
            <w:r>
              <w:rPr>
                <w:rFonts w:hint="eastAsia" w:ascii="宋体" w:hAnsi="宋体" w:cs="宋体"/>
                <w:highlight w:val="none"/>
                <w:lang w:val="en-US" w:eastAsia="zh-CN"/>
              </w:rPr>
              <w:t>（3）信息系统类（成熟平台采购、或整体开发）项目总数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100项的得2分；</w:t>
            </w:r>
          </w:p>
          <w:p w14:paraId="5769BA6E">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（4）服务类项目总数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1000项的得2分。</w:t>
            </w:r>
          </w:p>
          <w:p w14:paraId="5C8288D8">
            <w:pPr>
              <w:rPr>
                <w:rFonts w:hint="default"/>
                <w:highlight w:val="none"/>
                <w:lang w:val="en-US" w:eastAsia="zh-CN"/>
              </w:rPr>
            </w:pPr>
            <w:r>
              <w:rPr>
                <w:rFonts w:hint="eastAsia" w:ascii="宋体" w:hAnsi="宋体" w:cs="宋体"/>
                <w:highlight w:val="none"/>
                <w:lang w:val="en-US" w:eastAsia="zh-CN"/>
              </w:rPr>
              <w:t>以上六项累加计分，最高得16分</w:t>
            </w:r>
          </w:p>
          <w:p w14:paraId="1C5EC2E2">
            <w:pPr>
              <w:numPr>
                <w:ilvl w:val="0"/>
                <w:numId w:val="0"/>
              </w:numPr>
              <w:ind w:leftChars="0"/>
              <w:rPr>
                <w:rFonts w:hint="eastAsia" w:ascii="宋体" w:hAnsi="宋体" w:eastAsia="宋体" w:cs="宋体"/>
                <w:sz w:val="21"/>
                <w:szCs w:val="21"/>
                <w:highlight w:val="none"/>
              </w:rPr>
            </w:pPr>
            <w:r>
              <w:rPr>
                <w:rFonts w:hint="eastAsia" w:ascii="宋体" w:hAnsi="宋体" w:cs="宋体"/>
                <w:b/>
                <w:bCs/>
                <w:highlight w:val="none"/>
                <w:lang w:val="en-US" w:eastAsia="zh-CN"/>
              </w:rPr>
              <w:t>（二）评分依据</w:t>
            </w:r>
            <w:r>
              <w:rPr>
                <w:rFonts w:hint="eastAsia" w:ascii="宋体" w:hAnsi="宋体" w:eastAsia="宋体" w:cs="宋体"/>
                <w:sz w:val="21"/>
                <w:szCs w:val="21"/>
                <w:highlight w:val="none"/>
                <w:lang w:val="zh-CN"/>
              </w:rPr>
              <w:t xml:space="preserve"> </w:t>
            </w:r>
          </w:p>
          <w:p w14:paraId="24D948B0">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提供</w:t>
            </w:r>
            <w:r>
              <w:rPr>
                <w:rFonts w:hint="eastAsia" w:ascii="宋体" w:hAnsi="宋体" w:eastAsia="宋体" w:cs="宋体"/>
                <w:sz w:val="21"/>
                <w:szCs w:val="21"/>
                <w:highlight w:val="none"/>
              </w:rPr>
              <w:t>招标委托协议复印件作为评审依据</w:t>
            </w:r>
            <w:r>
              <w:rPr>
                <w:rFonts w:hint="eastAsia" w:ascii="宋体" w:hAnsi="宋体" w:eastAsia="宋体" w:cs="宋体"/>
                <w:sz w:val="21"/>
                <w:szCs w:val="21"/>
                <w:highlight w:val="none"/>
                <w:lang w:val="zh-CN"/>
              </w:rPr>
              <w:t>，无证明材料或专家无法判断是否得分的业绩，一律作不得分处理。</w:t>
            </w:r>
          </w:p>
          <w:p w14:paraId="358B06D7">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highlight w:val="none"/>
                <w:lang w:val="en-US" w:eastAsia="zh-CN"/>
              </w:rPr>
            </w:pPr>
            <w:r>
              <w:rPr>
                <w:rFonts w:hint="eastAsia"/>
                <w:highlight w:val="none"/>
                <w:lang w:val="en-US" w:eastAsia="zh-CN"/>
              </w:rPr>
              <w:t>2.响应人提供以上招采类别项目数的承诺函及工程、货物、服务类别相关业绩，加盖公章，格式自拟；不提供不得分；</w:t>
            </w:r>
          </w:p>
          <w:p w14:paraId="65236F47">
            <w:pPr>
              <w:rPr>
                <w:rFonts w:hint="default" w:ascii="宋体" w:hAnsi="宋体" w:cs="宋体"/>
                <w:highlight w:val="none"/>
                <w:lang w:val="en-US" w:eastAsia="zh-CN"/>
              </w:rPr>
            </w:pPr>
            <w:r>
              <w:rPr>
                <w:rFonts w:hint="eastAsia"/>
                <w:highlight w:val="none"/>
                <w:lang w:val="en-US" w:eastAsia="zh-CN"/>
              </w:rPr>
              <w:t>3.采购人有权不定期抽查响应人在此项提供的项目清单证明材料，如存在弄虚作假的情况，取消响应资格并纳入采购人不诚信名单。</w:t>
            </w:r>
          </w:p>
        </w:tc>
      </w:tr>
    </w:tbl>
    <w:p w14:paraId="3A0225F9">
      <w:pPr>
        <w:snapToGrid w:val="0"/>
        <w:spacing w:line="360" w:lineRule="auto"/>
        <w:ind w:firstLine="420" w:firstLineChars="200"/>
        <w:rPr>
          <w:rFonts w:hint="default" w:ascii="Times New Roman" w:hAnsi="Times New Roman" w:cs="Times New Roman"/>
          <w:bCs/>
          <w:highlight w:val="none"/>
        </w:rPr>
      </w:pPr>
      <w:r>
        <w:rPr>
          <w:rFonts w:hint="default" w:ascii="Times New Roman" w:hAnsi="Times New Roman" w:cs="Times New Roman"/>
          <w:snapToGrid w:val="0"/>
          <w:kern w:val="0"/>
          <w:highlight w:val="none"/>
        </w:rPr>
        <w:t>备注：</w:t>
      </w:r>
      <w:r>
        <w:rPr>
          <w:rFonts w:hint="default" w:ascii="Times New Roman" w:hAnsi="Times New Roman" w:cs="Times New Roman"/>
          <w:bCs/>
          <w:highlight w:val="none"/>
        </w:rPr>
        <w:t>招标文件要求提交的与评价指标体系相关的各类有效资料，</w:t>
      </w:r>
      <w:r>
        <w:rPr>
          <w:rFonts w:hint="eastAsia" w:cs="Times New Roman"/>
          <w:bCs/>
          <w:highlight w:val="none"/>
          <w:lang w:eastAsia="zh-CN"/>
        </w:rPr>
        <w:t>响应人</w:t>
      </w:r>
      <w:r>
        <w:rPr>
          <w:rFonts w:hint="default" w:ascii="Times New Roman" w:hAnsi="Times New Roman" w:cs="Times New Roman"/>
          <w:bCs/>
          <w:highlight w:val="none"/>
        </w:rPr>
        <w:t>如未按要求提交，</w:t>
      </w:r>
      <w:r>
        <w:rPr>
          <w:rFonts w:hint="default" w:ascii="Times New Roman" w:hAnsi="Times New Roman" w:cs="Times New Roman"/>
          <w:bCs/>
          <w:highlight w:val="none"/>
          <w:lang w:val="en-US" w:eastAsia="zh-CN"/>
        </w:rPr>
        <w:t>或已提交但无法辨别的</w:t>
      </w:r>
      <w:r>
        <w:rPr>
          <w:rFonts w:hint="default" w:ascii="Times New Roman" w:hAnsi="Times New Roman" w:cs="Times New Roman"/>
          <w:bCs/>
          <w:highlight w:val="none"/>
        </w:rPr>
        <w:t>该项评分为零分。</w:t>
      </w:r>
    </w:p>
    <w:p w14:paraId="66D81F5F">
      <w:pPr>
        <w:rPr>
          <w:rFonts w:hint="default" w:ascii="Times New Roman" w:hAnsi="Times New Roman" w:cs="Times New Roman"/>
          <w:b/>
          <w:bCs/>
          <w:highlight w:val="none"/>
        </w:rPr>
      </w:pPr>
    </w:p>
    <w:p w14:paraId="6C9B99CD">
      <w:pPr>
        <w:pStyle w:val="6"/>
        <w:rPr>
          <w:rFonts w:hint="default"/>
        </w:rPr>
      </w:pPr>
    </w:p>
    <w:bookmarkEnd w:id="65"/>
    <w:p w14:paraId="2F09CE61">
      <w:pPr>
        <w:numPr>
          <w:ilvl w:val="0"/>
          <w:numId w:val="1"/>
        </w:numPr>
        <w:snapToGrid w:val="0"/>
        <w:spacing w:line="360" w:lineRule="auto"/>
        <w:ind w:left="0" w:leftChars="0" w:firstLine="402" w:firstLineChars="0"/>
        <w:jc w:val="center"/>
        <w:outlineLvl w:val="0"/>
        <w:rPr>
          <w:rFonts w:hint="default" w:cs="Times New Roman"/>
          <w:b/>
          <w:sz w:val="32"/>
          <w:szCs w:val="32"/>
          <w:highlight w:val="none"/>
          <w:lang w:val="en-US" w:eastAsia="zh-CN"/>
        </w:rPr>
      </w:pPr>
      <w:bookmarkStart w:id="66" w:name="_Hlk135152312"/>
      <w:bookmarkStart w:id="67" w:name="_Toc21685"/>
      <w:r>
        <w:rPr>
          <w:rFonts w:hint="eastAsia" w:cs="Times New Roman"/>
          <w:b/>
          <w:sz w:val="32"/>
          <w:szCs w:val="32"/>
          <w:highlight w:val="none"/>
          <w:lang w:val="en-US" w:eastAsia="zh-CN"/>
        </w:rPr>
        <w:t>遴选</w:t>
      </w:r>
      <w:r>
        <w:rPr>
          <w:rFonts w:hint="default" w:cs="Times New Roman"/>
          <w:b/>
          <w:sz w:val="32"/>
          <w:szCs w:val="32"/>
          <w:highlight w:val="none"/>
          <w:lang w:val="en-US" w:eastAsia="zh-CN"/>
        </w:rPr>
        <w:t>须知</w:t>
      </w:r>
      <w:bookmarkEnd w:id="66"/>
      <w:bookmarkEnd w:id="67"/>
    </w:p>
    <w:p w14:paraId="66FB7CC7">
      <w:pPr>
        <w:pStyle w:val="33"/>
        <w:ind w:firstLine="0" w:firstLineChars="0"/>
        <w:outlineLvl w:val="0"/>
        <w:rPr>
          <w:rFonts w:hint="default" w:ascii="Times New Roman" w:hAnsi="Times New Roman" w:cs="Times New Roman"/>
          <w:b/>
          <w:bCs/>
          <w:snapToGrid w:val="0"/>
          <w:szCs w:val="24"/>
          <w:highlight w:val="none"/>
        </w:rPr>
      </w:pPr>
      <w:bookmarkStart w:id="68" w:name="_Toc29226"/>
      <w:bookmarkStart w:id="69" w:name="_Toc18110"/>
      <w:bookmarkStart w:id="70" w:name="_Toc31648"/>
      <w:bookmarkStart w:id="71" w:name="_Toc30230"/>
      <w:r>
        <w:rPr>
          <w:rFonts w:hint="default" w:ascii="Times New Roman" w:hAnsi="Times New Roman" w:cs="Times New Roman"/>
          <w:b/>
          <w:bCs/>
          <w:snapToGrid w:val="0"/>
          <w:szCs w:val="24"/>
          <w:highlight w:val="none"/>
        </w:rPr>
        <w:t>一、报名及报名的撤销</w:t>
      </w:r>
      <w:bookmarkEnd w:id="68"/>
      <w:bookmarkEnd w:id="69"/>
      <w:bookmarkEnd w:id="70"/>
      <w:bookmarkEnd w:id="71"/>
    </w:p>
    <w:p w14:paraId="373442D3">
      <w:pPr>
        <w:pStyle w:val="33"/>
        <w:numPr>
          <w:ilvl w:val="0"/>
          <w:numId w:val="20"/>
        </w:numPr>
        <w:ind w:left="0" w:leftChars="0" w:firstLine="420" w:firstLineChars="20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供应商需严格按照采购文件的格式和要求</w:t>
      </w:r>
      <w:r>
        <w:rPr>
          <w:rFonts w:hint="eastAsia" w:ascii="Times New Roman" w:cs="Times New Roman"/>
          <w:snapToGrid w:val="0"/>
          <w:szCs w:val="24"/>
          <w:highlight w:val="none"/>
          <w:lang w:eastAsia="zh-CN"/>
        </w:rPr>
        <w:t>、</w:t>
      </w:r>
      <w:r>
        <w:rPr>
          <w:rFonts w:hint="eastAsia" w:ascii="Times New Roman" w:cs="Times New Roman"/>
          <w:snapToGrid w:val="0"/>
          <w:szCs w:val="24"/>
          <w:highlight w:val="none"/>
          <w:lang w:val="en-US" w:eastAsia="zh-CN"/>
        </w:rPr>
        <w:t>截止日期</w:t>
      </w:r>
      <w:r>
        <w:rPr>
          <w:rFonts w:hint="default" w:ascii="Times New Roman" w:hAnsi="Times New Roman" w:cs="Times New Roman"/>
          <w:snapToGrid w:val="0"/>
          <w:szCs w:val="24"/>
          <w:highlight w:val="none"/>
        </w:rPr>
        <w:t>提供完整的报名资料</w:t>
      </w:r>
      <w:r>
        <w:rPr>
          <w:rFonts w:hint="eastAsia" w:ascii="Times New Roman" w:cs="Times New Roman"/>
          <w:snapToGrid w:val="0"/>
          <w:szCs w:val="24"/>
          <w:highlight w:val="none"/>
          <w:lang w:val="en-US" w:eastAsia="zh-CN"/>
        </w:rPr>
        <w:t>及</w:t>
      </w:r>
      <w:r>
        <w:rPr>
          <w:rFonts w:hint="default" w:ascii="Times New Roman" w:hAnsi="Times New Roman" w:cs="Times New Roman"/>
          <w:snapToGrid w:val="0"/>
          <w:szCs w:val="24"/>
          <w:highlight w:val="none"/>
        </w:rPr>
        <w:t>响应文件。</w:t>
      </w:r>
    </w:p>
    <w:p w14:paraId="353C3387">
      <w:pPr>
        <w:pStyle w:val="33"/>
        <w:numPr>
          <w:ilvl w:val="0"/>
          <w:numId w:val="20"/>
        </w:numPr>
        <w:ind w:left="0" w:leftChars="0" w:firstLine="420" w:firstLineChars="20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供应商提供虚假材料的将列入</w:t>
      </w:r>
      <w:r>
        <w:rPr>
          <w:rFonts w:hint="eastAsia" w:ascii="Times New Roman" w:cs="Times New Roman"/>
          <w:snapToGrid w:val="0"/>
          <w:szCs w:val="24"/>
          <w:highlight w:val="none"/>
          <w:lang w:val="en-US" w:eastAsia="zh-CN"/>
        </w:rPr>
        <w:t>我单位</w:t>
      </w:r>
      <w:r>
        <w:rPr>
          <w:rFonts w:hint="default" w:ascii="Times New Roman" w:hAnsi="Times New Roman" w:cs="Times New Roman"/>
          <w:snapToGrid w:val="0"/>
          <w:szCs w:val="24"/>
          <w:highlight w:val="none"/>
        </w:rPr>
        <w:t>供应商黑名单，并</w:t>
      </w:r>
      <w:r>
        <w:rPr>
          <w:rFonts w:hint="eastAsia" w:ascii="Times New Roman" w:cs="Times New Roman"/>
          <w:snapToGrid w:val="0"/>
          <w:szCs w:val="24"/>
          <w:highlight w:val="none"/>
          <w:lang w:val="en-US" w:eastAsia="zh-CN"/>
        </w:rPr>
        <w:t>报送</w:t>
      </w:r>
      <w:r>
        <w:rPr>
          <w:rFonts w:hint="default" w:ascii="Times New Roman" w:hAnsi="Times New Roman" w:cs="Times New Roman"/>
          <w:snapToGrid w:val="0"/>
          <w:szCs w:val="24"/>
          <w:highlight w:val="none"/>
        </w:rPr>
        <w:t>区</w:t>
      </w:r>
      <w:r>
        <w:rPr>
          <w:rFonts w:hint="eastAsia" w:ascii="Times New Roman" w:cs="Times New Roman"/>
          <w:snapToGrid w:val="0"/>
          <w:szCs w:val="24"/>
          <w:highlight w:val="none"/>
          <w:lang w:val="en-US" w:eastAsia="zh-CN"/>
        </w:rPr>
        <w:t>财政局</w:t>
      </w:r>
      <w:r>
        <w:rPr>
          <w:rFonts w:hint="default" w:ascii="Times New Roman" w:hAnsi="Times New Roman" w:cs="Times New Roman"/>
          <w:snapToGrid w:val="0"/>
          <w:szCs w:val="24"/>
          <w:highlight w:val="none"/>
        </w:rPr>
        <w:t>。列入黑名单的</w:t>
      </w:r>
      <w:r>
        <w:rPr>
          <w:rFonts w:hint="eastAsia" w:ascii="Times New Roman" w:cs="Times New Roman"/>
          <w:snapToGrid w:val="0"/>
          <w:szCs w:val="24"/>
          <w:highlight w:val="none"/>
          <w:lang w:eastAsia="zh-CN"/>
        </w:rPr>
        <w:t>响应</w:t>
      </w:r>
      <w:r>
        <w:rPr>
          <w:rFonts w:hint="default" w:ascii="Times New Roman" w:hAnsi="Times New Roman" w:cs="Times New Roman"/>
          <w:snapToGrid w:val="0"/>
          <w:szCs w:val="24"/>
          <w:highlight w:val="none"/>
        </w:rPr>
        <w:t>单位壹年内取消其在</w:t>
      </w:r>
      <w:r>
        <w:rPr>
          <w:rFonts w:hint="eastAsia" w:ascii="Times New Roman" w:cs="Times New Roman"/>
          <w:snapToGrid w:val="0"/>
          <w:szCs w:val="24"/>
          <w:highlight w:val="none"/>
          <w:lang w:val="en-US" w:eastAsia="zh-CN"/>
        </w:rPr>
        <w:t>福田区卫生健康信息与教育中心</w:t>
      </w:r>
      <w:r>
        <w:rPr>
          <w:rFonts w:hint="default" w:ascii="Times New Roman" w:hAnsi="Times New Roman" w:cs="Times New Roman"/>
          <w:snapToGrid w:val="0"/>
          <w:szCs w:val="24"/>
          <w:highlight w:val="none"/>
        </w:rPr>
        <w:t>的任何</w:t>
      </w:r>
      <w:r>
        <w:rPr>
          <w:rFonts w:hint="eastAsia" w:ascii="Times New Roman" w:cs="Times New Roman"/>
          <w:snapToGrid w:val="0"/>
          <w:szCs w:val="24"/>
          <w:highlight w:val="none"/>
          <w:lang w:eastAsia="zh-CN"/>
        </w:rPr>
        <w:t>响应</w:t>
      </w:r>
      <w:r>
        <w:rPr>
          <w:rFonts w:hint="default" w:ascii="Times New Roman" w:hAnsi="Times New Roman" w:cs="Times New Roman"/>
          <w:snapToGrid w:val="0"/>
          <w:szCs w:val="24"/>
          <w:highlight w:val="none"/>
        </w:rPr>
        <w:t>和供货资格。</w:t>
      </w:r>
    </w:p>
    <w:p w14:paraId="3491AD06">
      <w:pPr>
        <w:pStyle w:val="33"/>
        <w:ind w:firstLine="0" w:firstLineChars="0"/>
        <w:outlineLvl w:val="0"/>
        <w:rPr>
          <w:rFonts w:hint="default" w:ascii="Times New Roman" w:hAnsi="Times New Roman" w:cs="Times New Roman"/>
          <w:b/>
          <w:bCs/>
          <w:highlight w:val="none"/>
        </w:rPr>
      </w:pPr>
      <w:r>
        <w:rPr>
          <w:rFonts w:hint="default" w:ascii="Times New Roman" w:hAnsi="Times New Roman" w:cs="Times New Roman"/>
          <w:b/>
          <w:bCs/>
          <w:snapToGrid w:val="0"/>
          <w:szCs w:val="24"/>
          <w:highlight w:val="none"/>
        </w:rPr>
        <w:t xml:space="preserve"> </w:t>
      </w:r>
      <w:bookmarkStart w:id="72" w:name="_Toc24824"/>
      <w:bookmarkStart w:id="73" w:name="_Toc27306"/>
      <w:bookmarkStart w:id="74" w:name="_Toc6230"/>
      <w:bookmarkStart w:id="75" w:name="_Toc5570"/>
      <w:r>
        <w:rPr>
          <w:rFonts w:hint="default" w:ascii="Times New Roman" w:hAnsi="Times New Roman" w:cs="Times New Roman"/>
          <w:b/>
          <w:bCs/>
          <w:highlight w:val="none"/>
        </w:rPr>
        <w:t>二、响应文件的编写</w:t>
      </w:r>
      <w:bookmarkEnd w:id="72"/>
      <w:bookmarkEnd w:id="73"/>
      <w:bookmarkEnd w:id="74"/>
      <w:bookmarkEnd w:id="75"/>
    </w:p>
    <w:p w14:paraId="550A87B7">
      <w:pPr>
        <w:numPr>
          <w:ilvl w:val="0"/>
          <w:numId w:val="21"/>
        </w:numPr>
        <w:adjustRightInd w:val="0"/>
        <w:spacing w:line="360" w:lineRule="auto"/>
        <w:ind w:left="0" w:leftChars="0" w:firstLine="422" w:firstLineChars="200"/>
        <w:outlineLvl w:val="1"/>
        <w:rPr>
          <w:rFonts w:hint="default" w:ascii="Times New Roman" w:hAnsi="Times New Roman" w:eastAsia="宋体" w:cs="Times New Roman"/>
          <w:b/>
          <w:bCs/>
          <w:snapToGrid w:val="0"/>
          <w:kern w:val="0"/>
          <w:sz w:val="21"/>
          <w:szCs w:val="24"/>
          <w:highlight w:val="none"/>
          <w:lang w:val="en-US" w:eastAsia="zh-CN" w:bidi="ar-SA"/>
        </w:rPr>
      </w:pPr>
      <w:bookmarkStart w:id="76" w:name="_Toc7781"/>
      <w:bookmarkStart w:id="77" w:name="_Toc24100"/>
      <w:bookmarkStart w:id="78" w:name="_Toc31989"/>
      <w:bookmarkStart w:id="79" w:name="_Toc9767"/>
      <w:r>
        <w:rPr>
          <w:rFonts w:hint="default" w:ascii="Times New Roman" w:hAnsi="Times New Roman" w:eastAsia="宋体" w:cs="Times New Roman"/>
          <w:b/>
          <w:bCs/>
          <w:snapToGrid w:val="0"/>
          <w:kern w:val="0"/>
          <w:sz w:val="21"/>
          <w:szCs w:val="24"/>
          <w:highlight w:val="none"/>
          <w:lang w:val="en-US" w:eastAsia="zh-CN" w:bidi="ar-SA"/>
        </w:rPr>
        <w:t>响应语言及计量单位</w:t>
      </w:r>
      <w:bookmarkEnd w:id="76"/>
      <w:bookmarkEnd w:id="77"/>
      <w:bookmarkEnd w:id="78"/>
      <w:bookmarkEnd w:id="79"/>
    </w:p>
    <w:p w14:paraId="798BA0F8">
      <w:pPr>
        <w:numPr>
          <w:ilvl w:val="0"/>
          <w:numId w:val="22"/>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响应文件及</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和</w:t>
      </w:r>
      <w:r>
        <w:rPr>
          <w:rFonts w:hint="eastAsia" w:cs="Times New Roman"/>
          <w:bCs/>
          <w:snapToGrid w:val="0"/>
          <w:kern w:val="0"/>
          <w:highlight w:val="none"/>
          <w:lang w:val="en-US" w:eastAsia="zh-CN"/>
        </w:rPr>
        <w:t>区卫生健康信息与教育中心</w:t>
      </w:r>
      <w:r>
        <w:rPr>
          <w:rFonts w:hint="default" w:ascii="Times New Roman" w:hAnsi="Times New Roman" w:cs="Times New Roman"/>
          <w:snapToGrid w:val="0"/>
          <w:kern w:val="0"/>
          <w:highlight w:val="none"/>
        </w:rPr>
        <w:t>就响应交换的文件和往来的信件，应以中文书写。</w:t>
      </w:r>
    </w:p>
    <w:p w14:paraId="52246A5F">
      <w:pPr>
        <w:numPr>
          <w:ilvl w:val="0"/>
          <w:numId w:val="22"/>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除在采购文件的设计思路和方案中另有规定外，计量单位应使用中华人民共和国法定计量单位（国际单位制和国家选定的其他计量单位）。</w:t>
      </w:r>
    </w:p>
    <w:p w14:paraId="37462AA5">
      <w:pPr>
        <w:numPr>
          <w:ilvl w:val="0"/>
          <w:numId w:val="21"/>
        </w:numPr>
        <w:adjustRightInd w:val="0"/>
        <w:spacing w:line="360" w:lineRule="auto"/>
        <w:ind w:left="0" w:leftChars="0" w:firstLine="422" w:firstLineChars="200"/>
        <w:outlineLvl w:val="1"/>
        <w:rPr>
          <w:rFonts w:hint="default" w:ascii="Times New Roman" w:hAnsi="Times New Roman" w:cs="Times New Roman"/>
          <w:snapToGrid w:val="0"/>
          <w:kern w:val="0"/>
          <w:highlight w:val="none"/>
        </w:rPr>
      </w:pPr>
      <w:bookmarkStart w:id="80" w:name="_Toc19057"/>
      <w:bookmarkStart w:id="81" w:name="_Toc5945"/>
      <w:bookmarkStart w:id="82" w:name="_Toc18394"/>
      <w:bookmarkStart w:id="83" w:name="_Toc15772"/>
      <w:r>
        <w:rPr>
          <w:rFonts w:hint="default" w:ascii="Times New Roman" w:hAnsi="Times New Roman" w:cs="Times New Roman"/>
          <w:b/>
          <w:bCs/>
          <w:snapToGrid w:val="0"/>
          <w:kern w:val="0"/>
          <w:highlight w:val="none"/>
        </w:rPr>
        <w:t>响应文件应包括下列部分</w:t>
      </w:r>
      <w:r>
        <w:rPr>
          <w:rFonts w:hint="default" w:ascii="Times New Roman" w:hAnsi="Times New Roman" w:cs="Times New Roman"/>
          <w:snapToGrid w:val="0"/>
          <w:kern w:val="0"/>
          <w:highlight w:val="none"/>
        </w:rPr>
        <w:t>：《响应文件》、《</w:t>
      </w:r>
      <w:r>
        <w:rPr>
          <w:rFonts w:hint="eastAsia"/>
          <w:highlight w:val="none"/>
          <w:lang w:eastAsia="zh-CN"/>
        </w:rPr>
        <w:t>服务、人员、商务需求条款响应一览表</w:t>
      </w:r>
      <w:r>
        <w:rPr>
          <w:rFonts w:hint="default" w:ascii="Times New Roman" w:hAnsi="Times New Roman" w:cs="Times New Roman"/>
          <w:snapToGrid w:val="0"/>
          <w:kern w:val="0"/>
          <w:highlight w:val="none"/>
        </w:rPr>
        <w:t>》等采购文件。</w:t>
      </w:r>
      <w:bookmarkEnd w:id="80"/>
      <w:bookmarkEnd w:id="81"/>
      <w:bookmarkEnd w:id="82"/>
      <w:bookmarkEnd w:id="83"/>
    </w:p>
    <w:p w14:paraId="72B59CBD">
      <w:pPr>
        <w:numPr>
          <w:ilvl w:val="0"/>
          <w:numId w:val="21"/>
        </w:numPr>
        <w:adjustRightInd w:val="0"/>
        <w:spacing w:line="360" w:lineRule="auto"/>
        <w:ind w:left="0" w:leftChars="0" w:firstLine="422" w:firstLineChars="200"/>
        <w:outlineLvl w:val="1"/>
        <w:rPr>
          <w:rFonts w:hint="default" w:ascii="Times New Roman" w:hAnsi="Times New Roman" w:cs="Times New Roman"/>
          <w:snapToGrid w:val="0"/>
          <w:kern w:val="0"/>
          <w:highlight w:val="none"/>
        </w:rPr>
      </w:pPr>
      <w:bookmarkStart w:id="84" w:name="_Toc21441"/>
      <w:bookmarkStart w:id="85" w:name="_Toc5057"/>
      <w:bookmarkStart w:id="86" w:name="_Toc18553"/>
      <w:bookmarkStart w:id="87" w:name="_Toc23548"/>
      <w:r>
        <w:rPr>
          <w:rFonts w:hint="default" w:ascii="Times New Roman" w:hAnsi="Times New Roman" w:cs="Times New Roman"/>
          <w:b/>
          <w:snapToGrid w:val="0"/>
          <w:kern w:val="0"/>
          <w:highlight w:val="none"/>
        </w:rPr>
        <w:t>响应文件格式</w:t>
      </w:r>
      <w:bookmarkEnd w:id="84"/>
      <w:bookmarkEnd w:id="85"/>
      <w:bookmarkEnd w:id="86"/>
      <w:bookmarkEnd w:id="87"/>
    </w:p>
    <w:p w14:paraId="1408657B">
      <w:pPr>
        <w:adjustRightInd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snapToGrid w:val="0"/>
          <w:kern w:val="0"/>
          <w:highlight w:val="none"/>
        </w:rPr>
        <w:t>响应文件必须毫无遗漏地包括采购文件要求的与项目有关的所有内容，</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提交的响应文件必须毫无例外地使用采购文件所提供响应文件格式（表格可以按同样格式扩展）。</w:t>
      </w:r>
      <w:r>
        <w:rPr>
          <w:rFonts w:hint="default" w:ascii="Times New Roman" w:hAnsi="Times New Roman" w:cs="Times New Roman"/>
          <w:highlight w:val="none"/>
        </w:rPr>
        <w:t>如没有相应格式的，由响应</w:t>
      </w:r>
      <w:r>
        <w:rPr>
          <w:rFonts w:hint="eastAsia" w:cs="Times New Roman"/>
          <w:highlight w:val="none"/>
          <w:lang w:val="en-US" w:eastAsia="zh-CN"/>
        </w:rPr>
        <w:t>人</w:t>
      </w:r>
      <w:r>
        <w:rPr>
          <w:rFonts w:hint="default" w:ascii="Times New Roman" w:hAnsi="Times New Roman" w:cs="Times New Roman"/>
          <w:highlight w:val="none"/>
        </w:rPr>
        <w:t>根据</w:t>
      </w:r>
      <w:r>
        <w:rPr>
          <w:rFonts w:hint="eastAsia" w:cs="Times New Roman"/>
          <w:highlight w:val="none"/>
          <w:lang w:val="en-US" w:eastAsia="zh-CN"/>
        </w:rPr>
        <w:t>遴选</w:t>
      </w:r>
      <w:r>
        <w:rPr>
          <w:rFonts w:hint="default" w:ascii="Times New Roman" w:hAnsi="Times New Roman" w:cs="Times New Roman"/>
          <w:highlight w:val="none"/>
        </w:rPr>
        <w:t>要求自行编制。</w:t>
      </w:r>
    </w:p>
    <w:p w14:paraId="0DF6537A">
      <w:pPr>
        <w:numPr>
          <w:ilvl w:val="0"/>
          <w:numId w:val="21"/>
        </w:numPr>
        <w:adjustRightInd w:val="0"/>
        <w:spacing w:line="360" w:lineRule="auto"/>
        <w:ind w:left="0" w:leftChars="0" w:firstLine="422" w:firstLineChars="200"/>
        <w:outlineLvl w:val="1"/>
        <w:rPr>
          <w:rFonts w:hint="default" w:ascii="Times New Roman" w:hAnsi="Times New Roman" w:eastAsia="宋体" w:cs="Times New Roman"/>
          <w:b/>
          <w:snapToGrid w:val="0"/>
          <w:kern w:val="0"/>
          <w:highlight w:val="none"/>
        </w:rPr>
      </w:pPr>
      <w:bookmarkStart w:id="88" w:name="_Toc15509"/>
      <w:bookmarkStart w:id="89" w:name="_Toc14503"/>
      <w:bookmarkStart w:id="90" w:name="_Toc24758"/>
      <w:bookmarkStart w:id="91" w:name="_Toc32741"/>
      <w:r>
        <w:rPr>
          <w:rFonts w:hint="default" w:ascii="Times New Roman" w:hAnsi="Times New Roman" w:eastAsia="宋体" w:cs="Times New Roman"/>
          <w:b/>
          <w:snapToGrid w:val="0"/>
          <w:kern w:val="0"/>
          <w:highlight w:val="none"/>
        </w:rPr>
        <w:t>响应文件的份数和签署</w:t>
      </w:r>
      <w:bookmarkEnd w:id="88"/>
      <w:bookmarkEnd w:id="89"/>
      <w:bookmarkEnd w:id="90"/>
      <w:bookmarkEnd w:id="91"/>
    </w:p>
    <w:p w14:paraId="51634564">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响应文件正本及</w:t>
      </w:r>
      <w:r>
        <w:rPr>
          <w:rFonts w:hint="eastAsia" w:cs="Times New Roman"/>
          <w:snapToGrid w:val="0"/>
          <w:kern w:val="0"/>
          <w:highlight w:val="none"/>
          <w:lang w:val="en-US" w:eastAsia="zh-CN"/>
        </w:rPr>
        <w:t>响应</w:t>
      </w:r>
      <w:r>
        <w:rPr>
          <w:rFonts w:hint="default" w:ascii="Times New Roman" w:hAnsi="Times New Roman" w:cs="Times New Roman"/>
          <w:snapToGrid w:val="0"/>
          <w:kern w:val="0"/>
          <w:highlight w:val="none"/>
        </w:rPr>
        <w:t>一览表须打印，并经法定代表人或其授权代表签字和盖章。</w:t>
      </w:r>
    </w:p>
    <w:p w14:paraId="384E0206">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除响应</w:t>
      </w:r>
      <w:r>
        <w:rPr>
          <w:rFonts w:hint="eastAsia" w:cs="Times New Roman"/>
          <w:snapToGrid w:val="0"/>
          <w:kern w:val="0"/>
          <w:highlight w:val="none"/>
          <w:lang w:val="en-US" w:eastAsia="zh-CN"/>
        </w:rPr>
        <w:t>人</w:t>
      </w:r>
      <w:r>
        <w:rPr>
          <w:rFonts w:hint="default" w:ascii="Times New Roman" w:hAnsi="Times New Roman" w:cs="Times New Roman"/>
          <w:snapToGrid w:val="0"/>
          <w:kern w:val="0"/>
          <w:highlight w:val="none"/>
        </w:rPr>
        <w:t>对错处做必要修改外，响应文件中不许有加行、涂抹或改写，如有修改遗漏处，必须由</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法定代表人或其授权代表签字和盖章。</w:t>
      </w:r>
    </w:p>
    <w:p w14:paraId="39F282A5">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电报、电话、传真形式的响应概不接受。</w:t>
      </w:r>
    </w:p>
    <w:p w14:paraId="2C6ADBDF">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响应文件不符合上述规定，为无效响应。</w:t>
      </w:r>
    </w:p>
    <w:p w14:paraId="1888C9AC">
      <w:pPr>
        <w:pStyle w:val="33"/>
        <w:ind w:firstLine="0" w:firstLineChars="0"/>
        <w:outlineLvl w:val="0"/>
        <w:rPr>
          <w:rFonts w:hint="default" w:ascii="Times New Roman" w:hAnsi="Times New Roman" w:cs="Times New Roman"/>
          <w:b/>
          <w:bCs/>
          <w:snapToGrid w:val="0"/>
          <w:szCs w:val="24"/>
          <w:highlight w:val="none"/>
        </w:rPr>
      </w:pPr>
      <w:bookmarkStart w:id="92" w:name="q7"/>
      <w:bookmarkEnd w:id="92"/>
      <w:bookmarkStart w:id="93" w:name="_Toc10703"/>
      <w:bookmarkStart w:id="94" w:name="_Toc25739"/>
      <w:bookmarkStart w:id="95" w:name="_Toc11897"/>
      <w:bookmarkStart w:id="96" w:name="_Toc11837"/>
      <w:bookmarkStart w:id="97" w:name="_Toc2301"/>
      <w:r>
        <w:rPr>
          <w:rFonts w:hint="default" w:ascii="Times New Roman" w:hAnsi="Times New Roman" w:cs="Times New Roman"/>
          <w:b/>
          <w:bCs/>
          <w:snapToGrid w:val="0"/>
          <w:szCs w:val="24"/>
          <w:highlight w:val="none"/>
        </w:rPr>
        <w:t>三、响应文件的递交</w:t>
      </w:r>
      <w:bookmarkEnd w:id="93"/>
      <w:bookmarkEnd w:id="94"/>
      <w:bookmarkEnd w:id="95"/>
      <w:bookmarkEnd w:id="96"/>
      <w:bookmarkEnd w:id="97"/>
    </w:p>
    <w:p w14:paraId="4E5D3AD8">
      <w:pPr>
        <w:adjustRightInd w:val="0"/>
        <w:spacing w:line="360" w:lineRule="auto"/>
        <w:outlineLvl w:val="1"/>
        <w:rPr>
          <w:rFonts w:hint="default" w:ascii="Times New Roman" w:hAnsi="Times New Roman" w:cs="Times New Roman"/>
          <w:b/>
          <w:snapToGrid w:val="0"/>
          <w:kern w:val="0"/>
          <w:highlight w:val="none"/>
        </w:rPr>
      </w:pPr>
      <w:bookmarkStart w:id="98" w:name="_Toc25128"/>
      <w:bookmarkStart w:id="99" w:name="_Toc210"/>
      <w:bookmarkStart w:id="100" w:name="_Toc25171"/>
      <w:bookmarkStart w:id="101" w:name="_Toc12978"/>
      <w:r>
        <w:rPr>
          <w:rFonts w:hint="default" w:ascii="Times New Roman" w:hAnsi="Times New Roman" w:cs="Times New Roman"/>
          <w:b/>
          <w:snapToGrid w:val="0"/>
          <w:kern w:val="0"/>
          <w:highlight w:val="none"/>
        </w:rPr>
        <w:t>1、响应文件的密封和标记</w:t>
      </w:r>
      <w:bookmarkEnd w:id="98"/>
      <w:bookmarkEnd w:id="99"/>
      <w:bookmarkEnd w:id="100"/>
      <w:bookmarkEnd w:id="101"/>
    </w:p>
    <w:p w14:paraId="6F2B8341">
      <w:pPr>
        <w:numPr>
          <w:ilvl w:val="0"/>
          <w:numId w:val="24"/>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响应文件密封并应在封套上载明以下信息：</w:t>
      </w:r>
    </w:p>
    <w:p w14:paraId="0D10DBF9">
      <w:pPr>
        <w:numPr>
          <w:ilvl w:val="0"/>
          <w:numId w:val="25"/>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 项目名称；</w:t>
      </w:r>
    </w:p>
    <w:p w14:paraId="239B8208">
      <w:pPr>
        <w:numPr>
          <w:ilvl w:val="0"/>
          <w:numId w:val="25"/>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 </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名称；</w:t>
      </w:r>
    </w:p>
    <w:p w14:paraId="18A2E5D8">
      <w:pPr>
        <w:numPr>
          <w:ilvl w:val="0"/>
          <w:numId w:val="25"/>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 </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年</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月</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日</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时</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分（</w:t>
      </w:r>
      <w:r>
        <w:rPr>
          <w:rFonts w:hint="eastAsia" w:cs="Times New Roman"/>
          <w:snapToGrid w:val="0"/>
          <w:kern w:val="0"/>
          <w:highlight w:val="none"/>
          <w:lang w:val="en-US" w:eastAsia="zh-CN"/>
        </w:rPr>
        <w:t>遴选截止</w:t>
      </w:r>
      <w:r>
        <w:rPr>
          <w:rFonts w:hint="default" w:ascii="Times New Roman" w:hAnsi="Times New Roman" w:cs="Times New Roman"/>
          <w:snapToGrid w:val="0"/>
          <w:kern w:val="0"/>
          <w:highlight w:val="none"/>
        </w:rPr>
        <w:t>时间）前不得开封。</w:t>
      </w:r>
    </w:p>
    <w:p w14:paraId="62A98FB9">
      <w:pPr>
        <w:pStyle w:val="33"/>
        <w:ind w:firstLine="0" w:firstLineChars="0"/>
        <w:outlineLvl w:val="0"/>
        <w:rPr>
          <w:rFonts w:hint="default" w:ascii="Times New Roman" w:hAnsi="Times New Roman" w:cs="Times New Roman"/>
          <w:b/>
          <w:bCs/>
          <w:kern w:val="2"/>
          <w:szCs w:val="24"/>
          <w:highlight w:val="none"/>
        </w:rPr>
      </w:pPr>
      <w:bookmarkStart w:id="102" w:name="_Toc3849"/>
      <w:bookmarkStart w:id="103" w:name="_Toc7440"/>
      <w:bookmarkStart w:id="104" w:name="_Toc19270"/>
      <w:bookmarkStart w:id="105" w:name="_Toc20869"/>
      <w:r>
        <w:rPr>
          <w:rFonts w:hint="eastAsia" w:ascii="Times New Roman" w:cs="Times New Roman"/>
          <w:b/>
          <w:bCs/>
          <w:kern w:val="2"/>
          <w:szCs w:val="24"/>
          <w:highlight w:val="none"/>
          <w:lang w:val="en-US" w:eastAsia="zh-CN"/>
        </w:rPr>
        <w:t>四</w:t>
      </w:r>
      <w:r>
        <w:rPr>
          <w:rFonts w:hint="default" w:ascii="Times New Roman" w:hAnsi="Times New Roman" w:cs="Times New Roman"/>
          <w:b/>
          <w:bCs/>
          <w:kern w:val="2"/>
          <w:szCs w:val="24"/>
          <w:highlight w:val="none"/>
        </w:rPr>
        <w:t>、视为响应供应商串通，其</w:t>
      </w:r>
      <w:r>
        <w:rPr>
          <w:rFonts w:hint="eastAsia" w:ascii="Times New Roman" w:cs="Times New Roman"/>
          <w:b/>
          <w:bCs/>
          <w:kern w:val="2"/>
          <w:szCs w:val="24"/>
          <w:highlight w:val="none"/>
          <w:lang w:eastAsia="zh-CN"/>
        </w:rPr>
        <w:t>响应</w:t>
      </w:r>
      <w:r>
        <w:rPr>
          <w:rFonts w:hint="default" w:ascii="Times New Roman" w:hAnsi="Times New Roman" w:cs="Times New Roman"/>
          <w:b/>
          <w:bCs/>
          <w:kern w:val="2"/>
          <w:szCs w:val="24"/>
          <w:highlight w:val="none"/>
        </w:rPr>
        <w:t>无效的情况</w:t>
      </w:r>
      <w:bookmarkEnd w:id="102"/>
      <w:bookmarkEnd w:id="103"/>
      <w:bookmarkEnd w:id="104"/>
      <w:bookmarkEnd w:id="105"/>
    </w:p>
    <w:p w14:paraId="03D42324">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不同响应供应商的响应文件由同一单位或者个人编制；</w:t>
      </w:r>
    </w:p>
    <w:p w14:paraId="18C91390">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不同响应供应商委托同一单位或者个人办理</w:t>
      </w:r>
      <w:r>
        <w:rPr>
          <w:rFonts w:hint="eastAsia" w:ascii="Times New Roman" w:cs="Times New Roman"/>
          <w:kern w:val="2"/>
          <w:szCs w:val="24"/>
          <w:highlight w:val="none"/>
          <w:lang w:eastAsia="zh-CN"/>
        </w:rPr>
        <w:t>响应</w:t>
      </w:r>
      <w:r>
        <w:rPr>
          <w:rFonts w:hint="default" w:ascii="Times New Roman" w:hAnsi="Times New Roman" w:cs="Times New Roman"/>
          <w:kern w:val="2"/>
          <w:szCs w:val="24"/>
          <w:highlight w:val="none"/>
        </w:rPr>
        <w:t>事宜；</w:t>
      </w:r>
    </w:p>
    <w:p w14:paraId="2C4EA5D9">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不同响应供应商的响应文件载明的项目管理成员或者联系人员为同一人；</w:t>
      </w:r>
    </w:p>
    <w:p w14:paraId="4F148707">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不同响应供应商的响应文件相互混装；</w:t>
      </w:r>
    </w:p>
    <w:p w14:paraId="6DF2EF9E">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不同响应供应商的资金从同一单位或者个人的账户转出。</w:t>
      </w:r>
    </w:p>
    <w:p w14:paraId="4621835B">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被财政部门等其他主管部门认定为串标的其他情形。</w:t>
      </w:r>
    </w:p>
    <w:p w14:paraId="520348EA">
      <w:pPr>
        <w:pStyle w:val="33"/>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一经发现，立即取消供应商资格，纳入</w:t>
      </w:r>
      <w:r>
        <w:rPr>
          <w:rFonts w:hint="eastAsia" w:ascii="Times New Roman" w:cs="Times New Roman"/>
          <w:kern w:val="2"/>
          <w:szCs w:val="24"/>
          <w:highlight w:val="none"/>
          <w:lang w:eastAsia="zh-CN"/>
        </w:rPr>
        <w:t>区卫生健康信息与教育中心</w:t>
      </w:r>
      <w:r>
        <w:rPr>
          <w:rFonts w:hint="default" w:ascii="Times New Roman" w:hAnsi="Times New Roman" w:cs="Times New Roman"/>
          <w:kern w:val="2"/>
          <w:szCs w:val="24"/>
          <w:highlight w:val="none"/>
        </w:rPr>
        <w:t>不诚信名单。</w:t>
      </w:r>
    </w:p>
    <w:p w14:paraId="0F5931CC">
      <w:pPr>
        <w:pStyle w:val="33"/>
        <w:numPr>
          <w:ilvl w:val="-1"/>
          <w:numId w:val="0"/>
        </w:numPr>
        <w:ind w:left="0" w:leftChars="0" w:firstLine="0" w:firstLineChars="0"/>
        <w:outlineLvl w:val="0"/>
        <w:rPr>
          <w:rFonts w:hint="default" w:ascii="Times New Roman" w:hAnsi="Times New Roman" w:cs="Times New Roman"/>
          <w:b/>
          <w:bCs/>
          <w:kern w:val="2"/>
          <w:szCs w:val="24"/>
          <w:highlight w:val="none"/>
        </w:rPr>
      </w:pPr>
      <w:bookmarkStart w:id="106" w:name="_Toc26440"/>
      <w:bookmarkStart w:id="107" w:name="_Toc1796"/>
      <w:bookmarkStart w:id="108" w:name="_Toc24079"/>
      <w:bookmarkStart w:id="109" w:name="_Toc2622"/>
      <w:r>
        <w:rPr>
          <w:rFonts w:hint="eastAsia" w:ascii="Times New Roman" w:cs="Times New Roman"/>
          <w:b/>
          <w:bCs/>
          <w:kern w:val="2"/>
          <w:szCs w:val="24"/>
          <w:highlight w:val="none"/>
          <w:lang w:val="en-US" w:eastAsia="zh-CN"/>
        </w:rPr>
        <w:t>五、</w:t>
      </w:r>
      <w:r>
        <w:rPr>
          <w:rFonts w:hint="default" w:ascii="Times New Roman" w:hAnsi="Times New Roman" w:cs="Times New Roman"/>
          <w:b/>
          <w:bCs/>
          <w:kern w:val="2"/>
          <w:szCs w:val="24"/>
          <w:highlight w:val="none"/>
        </w:rPr>
        <w:t>如有质疑，供应商须在法定质疑期内一次性提出针对同一采购程序环节的质疑。</w:t>
      </w:r>
      <w:bookmarkEnd w:id="106"/>
      <w:bookmarkEnd w:id="107"/>
      <w:bookmarkEnd w:id="108"/>
      <w:bookmarkEnd w:id="109"/>
    </w:p>
    <w:p w14:paraId="3FDBAFEA">
      <w:pPr>
        <w:rPr>
          <w:rFonts w:hint="default" w:ascii="Times New Roman" w:hAnsi="Times New Roman" w:cs="Times New Roman"/>
          <w:szCs w:val="21"/>
          <w:highlight w:val="none"/>
        </w:rPr>
      </w:pPr>
      <w:r>
        <w:rPr>
          <w:rFonts w:hint="default" w:ascii="Times New Roman" w:hAnsi="Times New Roman" w:cs="Times New Roman"/>
          <w:szCs w:val="21"/>
          <w:highlight w:val="none"/>
        </w:rPr>
        <w:br w:type="page"/>
      </w:r>
    </w:p>
    <w:p w14:paraId="691956F1">
      <w:pPr>
        <w:numPr>
          <w:ilvl w:val="0"/>
          <w:numId w:val="1"/>
        </w:numPr>
        <w:snapToGrid w:val="0"/>
        <w:spacing w:line="360" w:lineRule="auto"/>
        <w:ind w:left="0" w:leftChars="0" w:firstLine="402" w:firstLineChars="0"/>
        <w:jc w:val="center"/>
        <w:outlineLvl w:val="0"/>
        <w:rPr>
          <w:rFonts w:hint="eastAsia" w:cs="Times New Roman"/>
          <w:b/>
          <w:sz w:val="32"/>
          <w:szCs w:val="32"/>
          <w:highlight w:val="none"/>
          <w:lang w:val="en-US" w:eastAsia="zh-CN"/>
        </w:rPr>
      </w:pPr>
      <w:bookmarkStart w:id="110" w:name="_Toc10157"/>
      <w:r>
        <w:rPr>
          <w:rFonts w:hint="default" w:cs="Times New Roman"/>
          <w:b/>
          <w:sz w:val="32"/>
          <w:szCs w:val="32"/>
          <w:highlight w:val="none"/>
          <w:lang w:val="en-US" w:eastAsia="zh-CN"/>
        </w:rPr>
        <w:t>合同</w:t>
      </w:r>
      <w:r>
        <w:rPr>
          <w:rFonts w:hint="eastAsia" w:cs="Times New Roman"/>
          <w:b/>
          <w:sz w:val="32"/>
          <w:szCs w:val="32"/>
          <w:highlight w:val="none"/>
          <w:lang w:val="en-US" w:eastAsia="zh-CN"/>
        </w:rPr>
        <w:t>格式</w:t>
      </w:r>
      <w:bookmarkEnd w:id="110"/>
    </w:p>
    <w:p w14:paraId="5F84D8D4">
      <w:pPr>
        <w:jc w:val="left"/>
        <w:rPr>
          <w:rFonts w:ascii="仿宋" w:hAnsi="仿宋" w:eastAsia="仿宋"/>
          <w:b/>
          <w:sz w:val="24"/>
          <w:highlight w:val="none"/>
        </w:rPr>
      </w:pPr>
    </w:p>
    <w:p w14:paraId="7ACBBA39">
      <w:pPr>
        <w:jc w:val="center"/>
        <w:outlineLvl w:val="0"/>
        <w:rPr>
          <w:rFonts w:ascii="黑体" w:hAnsi="黑体" w:eastAsia="黑体"/>
          <w:b/>
          <w:sz w:val="36"/>
          <w:szCs w:val="30"/>
          <w:highlight w:val="none"/>
        </w:rPr>
      </w:pPr>
      <w:bookmarkStart w:id="111" w:name="_Toc16304"/>
      <w:bookmarkStart w:id="112" w:name="_Toc28700"/>
      <w:bookmarkStart w:id="113" w:name="_Toc357"/>
      <w:bookmarkStart w:id="114" w:name="_Toc12682"/>
      <w:r>
        <w:rPr>
          <w:rFonts w:hint="eastAsia" w:ascii="黑体" w:hAnsi="黑体" w:eastAsia="黑体"/>
          <w:b/>
          <w:sz w:val="36"/>
          <w:szCs w:val="30"/>
          <w:highlight w:val="none"/>
        </w:rPr>
        <w:t>202</w:t>
      </w:r>
      <w:r>
        <w:rPr>
          <w:rFonts w:hint="eastAsia" w:ascii="黑体" w:hAnsi="黑体" w:eastAsia="黑体"/>
          <w:b/>
          <w:sz w:val="36"/>
          <w:szCs w:val="30"/>
          <w:highlight w:val="none"/>
          <w:lang w:val="en-US" w:eastAsia="zh-CN"/>
        </w:rPr>
        <w:t>6</w:t>
      </w:r>
      <w:r>
        <w:rPr>
          <w:rFonts w:hint="eastAsia" w:ascii="黑体" w:hAnsi="黑体" w:eastAsia="黑体"/>
          <w:b/>
          <w:sz w:val="36"/>
          <w:szCs w:val="30"/>
          <w:highlight w:val="none"/>
        </w:rPr>
        <w:t>年度招标代理机构委托协议</w:t>
      </w:r>
      <w:r>
        <w:rPr>
          <w:rFonts w:hint="eastAsia" w:ascii="黑体" w:hAnsi="黑体" w:eastAsia="黑体"/>
          <w:b/>
          <w:sz w:val="36"/>
          <w:szCs w:val="30"/>
          <w:highlight w:val="none"/>
          <w:lang w:val="en-US" w:eastAsia="zh-CN"/>
        </w:rPr>
        <w:t>模版（参考）</w:t>
      </w:r>
      <w:bookmarkEnd w:id="111"/>
      <w:bookmarkEnd w:id="112"/>
      <w:bookmarkEnd w:id="113"/>
      <w:bookmarkEnd w:id="114"/>
    </w:p>
    <w:p w14:paraId="607721D9">
      <w:pPr>
        <w:wordWrap w:val="0"/>
        <w:ind w:right="720"/>
        <w:jc w:val="right"/>
        <w:rPr>
          <w:rFonts w:ascii="仿宋" w:hAnsi="仿宋" w:eastAsia="仿宋"/>
          <w:b/>
          <w:sz w:val="24"/>
          <w:highlight w:val="none"/>
        </w:rPr>
      </w:pPr>
    </w:p>
    <w:p w14:paraId="05F37C8E">
      <w:pPr>
        <w:wordWrap w:val="0"/>
        <w:ind w:right="720"/>
        <w:jc w:val="center"/>
        <w:rPr>
          <w:rFonts w:ascii="仿宋" w:hAnsi="仿宋" w:eastAsia="仿宋"/>
          <w:b/>
          <w:sz w:val="24"/>
          <w:highlight w:val="none"/>
        </w:rPr>
      </w:pPr>
      <w:r>
        <w:rPr>
          <w:rFonts w:hint="eastAsia" w:ascii="仿宋" w:hAnsi="仿宋" w:eastAsia="仿宋"/>
          <w:b/>
          <w:sz w:val="24"/>
          <w:highlight w:val="none"/>
        </w:rPr>
        <w:t xml:space="preserve">                                   </w:t>
      </w:r>
    </w:p>
    <w:p w14:paraId="7DB412CE">
      <w:pPr>
        <w:jc w:val="left"/>
        <w:rPr>
          <w:rFonts w:ascii="仿宋" w:hAnsi="仿宋" w:eastAsia="仿宋"/>
          <w:b/>
          <w:sz w:val="24"/>
          <w:highlight w:val="none"/>
        </w:rPr>
      </w:pPr>
    </w:p>
    <w:p w14:paraId="63C108F9">
      <w:pPr>
        <w:spacing w:line="360" w:lineRule="auto"/>
        <w:jc w:val="left"/>
        <w:rPr>
          <w:rFonts w:hint="eastAsia" w:ascii="仿宋" w:hAnsi="仿宋" w:eastAsia="仿宋"/>
          <w:b/>
          <w:sz w:val="24"/>
          <w:highlight w:val="none"/>
          <w:lang w:eastAsia="zh-CN"/>
        </w:rPr>
      </w:pPr>
      <w:r>
        <w:rPr>
          <w:rFonts w:hint="eastAsia" w:ascii="仿宋" w:hAnsi="仿宋" w:eastAsia="仿宋"/>
          <w:b/>
          <w:sz w:val="24"/>
          <w:highlight w:val="none"/>
        </w:rPr>
        <w:t>甲方：</w:t>
      </w:r>
      <w:r>
        <w:rPr>
          <w:rFonts w:hint="eastAsia" w:ascii="仿宋" w:hAnsi="仿宋" w:eastAsia="仿宋"/>
          <w:b/>
          <w:sz w:val="24"/>
          <w:highlight w:val="none"/>
          <w:lang w:val="en-US" w:eastAsia="zh-CN"/>
        </w:rPr>
        <w:t>深圳市福田区卫生健康信息与教育中心</w:t>
      </w:r>
    </w:p>
    <w:p w14:paraId="6EB76E9C">
      <w:pPr>
        <w:spacing w:line="360" w:lineRule="auto"/>
        <w:jc w:val="left"/>
        <w:rPr>
          <w:rFonts w:hint="eastAsia" w:ascii="仿宋" w:hAnsi="仿宋" w:eastAsia="仿宋"/>
          <w:b/>
          <w:sz w:val="24"/>
          <w:highlight w:val="none"/>
        </w:rPr>
      </w:pPr>
      <w:r>
        <w:rPr>
          <w:rFonts w:hint="eastAsia" w:ascii="仿宋" w:hAnsi="仿宋" w:eastAsia="仿宋"/>
          <w:b/>
          <w:sz w:val="24"/>
          <w:highlight w:val="none"/>
        </w:rPr>
        <w:t>统一社会信用代码：</w:t>
      </w:r>
    </w:p>
    <w:p w14:paraId="04B00524">
      <w:pPr>
        <w:spacing w:line="360" w:lineRule="auto"/>
        <w:jc w:val="left"/>
        <w:rPr>
          <w:rFonts w:hint="eastAsia" w:ascii="仿宋" w:hAnsi="仿宋" w:eastAsia="仿宋"/>
          <w:b/>
          <w:sz w:val="24"/>
          <w:highlight w:val="none"/>
        </w:rPr>
      </w:pPr>
      <w:r>
        <w:rPr>
          <w:rFonts w:hint="eastAsia" w:ascii="仿宋" w:hAnsi="仿宋" w:eastAsia="仿宋"/>
          <w:b/>
          <w:sz w:val="24"/>
          <w:highlight w:val="none"/>
        </w:rPr>
        <w:t>法定代表人：</w:t>
      </w:r>
    </w:p>
    <w:p w14:paraId="46C527BE">
      <w:pPr>
        <w:spacing w:line="360" w:lineRule="auto"/>
        <w:jc w:val="left"/>
        <w:rPr>
          <w:rFonts w:hint="eastAsia" w:ascii="仿宋" w:hAnsi="仿宋" w:eastAsia="仿宋"/>
          <w:b/>
          <w:sz w:val="24"/>
          <w:highlight w:val="none"/>
        </w:rPr>
      </w:pPr>
      <w:r>
        <w:rPr>
          <w:rFonts w:hint="eastAsia" w:ascii="仿宋" w:hAnsi="仿宋" w:eastAsia="仿宋"/>
          <w:b/>
          <w:sz w:val="24"/>
          <w:highlight w:val="none"/>
        </w:rPr>
        <w:t>地址：</w:t>
      </w:r>
    </w:p>
    <w:p w14:paraId="767F6D43">
      <w:pPr>
        <w:spacing w:line="360" w:lineRule="auto"/>
        <w:jc w:val="left"/>
        <w:rPr>
          <w:rFonts w:ascii="仿宋" w:hAnsi="仿宋" w:eastAsia="仿宋"/>
          <w:b/>
          <w:sz w:val="24"/>
          <w:highlight w:val="none"/>
        </w:rPr>
      </w:pPr>
      <w:r>
        <w:rPr>
          <w:rFonts w:hint="eastAsia" w:ascii="仿宋" w:hAnsi="仿宋" w:eastAsia="仿宋"/>
          <w:b/>
          <w:sz w:val="24"/>
          <w:highlight w:val="none"/>
        </w:rPr>
        <w:t>乙方：</w:t>
      </w:r>
    </w:p>
    <w:p w14:paraId="50182BA6">
      <w:pPr>
        <w:spacing w:line="360" w:lineRule="auto"/>
        <w:jc w:val="left"/>
        <w:rPr>
          <w:rFonts w:ascii="仿宋" w:hAnsi="仿宋" w:eastAsia="仿宋"/>
          <w:b/>
          <w:sz w:val="24"/>
          <w:highlight w:val="none"/>
        </w:rPr>
      </w:pPr>
      <w:r>
        <w:rPr>
          <w:rFonts w:hint="eastAsia" w:ascii="仿宋" w:hAnsi="仿宋" w:eastAsia="仿宋"/>
          <w:b/>
          <w:sz w:val="24"/>
          <w:highlight w:val="none"/>
        </w:rPr>
        <w:t>统一社会信用代码：</w:t>
      </w:r>
    </w:p>
    <w:p w14:paraId="59BE5EC3">
      <w:pPr>
        <w:spacing w:line="360" w:lineRule="auto"/>
        <w:jc w:val="left"/>
        <w:rPr>
          <w:rFonts w:hint="eastAsia" w:ascii="仿宋" w:hAnsi="仿宋" w:eastAsia="仿宋"/>
          <w:b/>
          <w:sz w:val="24"/>
          <w:highlight w:val="none"/>
        </w:rPr>
      </w:pPr>
      <w:r>
        <w:rPr>
          <w:rFonts w:hint="eastAsia" w:ascii="仿宋" w:hAnsi="仿宋" w:eastAsia="仿宋"/>
          <w:b/>
          <w:sz w:val="24"/>
          <w:highlight w:val="none"/>
        </w:rPr>
        <w:t>法定代表人：</w:t>
      </w:r>
    </w:p>
    <w:p w14:paraId="7A785457">
      <w:pPr>
        <w:spacing w:line="360" w:lineRule="auto"/>
        <w:jc w:val="left"/>
        <w:rPr>
          <w:rFonts w:hint="eastAsia" w:ascii="仿宋" w:hAnsi="仿宋" w:eastAsia="仿宋"/>
          <w:b/>
          <w:sz w:val="24"/>
          <w:highlight w:val="none"/>
        </w:rPr>
      </w:pPr>
      <w:r>
        <w:rPr>
          <w:rFonts w:hint="eastAsia" w:ascii="仿宋" w:hAnsi="仿宋" w:eastAsia="仿宋"/>
          <w:b/>
          <w:sz w:val="24"/>
          <w:highlight w:val="none"/>
        </w:rPr>
        <w:t>地址：</w:t>
      </w:r>
    </w:p>
    <w:p w14:paraId="14675BF2">
      <w:pPr>
        <w:spacing w:line="360" w:lineRule="auto"/>
        <w:jc w:val="left"/>
        <w:rPr>
          <w:rFonts w:hint="eastAsia" w:ascii="仿宋" w:hAnsi="仿宋" w:eastAsia="仿宋"/>
          <w:b/>
          <w:sz w:val="24"/>
          <w:highlight w:val="none"/>
        </w:rPr>
      </w:pPr>
    </w:p>
    <w:p w14:paraId="6620D79F">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依据《中华人民共和国民法典》、《深圳经济特区政府采购条例》、《深圳经济特区政府采购条例实施细则》等有关规定</w:t>
      </w:r>
      <w:r>
        <w:rPr>
          <w:rFonts w:hint="eastAsia" w:ascii="仿宋" w:hAnsi="仿宋" w:eastAsia="仿宋"/>
          <w:sz w:val="24"/>
          <w:highlight w:val="none"/>
          <w:lang w:val="en-US" w:eastAsia="zh-CN"/>
        </w:rPr>
        <w:t>及区卫生健康信息与教育中心遴选社会招标代理机构项目遴选结果</w:t>
      </w:r>
      <w:r>
        <w:rPr>
          <w:rFonts w:hint="eastAsia" w:ascii="仿宋" w:hAnsi="仿宋" w:eastAsia="仿宋"/>
          <w:sz w:val="24"/>
          <w:highlight w:val="none"/>
        </w:rPr>
        <w:t>，甲方委托乙方代理</w:t>
      </w:r>
      <w:r>
        <w:rPr>
          <w:rFonts w:hint="eastAsia" w:ascii="仿宋" w:hAnsi="仿宋" w:eastAsia="仿宋"/>
          <w:sz w:val="24"/>
          <w:highlight w:val="none"/>
          <w:lang w:val="en-US" w:eastAsia="zh-CN"/>
        </w:rPr>
        <w:t>福田区卫生健康信息与教育中心</w:t>
      </w:r>
      <w:r>
        <w:rPr>
          <w:rFonts w:hint="eastAsia" w:ascii="仿宋" w:hAnsi="仿宋" w:eastAsia="仿宋"/>
          <w:sz w:val="24"/>
          <w:highlight w:val="none"/>
        </w:rPr>
        <w:t>招标采购项目业务，经双方协商一致，</w:t>
      </w:r>
      <w:r>
        <w:rPr>
          <w:rFonts w:ascii="仿宋" w:hAnsi="仿宋" w:eastAsia="仿宋"/>
          <w:sz w:val="24"/>
          <w:highlight w:val="none"/>
        </w:rPr>
        <w:t>本着平等自愿、互惠互利的原则</w:t>
      </w:r>
      <w:r>
        <w:rPr>
          <w:rFonts w:hint="eastAsia" w:ascii="仿宋" w:hAnsi="仿宋" w:eastAsia="仿宋"/>
          <w:sz w:val="24"/>
          <w:highlight w:val="none"/>
        </w:rPr>
        <w:t>，签订本协议。具体条款如下：</w:t>
      </w:r>
    </w:p>
    <w:p w14:paraId="351B9E07">
      <w:pPr>
        <w:spacing w:line="360" w:lineRule="auto"/>
        <w:ind w:firstLine="482" w:firstLineChars="200"/>
        <w:outlineLvl w:val="0"/>
        <w:rPr>
          <w:rFonts w:ascii="仿宋" w:hAnsi="仿宋" w:eastAsia="仿宋"/>
          <w:b/>
          <w:sz w:val="24"/>
          <w:highlight w:val="none"/>
        </w:rPr>
      </w:pPr>
      <w:bookmarkStart w:id="115" w:name="_Toc17776"/>
      <w:bookmarkStart w:id="116" w:name="_Toc6379"/>
      <w:bookmarkStart w:id="117" w:name="_Toc25916"/>
      <w:bookmarkStart w:id="118" w:name="_Toc3652"/>
      <w:r>
        <w:rPr>
          <w:rFonts w:hint="eastAsia" w:ascii="仿宋" w:hAnsi="仿宋" w:eastAsia="仿宋"/>
          <w:b/>
          <w:sz w:val="24"/>
          <w:highlight w:val="none"/>
        </w:rPr>
        <w:t>一、服务期限</w:t>
      </w:r>
      <w:bookmarkEnd w:id="115"/>
      <w:bookmarkEnd w:id="116"/>
      <w:bookmarkEnd w:id="117"/>
      <w:bookmarkEnd w:id="118"/>
    </w:p>
    <w:p w14:paraId="34A063BA">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协议服务期</w:t>
      </w:r>
      <w:r>
        <w:rPr>
          <w:rFonts w:hint="eastAsia" w:ascii="仿宋" w:hAnsi="仿宋" w:eastAsia="仿宋"/>
          <w:sz w:val="24"/>
          <w:highlight w:val="none"/>
          <w:lang w:val="en-US" w:eastAsia="zh-CN"/>
        </w:rPr>
        <w:t>限：</w:t>
      </w:r>
      <w:r>
        <w:rPr>
          <w:rFonts w:hint="eastAsia" w:ascii="仿宋" w:hAnsi="仿宋" w:eastAsia="仿宋"/>
          <w:sz w:val="24"/>
          <w:highlight w:val="none"/>
        </w:rPr>
        <w:t>壹年，自</w:t>
      </w:r>
      <w:r>
        <w:rPr>
          <w:rFonts w:hint="eastAsia" w:ascii="仿宋" w:hAnsi="仿宋" w:eastAsia="仿宋"/>
          <w:sz w:val="24"/>
          <w:highlight w:val="none"/>
          <w:lang w:val="en-US" w:eastAsia="zh-CN"/>
        </w:rPr>
        <w:t>2026</w:t>
      </w:r>
      <w:r>
        <w:rPr>
          <w:rFonts w:hint="eastAsia" w:ascii="仿宋" w:hAnsi="仿宋" w:eastAsia="仿宋"/>
          <w:sz w:val="24"/>
          <w:highlight w:val="none"/>
        </w:rPr>
        <w:t>年</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月</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日起至</w:t>
      </w:r>
      <w:r>
        <w:rPr>
          <w:rFonts w:hint="eastAsia" w:ascii="仿宋" w:hAnsi="仿宋" w:eastAsia="仿宋"/>
          <w:sz w:val="24"/>
          <w:highlight w:val="none"/>
          <w:lang w:val="en-US" w:eastAsia="zh-CN"/>
        </w:rPr>
        <w:t>2026</w:t>
      </w:r>
      <w:r>
        <w:rPr>
          <w:rFonts w:hint="eastAsia" w:ascii="仿宋" w:hAnsi="仿宋" w:eastAsia="仿宋"/>
          <w:sz w:val="24"/>
          <w:highlight w:val="none"/>
        </w:rPr>
        <w:t>年</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月</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日止。</w:t>
      </w:r>
      <w:r>
        <w:rPr>
          <w:rFonts w:hint="eastAsia" w:ascii="仿宋" w:hAnsi="仿宋" w:eastAsia="仿宋"/>
          <w:sz w:val="24"/>
          <w:highlight w:val="none"/>
          <w:lang w:val="en-US" w:eastAsia="zh-CN"/>
        </w:rPr>
        <w:t>本项目为长期服务类项目，总服务期限最长不得超过二十四个月。甲方可根据项目需求和乙方履约考评情况决定协议到期是否续签</w:t>
      </w:r>
      <w:r>
        <w:rPr>
          <w:rFonts w:hint="eastAsia" w:ascii="仿宋" w:hAnsi="仿宋" w:eastAsia="仿宋"/>
          <w:sz w:val="24"/>
          <w:highlight w:val="none"/>
        </w:rPr>
        <w:t>，续签</w:t>
      </w:r>
      <w:r>
        <w:rPr>
          <w:rFonts w:hint="eastAsia" w:ascii="仿宋" w:hAnsi="仿宋" w:eastAsia="仿宋"/>
          <w:sz w:val="24"/>
          <w:highlight w:val="none"/>
          <w:lang w:val="en-US" w:eastAsia="zh-CN"/>
        </w:rPr>
        <w:t>协议的</w:t>
      </w:r>
      <w:r>
        <w:rPr>
          <w:rFonts w:hint="eastAsia" w:ascii="仿宋" w:hAnsi="仿宋" w:eastAsia="仿宋"/>
          <w:sz w:val="24"/>
          <w:highlight w:val="none"/>
        </w:rPr>
        <w:t>服务期限仍为壹年</w:t>
      </w:r>
      <w:r>
        <w:rPr>
          <w:rFonts w:hint="eastAsia" w:ascii="仿宋" w:hAnsi="仿宋" w:eastAsia="仿宋" w:cs="仿宋"/>
          <w:sz w:val="24"/>
          <w:highlight w:val="none"/>
        </w:rPr>
        <w:t>。本协议到期时若存在已委托但尚未完成的项目，仍由乙方继续完成。</w:t>
      </w:r>
    </w:p>
    <w:p w14:paraId="2766AE5D">
      <w:pPr>
        <w:spacing w:line="360" w:lineRule="auto"/>
        <w:ind w:firstLine="482" w:firstLineChars="200"/>
        <w:outlineLvl w:val="0"/>
        <w:rPr>
          <w:rFonts w:ascii="仿宋" w:hAnsi="仿宋" w:eastAsia="仿宋"/>
          <w:b/>
          <w:sz w:val="24"/>
          <w:highlight w:val="none"/>
        </w:rPr>
      </w:pPr>
      <w:bookmarkStart w:id="119" w:name="_Toc16159"/>
      <w:bookmarkStart w:id="120" w:name="_Toc4501"/>
      <w:bookmarkStart w:id="121" w:name="_Toc21545"/>
      <w:bookmarkStart w:id="122" w:name="_Toc32095"/>
      <w:r>
        <w:rPr>
          <w:rFonts w:hint="eastAsia" w:ascii="仿宋" w:hAnsi="仿宋" w:eastAsia="仿宋"/>
          <w:b/>
          <w:sz w:val="24"/>
          <w:highlight w:val="none"/>
        </w:rPr>
        <w:t>二、服务约定(在满足以下约定内容的同时，其他个性化内容以各公司</w:t>
      </w:r>
      <w:r>
        <w:rPr>
          <w:rFonts w:hint="eastAsia" w:ascii="仿宋" w:hAnsi="仿宋" w:eastAsia="仿宋"/>
          <w:b/>
          <w:sz w:val="24"/>
          <w:highlight w:val="none"/>
          <w:lang w:eastAsia="zh-CN"/>
        </w:rPr>
        <w:t>响应</w:t>
      </w:r>
      <w:r>
        <w:rPr>
          <w:rFonts w:hint="eastAsia" w:ascii="仿宋" w:hAnsi="仿宋" w:eastAsia="仿宋"/>
          <w:b/>
          <w:sz w:val="24"/>
          <w:highlight w:val="none"/>
        </w:rPr>
        <w:t>文件方案为准)</w:t>
      </w:r>
      <w:bookmarkEnd w:id="119"/>
      <w:bookmarkEnd w:id="120"/>
      <w:bookmarkEnd w:id="121"/>
      <w:bookmarkEnd w:id="122"/>
    </w:p>
    <w:p w14:paraId="28E4F29B">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1、项目服务范围</w:t>
      </w:r>
    </w:p>
    <w:p w14:paraId="6D2CE294">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根据《中华人民共和国政府采购法》《深圳经济特区政府采购条例》《深圳经济特区政府采购条例实施细则》《深圳市政府采购评标定标分离管理办法》等相关法律、法规、规章</w:t>
      </w:r>
      <w:r>
        <w:rPr>
          <w:rFonts w:hint="eastAsia" w:ascii="仿宋" w:hAnsi="仿宋" w:eastAsia="仿宋" w:cs="Times New Roman"/>
          <w:sz w:val="24"/>
          <w:highlight w:val="none"/>
        </w:rPr>
        <w:t>要求开展</w:t>
      </w:r>
      <w:r>
        <w:rPr>
          <w:rFonts w:hint="eastAsia" w:ascii="仿宋" w:hAnsi="仿宋" w:eastAsia="仿宋" w:cs="Times New Roman"/>
          <w:sz w:val="24"/>
          <w:highlight w:val="none"/>
          <w:lang w:val="en-US" w:eastAsia="zh-CN"/>
        </w:rPr>
        <w:t>招标采购</w:t>
      </w:r>
      <w:r>
        <w:rPr>
          <w:rFonts w:hint="eastAsia" w:ascii="仿宋" w:hAnsi="仿宋" w:eastAsia="仿宋" w:cs="Times New Roman"/>
          <w:sz w:val="24"/>
          <w:highlight w:val="none"/>
        </w:rPr>
        <w:t xml:space="preserve">代理业务； </w:t>
      </w:r>
    </w:p>
    <w:p w14:paraId="2E5EDBB4">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按</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lang w:val="en-US" w:eastAsia="zh-CN"/>
        </w:rPr>
        <w:t>要求</w:t>
      </w:r>
      <w:r>
        <w:rPr>
          <w:rFonts w:hint="eastAsia" w:ascii="仿宋" w:hAnsi="仿宋" w:eastAsia="仿宋" w:cs="Times New Roman"/>
          <w:sz w:val="24"/>
          <w:highlight w:val="none"/>
        </w:rPr>
        <w:t>提供采购需求咨询服务</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协助甲方进行前期项目调研、论证、需求编制等</w:t>
      </w:r>
      <w:r>
        <w:rPr>
          <w:rFonts w:hint="eastAsia" w:ascii="仿宋" w:hAnsi="仿宋" w:eastAsia="仿宋" w:cs="Times New Roman"/>
          <w:sz w:val="24"/>
          <w:highlight w:val="none"/>
          <w:lang w:eastAsia="zh-CN"/>
        </w:rPr>
        <w:t>；</w:t>
      </w:r>
    </w:p>
    <w:p w14:paraId="5A0AC441">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乙方应对委托项目向甲方归口管理科室充分了解项目背景、概况、资料、技术要求、服务及商务要求等，对甲方经办人的咨询提出修改意见及可选的合理化建议；</w:t>
      </w:r>
    </w:p>
    <w:p w14:paraId="206638AB">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乙方</w:t>
      </w:r>
      <w:r>
        <w:rPr>
          <w:rFonts w:hint="eastAsia" w:ascii="仿宋" w:hAnsi="仿宋" w:eastAsia="仿宋" w:cs="Times New Roman"/>
          <w:sz w:val="24"/>
          <w:highlight w:val="none"/>
        </w:rPr>
        <w:t>根据采购需求编制招标（采购）文件，经</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 xml:space="preserve">确认后发布； </w:t>
      </w:r>
    </w:p>
    <w:p w14:paraId="448E7863">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招标（采购）文件中应明示代理费用收取方式及标准，随中标</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成交</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结果一并公开项目收费情况，包括具体收费标准及收费金额等； </w:t>
      </w:r>
    </w:p>
    <w:p w14:paraId="01F7D396">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对项目的采购信息、中标信息等按照项目信息发布管理相关办法要求进行公示，公告格式符合</w:t>
      </w:r>
      <w:r>
        <w:rPr>
          <w:rFonts w:hint="eastAsia" w:ascii="仿宋" w:hAnsi="仿宋" w:eastAsia="仿宋" w:cs="Times New Roman"/>
          <w:sz w:val="24"/>
          <w:highlight w:val="none"/>
          <w:lang w:val="en-US" w:eastAsia="zh-CN"/>
        </w:rPr>
        <w:t>国家、广东省、深圳市、福田区</w:t>
      </w:r>
      <w:r>
        <w:rPr>
          <w:rFonts w:hint="eastAsia" w:ascii="仿宋" w:hAnsi="仿宋" w:eastAsia="仿宋" w:cs="Times New Roman"/>
          <w:sz w:val="24"/>
          <w:highlight w:val="none"/>
        </w:rPr>
        <w:t xml:space="preserve">规范； </w:t>
      </w:r>
    </w:p>
    <w:p w14:paraId="2D4463D4">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应当根据专家评审管理相关法律制度依法组建评审委员会，组织专家根据招投标文件进行评审</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确保</w:t>
      </w:r>
      <w:r>
        <w:rPr>
          <w:rFonts w:hint="eastAsia" w:ascii="仿宋" w:hAnsi="仿宋" w:eastAsia="仿宋" w:cs="Times New Roman"/>
          <w:sz w:val="24"/>
          <w:highlight w:val="none"/>
          <w:lang w:val="en-US" w:eastAsia="zh-CN"/>
        </w:rPr>
        <w:t>项目</w:t>
      </w:r>
      <w:r>
        <w:rPr>
          <w:rFonts w:hint="eastAsia" w:ascii="仿宋" w:hAnsi="仿宋" w:eastAsia="仿宋" w:cs="Times New Roman"/>
          <w:sz w:val="24"/>
          <w:highlight w:val="none"/>
        </w:rPr>
        <w:t>评审或谈判过程在公正、</w:t>
      </w:r>
      <w:r>
        <w:rPr>
          <w:rFonts w:hint="eastAsia" w:ascii="仿宋" w:hAnsi="仿宋" w:eastAsia="仿宋" w:cs="Times New Roman"/>
          <w:sz w:val="24"/>
          <w:highlight w:val="none"/>
          <w:lang w:val="en-US" w:eastAsia="zh-CN"/>
        </w:rPr>
        <w:t>客观、</w:t>
      </w:r>
      <w:r>
        <w:rPr>
          <w:rFonts w:hint="eastAsia" w:ascii="仿宋" w:hAnsi="仿宋" w:eastAsia="仿宋" w:cs="Times New Roman"/>
          <w:sz w:val="24"/>
          <w:highlight w:val="none"/>
        </w:rPr>
        <w:t>安全、保密的情况下进行；</w:t>
      </w:r>
    </w:p>
    <w:p w14:paraId="6E435BB0">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负责</w:t>
      </w:r>
      <w:r>
        <w:rPr>
          <w:rFonts w:hint="eastAsia" w:ascii="仿宋" w:hAnsi="仿宋" w:eastAsia="仿宋" w:cs="Times New Roman"/>
          <w:sz w:val="24"/>
          <w:highlight w:val="none"/>
        </w:rPr>
        <w:t>对供应商资格</w:t>
      </w:r>
      <w:r>
        <w:rPr>
          <w:rFonts w:hint="eastAsia" w:ascii="仿宋" w:hAnsi="仿宋" w:eastAsia="仿宋" w:cs="Times New Roman"/>
          <w:sz w:val="24"/>
          <w:highlight w:val="none"/>
          <w:lang w:val="en-US" w:eastAsia="zh-CN"/>
        </w:rPr>
        <w:t>条件</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资质</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信用信息、关联情况等进行</w:t>
      </w:r>
      <w:r>
        <w:rPr>
          <w:rFonts w:hint="eastAsia" w:ascii="仿宋" w:hAnsi="仿宋" w:eastAsia="仿宋" w:cs="Times New Roman"/>
          <w:sz w:val="24"/>
          <w:highlight w:val="none"/>
          <w:lang w:val="en-US" w:eastAsia="zh-CN"/>
        </w:rPr>
        <w:t>严格</w:t>
      </w:r>
      <w:r>
        <w:rPr>
          <w:rFonts w:hint="eastAsia" w:ascii="仿宋" w:hAnsi="仿宋" w:eastAsia="仿宋" w:cs="Times New Roman"/>
          <w:sz w:val="24"/>
          <w:highlight w:val="none"/>
        </w:rPr>
        <w:t>审查，对应标供应商的对疑似围标、串标等影响公平公正的情形，及时组织评审委员会讨论审议</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 </w:t>
      </w:r>
    </w:p>
    <w:p w14:paraId="059C40D3">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在规定的时间和指定的场所组织开评标，为评标提供技术支持和物资保障</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维护开评标现场纪律，解答评标委员会、谈判小组或询价小组（以下简称评审委员会）对招标（采购）文件的询问； </w:t>
      </w:r>
    </w:p>
    <w:p w14:paraId="04F886F7">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如实记录评审委员会的评审意见，</w:t>
      </w:r>
      <w:r>
        <w:rPr>
          <w:rFonts w:hint="eastAsia" w:ascii="仿宋" w:hAnsi="仿宋" w:eastAsia="仿宋" w:cs="Times New Roman"/>
          <w:sz w:val="24"/>
          <w:highlight w:val="none"/>
          <w:lang w:val="en-US" w:eastAsia="zh-CN"/>
        </w:rPr>
        <w:t>对</w:t>
      </w:r>
      <w:r>
        <w:rPr>
          <w:rFonts w:hint="eastAsia" w:ascii="仿宋" w:hAnsi="仿宋" w:eastAsia="仿宋" w:cs="Times New Roman"/>
          <w:sz w:val="24"/>
          <w:highlight w:val="none"/>
        </w:rPr>
        <w:t xml:space="preserve">专家给分分值等进行检查核对，同时不得发表影响评审委员会公正评审的倾向性、歧视性言论，不得在评审记录中篡改评审委员会的评审意见和评审结论； </w:t>
      </w:r>
    </w:p>
    <w:p w14:paraId="7C077C43">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开评标过程中如有异常情况需告知甲方或确认的，及时沟通协调处理；</w:t>
      </w:r>
    </w:p>
    <w:p w14:paraId="65CEE15E">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评标结束后1个工作日内完成材料整理并报送甲方项目经办人（包括但不限于采购文件、投标文件、评审报告、开评标过程资料、得分明细汇总表等）；</w:t>
      </w:r>
    </w:p>
    <w:p w14:paraId="75AB38DA">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按照</w:t>
      </w:r>
      <w:r>
        <w:rPr>
          <w:rFonts w:hint="eastAsia" w:ascii="仿宋" w:hAnsi="仿宋" w:eastAsia="仿宋" w:cs="Times New Roman"/>
          <w:sz w:val="24"/>
          <w:highlight w:val="none"/>
          <w:lang w:val="en-US" w:eastAsia="zh-CN"/>
        </w:rPr>
        <w:t>甲方要求及</w:t>
      </w:r>
      <w:r>
        <w:rPr>
          <w:rFonts w:hint="eastAsia" w:ascii="仿宋" w:hAnsi="仿宋" w:eastAsia="仿宋" w:cs="Times New Roman"/>
          <w:sz w:val="24"/>
          <w:highlight w:val="none"/>
        </w:rPr>
        <w:t>法律规定的时限发布结果公告，并发放中标</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成交</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通知书； </w:t>
      </w:r>
    </w:p>
    <w:p w14:paraId="6AE9506C">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对供应商</w:t>
      </w:r>
      <w:r>
        <w:rPr>
          <w:rFonts w:hint="eastAsia" w:ascii="仿宋" w:hAnsi="仿宋" w:eastAsia="仿宋" w:cs="Times New Roman"/>
          <w:sz w:val="24"/>
          <w:highlight w:val="none"/>
        </w:rPr>
        <w:t>提出的疑问或质疑，结合</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意见给予澄清或答复</w:t>
      </w:r>
      <w:r>
        <w:rPr>
          <w:rFonts w:hint="eastAsia" w:ascii="仿宋" w:hAnsi="仿宋" w:eastAsia="仿宋" w:cs="Times New Roman"/>
          <w:sz w:val="24"/>
          <w:highlight w:val="none"/>
          <w:lang w:val="en-US" w:eastAsia="zh-CN"/>
        </w:rPr>
        <w:t>并协助后续的</w:t>
      </w:r>
      <w:r>
        <w:rPr>
          <w:rFonts w:hint="eastAsia" w:ascii="仿宋" w:hAnsi="仿宋" w:eastAsia="仿宋" w:cs="Times New Roman"/>
          <w:sz w:val="24"/>
          <w:highlight w:val="none"/>
        </w:rPr>
        <w:t xml:space="preserve">处理工作； </w:t>
      </w:r>
    </w:p>
    <w:p w14:paraId="1C4354DA">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 xml:space="preserve">对评审过程和未进行公示的评审结果保密，对采购项目可能影响公平竞争的采购相关信息、商业和技术秘密等相关信息进行保密，不向其他人透露已获取采购文件的潜在供应商的名称、数量以及可能影响公平竞争的有关其他情况； </w:t>
      </w:r>
    </w:p>
    <w:p w14:paraId="7F480873">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rPr>
        <w:t>按照相关法律法规要求对</w:t>
      </w:r>
      <w:r>
        <w:rPr>
          <w:rFonts w:hint="eastAsia" w:ascii="仿宋" w:hAnsi="仿宋" w:eastAsia="仿宋" w:cs="Times New Roman"/>
          <w:sz w:val="24"/>
          <w:highlight w:val="none"/>
          <w:lang w:val="en-US" w:eastAsia="zh-CN"/>
        </w:rPr>
        <w:t>已完成的</w:t>
      </w:r>
      <w:r>
        <w:rPr>
          <w:rFonts w:hint="eastAsia" w:ascii="仿宋" w:hAnsi="仿宋" w:eastAsia="仿宋" w:cs="Times New Roman"/>
          <w:sz w:val="24"/>
          <w:highlight w:val="none"/>
        </w:rPr>
        <w:t>采购项目资料归档保存，</w:t>
      </w:r>
      <w:r>
        <w:rPr>
          <w:rFonts w:hint="eastAsia" w:ascii="仿宋" w:hAnsi="仿宋" w:eastAsia="仿宋" w:cs="Times New Roman"/>
          <w:sz w:val="24"/>
          <w:highlight w:val="none"/>
          <w:lang w:val="en-US" w:eastAsia="zh-CN"/>
        </w:rPr>
        <w:t>做好档案管理工作；所代理过的项目采购流程结束后，及时移交电子存档资料提交采购人备份，留底备查；</w:t>
      </w:r>
    </w:p>
    <w:p w14:paraId="08D6149D">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default" w:ascii="仿宋" w:hAnsi="仿宋" w:eastAsia="仿宋" w:cs="Times New Roman"/>
          <w:sz w:val="24"/>
          <w:highlight w:val="none"/>
          <w:lang w:val="en-US" w:eastAsia="zh-CN"/>
        </w:rPr>
        <w:t>配合</w:t>
      </w:r>
      <w:r>
        <w:rPr>
          <w:rFonts w:hint="eastAsia" w:ascii="仿宋" w:hAnsi="仿宋" w:eastAsia="仿宋" w:cs="Times New Roman"/>
          <w:sz w:val="24"/>
          <w:highlight w:val="none"/>
          <w:lang w:val="en-US" w:eastAsia="zh-CN"/>
        </w:rPr>
        <w:t>甲方</w:t>
      </w:r>
      <w:r>
        <w:rPr>
          <w:rFonts w:hint="default" w:ascii="仿宋" w:hAnsi="仿宋" w:eastAsia="仿宋" w:cs="Times New Roman"/>
          <w:sz w:val="24"/>
          <w:highlight w:val="none"/>
          <w:lang w:val="en-US" w:eastAsia="zh-CN"/>
        </w:rPr>
        <w:t>完成</w:t>
      </w:r>
      <w:r>
        <w:rPr>
          <w:rFonts w:hint="eastAsia" w:ascii="仿宋" w:hAnsi="仿宋" w:eastAsia="仿宋" w:cs="Times New Roman"/>
          <w:sz w:val="24"/>
          <w:highlight w:val="none"/>
          <w:lang w:val="en-US" w:eastAsia="zh-CN"/>
        </w:rPr>
        <w:t>所代理项目招采流程节点在“深圳政府采购智慧平台—</w:t>
      </w:r>
      <w:r>
        <w:rPr>
          <w:rFonts w:hint="default" w:ascii="仿宋" w:hAnsi="仿宋" w:eastAsia="仿宋" w:cs="Times New Roman"/>
          <w:sz w:val="24"/>
          <w:highlight w:val="none"/>
          <w:lang w:val="en-US" w:eastAsia="zh-CN"/>
        </w:rPr>
        <w:t>福田区自行采购</w:t>
      </w:r>
      <w:r>
        <w:rPr>
          <w:rFonts w:hint="eastAsia" w:ascii="仿宋" w:hAnsi="仿宋" w:eastAsia="仿宋" w:cs="Times New Roman"/>
          <w:sz w:val="24"/>
          <w:highlight w:val="none"/>
          <w:lang w:val="en-US" w:eastAsia="zh-CN"/>
        </w:rPr>
        <w:t>”的系统</w:t>
      </w:r>
      <w:r>
        <w:rPr>
          <w:rFonts w:hint="default" w:ascii="仿宋" w:hAnsi="仿宋" w:eastAsia="仿宋" w:cs="Times New Roman"/>
          <w:sz w:val="24"/>
          <w:highlight w:val="none"/>
          <w:lang w:val="en-US" w:eastAsia="zh-CN"/>
        </w:rPr>
        <w:t>填报</w:t>
      </w:r>
      <w:r>
        <w:rPr>
          <w:rFonts w:hint="eastAsia" w:ascii="仿宋" w:hAnsi="仿宋" w:eastAsia="仿宋" w:cs="Times New Roman"/>
          <w:sz w:val="24"/>
          <w:highlight w:val="none"/>
          <w:lang w:val="en-US" w:eastAsia="zh-CN"/>
        </w:rPr>
        <w:t>工作（包括但不限于采购公告发布、报名供应商情况、中标供应商情况、结果公示等）；</w:t>
      </w:r>
    </w:p>
    <w:p w14:paraId="619A1EDB">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针对甲方项目开展年度培训，案例讲解分析培训至少1次；</w:t>
      </w:r>
    </w:p>
    <w:p w14:paraId="69D55AC7">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向甲方提供关于政府采购有关的年度政策汇编；</w:t>
      </w:r>
    </w:p>
    <w:p w14:paraId="0B4C6BA3">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配合甲方招采系统平台信息台帐填报有关事宜（招采项目公告、报名供应商、公示、中标结果等相关信息录入、数据对接等信息备案工作）。</w:t>
      </w:r>
    </w:p>
    <w:p w14:paraId="7DC37378">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协助甲方查询所需类别的货物、服务等的成交价格；</w:t>
      </w:r>
    </w:p>
    <w:p w14:paraId="6F16C3C8">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2、开评标场地</w:t>
      </w:r>
    </w:p>
    <w:p w14:paraId="2A698DF6">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乙方应在深圳市有固定的办公场所并配备有业务开展所需要的设施装备,文件档案管理规范有序。</w:t>
      </w:r>
      <w:r>
        <w:rPr>
          <w:rFonts w:hint="eastAsia" w:ascii="仿宋" w:hAnsi="仿宋" w:eastAsia="仿宋"/>
          <w:sz w:val="24"/>
          <w:highlight w:val="none"/>
          <w:lang w:val="en-US" w:eastAsia="zh-CN"/>
        </w:rPr>
        <w:t>办公场地内设有开评标室、电子评标系统、打印机、电脑、扫描机、监控系统、录音录像设备、投影仪等开评标必备的基础设施。</w:t>
      </w:r>
    </w:p>
    <w:p w14:paraId="35BB2173">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3、内控制度</w:t>
      </w:r>
    </w:p>
    <w:p w14:paraId="3E7340B2">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乙方应具有健全的企业运作模式、组织机构及完善的内部管理和控制制度。熟悉国家有关政府采购方面的法律、法规和政策。财务制度规范健全,依法纳税。可根据政府采购项目数量及情况及时调配人员,能及时根据深圳市及福田区财政局和甲方更新的相关操作规程、模板来进行工作培训。</w:t>
      </w:r>
    </w:p>
    <w:p w14:paraId="18A7FCDF">
      <w:pPr>
        <w:spacing w:line="360" w:lineRule="auto"/>
        <w:ind w:firstLine="480" w:firstLineChars="200"/>
        <w:rPr>
          <w:rFonts w:hint="eastAsia" w:ascii="仿宋" w:hAnsi="仿宋" w:eastAsia="仿宋"/>
          <w:sz w:val="24"/>
          <w:highlight w:val="none"/>
        </w:rPr>
      </w:pPr>
    </w:p>
    <w:p w14:paraId="16F35272">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4、规范廉洁</w:t>
      </w:r>
    </w:p>
    <w:p w14:paraId="4256F711">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w:t>
      </w:r>
      <w:r>
        <w:rPr>
          <w:rFonts w:hint="eastAsia" w:ascii="仿宋" w:hAnsi="仿宋" w:eastAsia="仿宋"/>
          <w:sz w:val="24"/>
          <w:highlight w:val="none"/>
        </w:rPr>
        <w:t>乙方应针对招标过程中的保密要求制定可行合理的保密措施</w:t>
      </w:r>
    </w:p>
    <w:p w14:paraId="26C9DB9C">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（2）</w:t>
      </w:r>
      <w:r>
        <w:rPr>
          <w:rFonts w:hint="eastAsia" w:ascii="仿宋" w:hAnsi="仿宋" w:eastAsia="仿宋"/>
          <w:sz w:val="24"/>
          <w:highlight w:val="none"/>
        </w:rPr>
        <w:t>乙方应具有良好的执业质量记录、职业道德记录和社会声誉，在合同期内出现经查实的不良征信记录，甲方有权根据对合同执行的影响程度决定是否解除合同，并根据受影响情况要求乙方承担违约责任及赔偿损失。</w:t>
      </w:r>
    </w:p>
    <w:p w14:paraId="482246C5">
      <w:pPr>
        <w:numPr>
          <w:ilvl w:val="-1"/>
          <w:numId w:val="0"/>
        </w:numPr>
        <w:adjustRightInd/>
        <w:snapToGrid/>
        <w:spacing w:line="360" w:lineRule="auto"/>
        <w:ind w:left="0" w:leftChars="0" w:firstLine="482" w:firstLineChars="200"/>
        <w:rPr>
          <w:rFonts w:hint="eastAsia" w:ascii="仿宋" w:hAnsi="仿宋" w:eastAsia="仿宋" w:cs="Times New Roman"/>
          <w:b/>
          <w:bCs w:val="0"/>
          <w:sz w:val="24"/>
          <w:szCs w:val="24"/>
          <w:highlight w:val="none"/>
          <w:lang w:val="en-US" w:eastAsia="zh-CN"/>
        </w:rPr>
      </w:pPr>
      <w:r>
        <w:rPr>
          <w:rFonts w:hint="eastAsia" w:ascii="仿宋" w:hAnsi="仿宋" w:eastAsia="仿宋" w:cs="Times New Roman"/>
          <w:b/>
          <w:bCs w:val="0"/>
          <w:sz w:val="24"/>
          <w:szCs w:val="24"/>
          <w:highlight w:val="none"/>
          <w:lang w:val="en-US" w:eastAsia="zh-CN"/>
        </w:rPr>
        <w:t>5、人员要求（团队成员信息详见附件四）</w:t>
      </w:r>
    </w:p>
    <w:p w14:paraId="35586248">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（1）合同期间，乙方应指定固定的项目负责人及项目经办人与甲方对接，组建项目实施小组（全部为乙方本单位人员，并常驻深圳为甲方提供服务）；</w:t>
      </w:r>
    </w:p>
    <w:p w14:paraId="0D750C1A">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（2）合同期内如无特殊原因，非经甲方同意，项目负责人和项目经办人不得更换。如确需变更的，应当在变更前30日内通知甲方，向甲方报备经同意后进行更换，其资质应不低于招标文件规定的资质要求；</w:t>
      </w:r>
    </w:p>
    <w:p w14:paraId="735EAB79">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（3）乙方安排的团队成员应为熟悉招标采购法律法规、具备编制采购文件和组织采购活动等相应能力的专职从业人员；</w:t>
      </w:r>
    </w:p>
    <w:p w14:paraId="5647FAAE">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lang w:val="en-US" w:eastAsia="zh-CN"/>
        </w:rPr>
        <w:t>6</w:t>
      </w:r>
      <w:r>
        <w:rPr>
          <w:rFonts w:hint="eastAsia" w:ascii="仿宋" w:hAnsi="仿宋" w:eastAsia="仿宋"/>
          <w:b/>
          <w:sz w:val="24"/>
          <w:highlight w:val="none"/>
        </w:rPr>
        <w:t>、项目完成时效性</w:t>
      </w:r>
    </w:p>
    <w:p w14:paraId="2A507056">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乙方自接到招标项目后，应在3个工作日内完成招标文件第一稿的工作，如甲方有特殊需求</w:t>
      </w:r>
      <w:r>
        <w:rPr>
          <w:rFonts w:hint="eastAsia" w:ascii="仿宋" w:hAnsi="仿宋" w:eastAsia="仿宋"/>
          <w:sz w:val="24"/>
          <w:highlight w:val="none"/>
          <w:lang w:val="en-US" w:eastAsia="zh-CN"/>
        </w:rPr>
        <w:t>或紧急项目</w:t>
      </w:r>
      <w:r>
        <w:rPr>
          <w:rFonts w:hint="eastAsia" w:ascii="仿宋" w:hAnsi="仿宋" w:eastAsia="仿宋"/>
          <w:sz w:val="24"/>
          <w:highlight w:val="none"/>
        </w:rPr>
        <w:t>，1个工作日内完成第一稿，</w:t>
      </w:r>
      <w:r>
        <w:rPr>
          <w:rFonts w:hint="eastAsia" w:ascii="仿宋" w:hAnsi="仿宋" w:eastAsia="仿宋"/>
          <w:sz w:val="24"/>
          <w:highlight w:val="none"/>
          <w:lang w:eastAsia="zh-CN"/>
        </w:rPr>
        <w:t>乙方</w:t>
      </w:r>
      <w:r>
        <w:rPr>
          <w:rFonts w:hint="eastAsia" w:ascii="仿宋" w:hAnsi="仿宋" w:eastAsia="仿宋"/>
          <w:sz w:val="24"/>
          <w:highlight w:val="none"/>
        </w:rPr>
        <w:t>提供现场沟通及编制招标文件服务（含提供招标文件模板等）。</w:t>
      </w:r>
    </w:p>
    <w:p w14:paraId="594C6318">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甲方确认招标文件后，当天安排发布招标公告，</w:t>
      </w:r>
      <w:r>
        <w:rPr>
          <w:rFonts w:hint="eastAsia" w:ascii="仿宋" w:hAnsi="仿宋" w:eastAsia="仿宋"/>
          <w:sz w:val="24"/>
          <w:highlight w:val="none"/>
          <w:lang w:val="en-US" w:eastAsia="zh-CN"/>
        </w:rPr>
        <w:t>并按甲方要求的时间安排组织开评标工作。</w:t>
      </w:r>
    </w:p>
    <w:p w14:paraId="19F76BBD">
      <w:pPr>
        <w:spacing w:line="360" w:lineRule="auto"/>
        <w:ind w:firstLine="482" w:firstLineChars="200"/>
        <w:outlineLvl w:val="0"/>
        <w:rPr>
          <w:rFonts w:ascii="仿宋" w:hAnsi="仿宋" w:eastAsia="仿宋"/>
          <w:b/>
          <w:sz w:val="24"/>
          <w:highlight w:val="none"/>
        </w:rPr>
      </w:pPr>
      <w:bookmarkStart w:id="123" w:name="_Toc12704"/>
      <w:bookmarkStart w:id="124" w:name="_Toc32031"/>
      <w:bookmarkStart w:id="125" w:name="_Toc29982"/>
      <w:bookmarkStart w:id="126" w:name="_Toc30072"/>
      <w:r>
        <w:rPr>
          <w:rFonts w:hint="eastAsia" w:ascii="仿宋" w:hAnsi="仿宋" w:eastAsia="仿宋"/>
          <w:b/>
          <w:sz w:val="24"/>
          <w:highlight w:val="none"/>
        </w:rPr>
        <w:t>三、付款方式</w:t>
      </w:r>
      <w:bookmarkEnd w:id="123"/>
      <w:bookmarkEnd w:id="124"/>
      <w:bookmarkEnd w:id="125"/>
      <w:bookmarkEnd w:id="126"/>
    </w:p>
    <w:p w14:paraId="543774AA">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1、乙方</w:t>
      </w:r>
      <w:r>
        <w:rPr>
          <w:rFonts w:hint="eastAsia" w:ascii="仿宋" w:hAnsi="仿宋" w:eastAsia="仿宋"/>
          <w:sz w:val="24"/>
          <w:highlight w:val="none"/>
          <w:lang w:val="en-US" w:eastAsia="zh-CN"/>
        </w:rPr>
        <w:t>向中标人/成交供应商收取的服务费标准，按《深圳市财政委员会关于规范深圳市社会采购代理机构管理有关事项的补充通知》（深财购〔2018〕27号）的基础执行。</w:t>
      </w:r>
    </w:p>
    <w:p w14:paraId="773689B3">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2、如因法律、行政法规发生变化或由于任何后续新颁布的法律、行政法规导致服务所需的成本或时间发生改变，执行新</w:t>
      </w:r>
      <w:r>
        <w:rPr>
          <w:rFonts w:hint="eastAsia" w:ascii="仿宋" w:hAnsi="仿宋" w:eastAsia="仿宋"/>
          <w:sz w:val="24"/>
          <w:highlight w:val="none"/>
          <w:lang w:val="en-US" w:eastAsia="zh-CN"/>
        </w:rPr>
        <w:t>标准</w:t>
      </w:r>
      <w:r>
        <w:rPr>
          <w:rFonts w:hint="eastAsia" w:ascii="仿宋" w:hAnsi="仿宋" w:eastAsia="仿宋"/>
          <w:sz w:val="24"/>
          <w:highlight w:val="none"/>
        </w:rPr>
        <w:t>。</w:t>
      </w:r>
    </w:p>
    <w:p w14:paraId="408A5961">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3、乙方不向甲方收取采购代理费用。乙方独立承担在组织招标过程中所有发生的费用，甲方不承担任何费用。</w:t>
      </w:r>
    </w:p>
    <w:p w14:paraId="04A800C9">
      <w:pPr>
        <w:spacing w:line="360" w:lineRule="auto"/>
        <w:ind w:firstLine="482" w:firstLineChars="200"/>
        <w:outlineLvl w:val="0"/>
        <w:rPr>
          <w:rFonts w:ascii="仿宋" w:hAnsi="仿宋" w:eastAsia="仿宋"/>
          <w:b/>
          <w:sz w:val="24"/>
          <w:highlight w:val="none"/>
        </w:rPr>
      </w:pPr>
      <w:bookmarkStart w:id="127" w:name="_Toc7141"/>
      <w:bookmarkStart w:id="128" w:name="_Toc53"/>
      <w:bookmarkStart w:id="129" w:name="_Toc16161"/>
      <w:bookmarkStart w:id="130" w:name="_Toc23459"/>
      <w:r>
        <w:rPr>
          <w:rFonts w:hint="eastAsia" w:ascii="仿宋" w:hAnsi="仿宋" w:eastAsia="仿宋"/>
          <w:b/>
          <w:sz w:val="24"/>
          <w:highlight w:val="none"/>
        </w:rPr>
        <w:t>四、争议解决办法</w:t>
      </w:r>
      <w:bookmarkEnd w:id="127"/>
      <w:bookmarkEnd w:id="128"/>
      <w:bookmarkEnd w:id="129"/>
      <w:bookmarkEnd w:id="130"/>
    </w:p>
    <w:p w14:paraId="393E23A8">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1、执行本协议发生的争议</w:t>
      </w:r>
      <w:r>
        <w:rPr>
          <w:rFonts w:hint="eastAsia" w:ascii="仿宋" w:hAnsi="仿宋" w:eastAsia="仿宋"/>
          <w:sz w:val="24"/>
          <w:highlight w:val="none"/>
          <w:lang w:val="en-US" w:eastAsia="zh-CN"/>
        </w:rPr>
        <w:t>的争议或纠纷</w:t>
      </w:r>
      <w:r>
        <w:rPr>
          <w:rFonts w:hint="eastAsia" w:ascii="仿宋" w:hAnsi="仿宋" w:eastAsia="仿宋"/>
          <w:sz w:val="24"/>
          <w:highlight w:val="none"/>
        </w:rPr>
        <w:t>，由甲乙双方协商解决；</w:t>
      </w:r>
      <w:r>
        <w:rPr>
          <w:rFonts w:hint="eastAsia" w:ascii="仿宋" w:hAnsi="仿宋" w:eastAsia="仿宋"/>
          <w:sz w:val="24"/>
          <w:highlight w:val="none"/>
          <w:lang w:val="en-US" w:eastAsia="zh-CN"/>
        </w:rPr>
        <w:t>协商解决不成的</w:t>
      </w:r>
      <w:r>
        <w:rPr>
          <w:rFonts w:hint="eastAsia" w:ascii="仿宋" w:hAnsi="仿宋" w:eastAsia="仿宋"/>
          <w:sz w:val="24"/>
          <w:highlight w:val="none"/>
        </w:rPr>
        <w:t>，</w:t>
      </w:r>
      <w:r>
        <w:rPr>
          <w:rFonts w:hint="eastAsia" w:ascii="仿宋" w:hAnsi="仿宋" w:eastAsia="仿宋"/>
          <w:sz w:val="24"/>
          <w:highlight w:val="none"/>
          <w:lang w:val="en-US" w:eastAsia="zh-CN"/>
        </w:rPr>
        <w:t>向</w:t>
      </w:r>
      <w:r>
        <w:rPr>
          <w:rFonts w:hint="eastAsia" w:ascii="仿宋" w:hAnsi="仿宋" w:eastAsia="仿宋"/>
          <w:sz w:val="24"/>
          <w:highlight w:val="none"/>
        </w:rPr>
        <w:t>甲方所在地人民法院</w:t>
      </w:r>
      <w:r>
        <w:rPr>
          <w:rFonts w:hint="eastAsia" w:ascii="仿宋" w:hAnsi="仿宋" w:eastAsia="仿宋"/>
          <w:sz w:val="24"/>
          <w:highlight w:val="none"/>
          <w:lang w:val="en-US" w:eastAsia="zh-CN"/>
        </w:rPr>
        <w:t>诉讼解决</w:t>
      </w:r>
      <w:r>
        <w:rPr>
          <w:rFonts w:hint="eastAsia" w:ascii="仿宋" w:hAnsi="仿宋" w:eastAsia="仿宋"/>
          <w:sz w:val="24"/>
          <w:highlight w:val="none"/>
        </w:rPr>
        <w:t>。</w:t>
      </w:r>
    </w:p>
    <w:p w14:paraId="22890B47">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2、乙方派驻甲方或为甲方提供</w:t>
      </w:r>
      <w:r>
        <w:rPr>
          <w:rFonts w:hint="eastAsia" w:ascii="仿宋" w:hAnsi="仿宋" w:eastAsia="仿宋"/>
          <w:sz w:val="24"/>
          <w:highlight w:val="none"/>
          <w:lang w:val="en-US" w:eastAsia="zh-CN"/>
        </w:rPr>
        <w:t>服务</w:t>
      </w:r>
      <w:r>
        <w:rPr>
          <w:rFonts w:hint="eastAsia" w:ascii="仿宋" w:hAnsi="仿宋" w:eastAsia="仿宋"/>
          <w:sz w:val="24"/>
          <w:highlight w:val="none"/>
        </w:rPr>
        <w:t>的工作人员，</w:t>
      </w:r>
      <w:r>
        <w:rPr>
          <w:rFonts w:hint="eastAsia" w:ascii="仿宋" w:hAnsi="仿宋" w:eastAsia="仿宋"/>
          <w:sz w:val="24"/>
          <w:highlight w:val="none"/>
          <w:lang w:val="en-US" w:eastAsia="zh-CN"/>
        </w:rPr>
        <w:t>在服务期间，</w:t>
      </w:r>
      <w:r>
        <w:rPr>
          <w:rFonts w:hint="eastAsia" w:ascii="仿宋" w:hAnsi="仿宋" w:eastAsia="仿宋"/>
          <w:sz w:val="24"/>
          <w:highlight w:val="none"/>
        </w:rPr>
        <w:t>乙方必须与其签订劳动合同并为其依法购置五险一金、有必要还需要购置人身伤害险、意外险等相关保险，在此过程中发生的一切伤害或者意外事故，</w:t>
      </w:r>
      <w:r>
        <w:rPr>
          <w:rFonts w:hint="eastAsia" w:ascii="仿宋" w:hAnsi="仿宋" w:eastAsia="仿宋"/>
          <w:sz w:val="24"/>
          <w:highlight w:val="none"/>
          <w:lang w:val="en-US" w:eastAsia="zh-CN"/>
        </w:rPr>
        <w:t>全部责任由乙方承担，</w:t>
      </w:r>
      <w:r>
        <w:rPr>
          <w:rFonts w:hint="eastAsia" w:ascii="仿宋" w:hAnsi="仿宋" w:eastAsia="仿宋"/>
          <w:sz w:val="24"/>
          <w:highlight w:val="none"/>
        </w:rPr>
        <w:t>甲方均不负责。</w:t>
      </w:r>
    </w:p>
    <w:p w14:paraId="5C905427">
      <w:pPr>
        <w:spacing w:line="360" w:lineRule="auto"/>
        <w:ind w:firstLine="482" w:firstLineChars="200"/>
        <w:outlineLvl w:val="0"/>
        <w:rPr>
          <w:rFonts w:ascii="仿宋" w:hAnsi="仿宋" w:eastAsia="仿宋"/>
          <w:sz w:val="24"/>
          <w:highlight w:val="none"/>
        </w:rPr>
      </w:pPr>
      <w:bookmarkStart w:id="131" w:name="_Toc8620"/>
      <w:bookmarkStart w:id="132" w:name="_Toc7068"/>
      <w:bookmarkStart w:id="133" w:name="_Toc12173"/>
      <w:bookmarkStart w:id="134" w:name="_Toc13930"/>
      <w:r>
        <w:rPr>
          <w:rFonts w:hint="eastAsia" w:ascii="仿宋" w:hAnsi="仿宋" w:eastAsia="仿宋"/>
          <w:b/>
          <w:sz w:val="24"/>
          <w:highlight w:val="none"/>
        </w:rPr>
        <w:t>五、 协议的变更、终止</w:t>
      </w:r>
      <w:bookmarkEnd w:id="131"/>
      <w:bookmarkEnd w:id="132"/>
      <w:bookmarkEnd w:id="133"/>
      <w:bookmarkEnd w:id="134"/>
    </w:p>
    <w:p w14:paraId="063FE82F">
      <w:pPr>
        <w:spacing w:line="360" w:lineRule="auto"/>
        <w:ind w:firstLine="523" w:firstLineChars="218"/>
        <w:rPr>
          <w:rFonts w:ascii="仿宋" w:hAnsi="仿宋" w:eastAsia="仿宋"/>
          <w:sz w:val="24"/>
          <w:highlight w:val="none"/>
        </w:rPr>
      </w:pPr>
      <w:r>
        <w:rPr>
          <w:rFonts w:hint="eastAsia" w:ascii="仿宋" w:hAnsi="仿宋" w:eastAsia="仿宋"/>
          <w:sz w:val="24"/>
          <w:highlight w:val="none"/>
        </w:rPr>
        <w:t>1、双方在协议有效期内，可以协商变更和补充相关内容，但应以书面形式经双方签字盖章确认，变更和补充条款和本协议具有同等法律效力。</w:t>
      </w:r>
    </w:p>
    <w:p w14:paraId="161886B4">
      <w:pPr>
        <w:spacing w:line="360" w:lineRule="auto"/>
        <w:ind w:firstLine="523" w:firstLineChars="218"/>
        <w:rPr>
          <w:rFonts w:ascii="仿宋" w:hAnsi="仿宋" w:eastAsia="仿宋"/>
          <w:sz w:val="24"/>
          <w:highlight w:val="none"/>
        </w:rPr>
      </w:pPr>
      <w:r>
        <w:rPr>
          <w:rFonts w:hint="eastAsia" w:ascii="仿宋" w:hAnsi="仿宋" w:eastAsia="仿宋"/>
          <w:sz w:val="24"/>
          <w:highlight w:val="none"/>
        </w:rPr>
        <w:t>2、协议双方的任何一方若需要在本协议无约定的情况下提前终止本协议，须提前</w:t>
      </w:r>
      <w:r>
        <w:rPr>
          <w:rFonts w:hint="eastAsia" w:ascii="仿宋" w:hAnsi="仿宋" w:eastAsia="仿宋"/>
          <w:sz w:val="24"/>
          <w:highlight w:val="none"/>
          <w:lang w:val="en-US" w:eastAsia="zh-CN"/>
        </w:rPr>
        <w:t>30</w:t>
      </w:r>
      <w:r>
        <w:rPr>
          <w:rFonts w:hint="eastAsia" w:ascii="仿宋" w:hAnsi="仿宋" w:eastAsia="仿宋"/>
          <w:sz w:val="24"/>
          <w:highlight w:val="none"/>
        </w:rPr>
        <w:t>天以书面形式通知对方，并取得对方的书面同意。</w:t>
      </w:r>
    </w:p>
    <w:p w14:paraId="2F8A605C">
      <w:pPr>
        <w:spacing w:line="360" w:lineRule="auto"/>
        <w:ind w:firstLine="482" w:firstLineChars="200"/>
        <w:outlineLvl w:val="0"/>
        <w:rPr>
          <w:rFonts w:hint="default" w:ascii="仿宋" w:hAnsi="仿宋" w:eastAsia="仿宋"/>
          <w:b/>
          <w:sz w:val="24"/>
          <w:highlight w:val="none"/>
          <w:lang w:val="en-US" w:eastAsia="zh-CN"/>
        </w:rPr>
      </w:pPr>
      <w:bookmarkStart w:id="135" w:name="_Toc21269"/>
      <w:bookmarkStart w:id="136" w:name="_Toc6810"/>
      <w:bookmarkStart w:id="137" w:name="_Toc20364"/>
      <w:bookmarkStart w:id="138" w:name="_Toc26979"/>
      <w:r>
        <w:rPr>
          <w:rFonts w:hint="eastAsia" w:ascii="仿宋" w:hAnsi="仿宋" w:eastAsia="仿宋"/>
          <w:b/>
          <w:sz w:val="24"/>
          <w:highlight w:val="none"/>
        </w:rPr>
        <w:t>六、</w:t>
      </w:r>
      <w:r>
        <w:rPr>
          <w:rFonts w:hint="eastAsia" w:ascii="仿宋" w:hAnsi="仿宋" w:eastAsia="仿宋"/>
          <w:b/>
          <w:sz w:val="24"/>
          <w:highlight w:val="none"/>
          <w:lang w:val="en-US" w:eastAsia="zh-CN"/>
        </w:rPr>
        <w:t>违约责任</w:t>
      </w:r>
      <w:bookmarkEnd w:id="135"/>
      <w:bookmarkEnd w:id="136"/>
      <w:bookmarkEnd w:id="137"/>
      <w:bookmarkEnd w:id="138"/>
    </w:p>
    <w:p w14:paraId="3AD1161C">
      <w:pPr>
        <w:spacing w:line="360" w:lineRule="auto"/>
        <w:rPr>
          <w:rFonts w:hint="eastAsia" w:ascii="仿宋" w:hAnsi="仿宋" w:eastAsia="仿宋"/>
          <w:sz w:val="24"/>
          <w:highlight w:val="none"/>
          <w:lang w:val="en-US" w:eastAsia="zh-CN"/>
        </w:rPr>
      </w:pP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1、在监督管理过程中查实乙方存在以下情形的，纳入黑名单：</w:t>
      </w:r>
    </w:p>
    <w:p w14:paraId="2453F97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（1）与供应商或者评审专家串通；</w:t>
      </w:r>
    </w:p>
    <w:p w14:paraId="445617A4">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（2）在采购过程中弄虚作假；</w:t>
      </w:r>
    </w:p>
    <w:p w14:paraId="7F6B109F">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（3）违法泄露有关资料；</w:t>
      </w:r>
    </w:p>
    <w:p w14:paraId="2C640D93">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（4）允许他人以自己的名义承接代理业务或者转让代理业务；</w:t>
      </w:r>
    </w:p>
    <w:p w14:paraId="26DA543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（5）采用不正当竞争手段获取招标代理业务；</w:t>
      </w:r>
    </w:p>
    <w:p w14:paraId="59A35C42">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（6）对监督部门依法责令改正的事项拒不整改；</w:t>
      </w:r>
    </w:p>
    <w:p w14:paraId="65AD485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（7）与其代理项目的投标供应商有隶属关系等利害关系不回避；</w:t>
      </w:r>
    </w:p>
    <w:p w14:paraId="2F887B8C">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（8）其他法律、法规禁止的行为。</w:t>
      </w:r>
    </w:p>
    <w:p w14:paraId="10396E0C">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2、乙方发生下列情形之一的，给予警示，甲方认为情节严重的，停止三至六个月的新委托代理业务，乙方须承担违约责任，同时赔偿因此给甲方造成的损失：</w:t>
      </w:r>
    </w:p>
    <w:p w14:paraId="6D1C8F5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（1）未在规定的平台上发布政府采购信息的；</w:t>
      </w:r>
    </w:p>
    <w:p w14:paraId="291CC21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（2）未经批准擅自改变采购方式的；</w:t>
      </w:r>
    </w:p>
    <w:p w14:paraId="253A218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（3）未在规定时间内对供应商质疑进行答复的；</w:t>
      </w:r>
    </w:p>
    <w:p w14:paraId="250ECE5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（4）超标准收取代理费或招标文件成本费的；</w:t>
      </w:r>
    </w:p>
    <w:p w14:paraId="26EA2C6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（5）违反主管部门其他规定的。</w:t>
      </w:r>
    </w:p>
    <w:p w14:paraId="6453D82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3、乙方有下列情形之一的，可终止其在办项目的代理委托，重新确定代理机构：</w:t>
      </w:r>
    </w:p>
    <w:p w14:paraId="56A2C22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（1）代理机构被行政处罚：</w:t>
      </w:r>
    </w:p>
    <w:p w14:paraId="1A9E1C6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（2）代理机构被相关行政主管部门取消从业资格；</w:t>
      </w:r>
    </w:p>
    <w:p w14:paraId="754B4444">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（3）其他严重违反相关法律法规规定的情形。</w:t>
      </w:r>
    </w:p>
    <w:p w14:paraId="78649E1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如发生上述情形，乙方有义务第一时间通知甲方。因上述情形给甲方造成的损失，乙方应当承担赔偿责任。</w:t>
      </w:r>
    </w:p>
    <w:p w14:paraId="6CA6BD5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4、乙方如受到财政部门禁止代理政府采购业务处罚的代理机构，应当及时停止代理业务，已经委托的项目，按下列情况分别处理：</w:t>
      </w:r>
    </w:p>
    <w:p w14:paraId="3C2FEA2F">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（1）尚未开始执行的项目，应当及时终止委托；</w:t>
      </w:r>
    </w:p>
    <w:p w14:paraId="1C5FE70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（2）已经开始执行的项目，可以终止的应当及时终止，确因客观原因无法终止的应当妥善做好善后工作。</w:t>
      </w:r>
    </w:p>
    <w:p w14:paraId="6B526645">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5、乙方及其工作人员有下列情形之一的，终止其代理委托协议；涉嫌犯罪的，依法移送司法机关处理，乙方须承担违约责任同时赔偿因此给甲方造成的损失：</w:t>
      </w:r>
    </w:p>
    <w:p w14:paraId="61B9506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（1）隐匿、销毁应当保存的采购项目资料或者伪造、变造采购项目资料；</w:t>
      </w:r>
    </w:p>
    <w:p w14:paraId="42DC478C">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（2）索取、收受贿赂或其他不正当利益的；</w:t>
      </w:r>
    </w:p>
    <w:p w14:paraId="5B8BEBF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（3）与其他采购参加人串通，内定成交或者成交供应商的；</w:t>
      </w:r>
    </w:p>
    <w:p w14:paraId="5D831E1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（4）在有关部门依法实施监督检查中提供虚假情况的或者拒绝监督检查的</w:t>
      </w:r>
    </w:p>
    <w:p w14:paraId="0191EF37">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（5）由于工作失</w:t>
      </w:r>
      <w:r>
        <w:rPr>
          <w:rFonts w:hint="eastAsia" w:ascii="仿宋" w:hAnsi="仿宋" w:eastAsia="仿宋" w:cs="Times New Roman"/>
          <w:sz w:val="24"/>
          <w:szCs w:val="24"/>
          <w:highlight w:val="none"/>
          <w:lang w:val="en-US" w:eastAsia="zh-CN"/>
        </w:rPr>
        <w:t>误，给甲方</w:t>
      </w:r>
      <w:r>
        <w:rPr>
          <w:rFonts w:hint="eastAsia" w:ascii="仿宋" w:hAnsi="仿宋" w:eastAsia="仿宋"/>
          <w:sz w:val="24"/>
          <w:highlight w:val="none"/>
          <w:lang w:val="en-US" w:eastAsia="zh-CN"/>
        </w:rPr>
        <w:t>、供应商造成重大经济损失或不良影响的；</w:t>
      </w:r>
    </w:p>
    <w:p w14:paraId="670FA2F4">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（6）其他违反法律法规规定的行为。</w:t>
      </w:r>
    </w:p>
    <w:p w14:paraId="61CA4E63">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6、</w:t>
      </w:r>
      <w:r>
        <w:rPr>
          <w:rFonts w:hint="eastAsia" w:ascii="仿宋" w:hAnsi="仿宋" w:eastAsia="仿宋" w:cs="Times New Roman"/>
          <w:sz w:val="24"/>
          <w:szCs w:val="24"/>
          <w:highlight w:val="none"/>
          <w:lang w:val="en-US" w:eastAsia="zh-CN"/>
        </w:rPr>
        <w:t>若因乙方工作失误造成项目收到质疑、投诉的，乙方应立即采取补救措施，并根据甲方需要增派人员提供现场支持，具体安排由双方协商确定。</w:t>
      </w:r>
    </w:p>
    <w:p w14:paraId="6F9F3A6F">
      <w:pPr>
        <w:spacing w:line="360" w:lineRule="auto"/>
        <w:ind w:firstLine="480" w:firstLineChars="200"/>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7、采购人每个委托项目结束后对乙方进行综合评价，结果</w:t>
      </w:r>
      <w:r>
        <w:rPr>
          <w:rFonts w:hint="default" w:ascii="仿宋" w:hAnsi="仿宋" w:eastAsia="仿宋" w:cs="Times New Roman"/>
          <w:sz w:val="24"/>
          <w:szCs w:val="24"/>
          <w:highlight w:val="none"/>
          <w:lang w:val="en-US" w:eastAsia="zh-CN"/>
        </w:rPr>
        <w:t>为</w:t>
      </w:r>
      <w:r>
        <w:rPr>
          <w:rFonts w:hint="eastAsia" w:ascii="仿宋" w:hAnsi="仿宋" w:eastAsia="仿宋" w:cs="Times New Roman"/>
          <w:sz w:val="24"/>
          <w:szCs w:val="24"/>
          <w:highlight w:val="none"/>
          <w:lang w:val="en-US" w:eastAsia="zh-CN"/>
        </w:rPr>
        <w:t>“</w:t>
      </w:r>
      <w:r>
        <w:rPr>
          <w:rFonts w:hint="default" w:ascii="仿宋" w:hAnsi="仿宋" w:eastAsia="仿宋" w:cs="Times New Roman"/>
          <w:sz w:val="24"/>
          <w:szCs w:val="24"/>
          <w:highlight w:val="none"/>
          <w:lang w:val="en-US" w:eastAsia="zh-CN"/>
        </w:rPr>
        <w:t>不满意”</w:t>
      </w:r>
      <w:r>
        <w:rPr>
          <w:rFonts w:hint="eastAsia" w:ascii="仿宋" w:hAnsi="仿宋" w:eastAsia="仿宋" w:cs="Times New Roman"/>
          <w:sz w:val="24"/>
          <w:szCs w:val="24"/>
          <w:highlight w:val="none"/>
          <w:lang w:val="en-US" w:eastAsia="zh-CN"/>
        </w:rPr>
        <w:t>的，甲方有权要求乙方限期整改，并将其计入年度服务考核，</w:t>
      </w:r>
      <w:r>
        <w:rPr>
          <w:rFonts w:hint="default" w:ascii="仿宋" w:hAnsi="仿宋" w:eastAsia="仿宋" w:cs="Times New Roman"/>
          <w:sz w:val="24"/>
          <w:szCs w:val="24"/>
          <w:highlight w:val="none"/>
          <w:lang w:val="en-US" w:eastAsia="zh-CN"/>
        </w:rPr>
        <w:t>累计</w:t>
      </w:r>
      <w:r>
        <w:rPr>
          <w:rFonts w:hint="eastAsia" w:ascii="仿宋" w:hAnsi="仿宋" w:eastAsia="仿宋" w:cs="Times New Roman"/>
          <w:sz w:val="24"/>
          <w:szCs w:val="24"/>
          <w:highlight w:val="none"/>
          <w:lang w:val="en-US" w:eastAsia="zh-CN"/>
        </w:rPr>
        <w:t>达</w:t>
      </w:r>
      <w:r>
        <w:rPr>
          <w:rFonts w:hint="default" w:ascii="仿宋" w:hAnsi="仿宋" w:eastAsia="仿宋" w:cs="Times New Roman"/>
          <w:sz w:val="24"/>
          <w:szCs w:val="24"/>
          <w:highlight w:val="none"/>
          <w:lang w:val="en-US" w:eastAsia="zh-CN"/>
        </w:rPr>
        <w:t>3次“不满意”</w:t>
      </w:r>
      <w:r>
        <w:rPr>
          <w:rFonts w:hint="eastAsia" w:ascii="仿宋" w:hAnsi="仿宋" w:eastAsia="仿宋" w:cs="Times New Roman"/>
          <w:sz w:val="24"/>
          <w:szCs w:val="24"/>
          <w:highlight w:val="none"/>
          <w:lang w:val="en-US" w:eastAsia="zh-CN"/>
        </w:rPr>
        <w:t>的</w:t>
      </w:r>
      <w:r>
        <w:rPr>
          <w:rFonts w:hint="default" w:ascii="仿宋" w:hAnsi="仿宋" w:eastAsia="仿宋" w:cs="Times New Roman"/>
          <w:sz w:val="24"/>
          <w:szCs w:val="24"/>
          <w:highlight w:val="none"/>
          <w:lang w:val="en-US" w:eastAsia="zh-CN"/>
        </w:rPr>
        <w:t>，终止协议</w:t>
      </w:r>
    </w:p>
    <w:p w14:paraId="48927D5E">
      <w:pPr>
        <w:spacing w:line="360" w:lineRule="auto"/>
        <w:ind w:left="0"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8、乙方的</w:t>
      </w:r>
      <w:r>
        <w:rPr>
          <w:rFonts w:hint="eastAsia" w:ascii="仿宋" w:hAnsi="仿宋" w:eastAsia="仿宋"/>
          <w:sz w:val="24"/>
          <w:highlight w:val="none"/>
        </w:rPr>
        <w:t>年度</w:t>
      </w:r>
      <w:r>
        <w:rPr>
          <w:rFonts w:hint="eastAsia" w:ascii="仿宋" w:hAnsi="仿宋" w:eastAsia="仿宋"/>
          <w:sz w:val="24"/>
          <w:highlight w:val="none"/>
          <w:lang w:val="en-US" w:eastAsia="zh-CN"/>
        </w:rPr>
        <w:t>服务</w:t>
      </w:r>
      <w:r>
        <w:rPr>
          <w:rFonts w:hint="eastAsia" w:ascii="仿宋" w:hAnsi="仿宋" w:eastAsia="仿宋"/>
          <w:sz w:val="24"/>
          <w:highlight w:val="none"/>
        </w:rPr>
        <w:t>考核</w:t>
      </w:r>
      <w:r>
        <w:rPr>
          <w:rFonts w:hint="eastAsia" w:ascii="仿宋" w:hAnsi="仿宋" w:eastAsia="仿宋"/>
          <w:sz w:val="24"/>
          <w:highlight w:val="none"/>
          <w:lang w:val="en-US" w:eastAsia="zh-CN"/>
        </w:rPr>
        <w:t>结果影响下一年度的项目委托数量及纳入是否延续年度合同的考评因素。</w:t>
      </w:r>
    </w:p>
    <w:p w14:paraId="5FC612B0">
      <w:pPr>
        <w:spacing w:line="360" w:lineRule="auto"/>
        <w:ind w:firstLine="482" w:firstLineChars="200"/>
        <w:outlineLvl w:val="0"/>
        <w:rPr>
          <w:rFonts w:ascii="仿宋" w:hAnsi="仿宋" w:eastAsia="仿宋"/>
          <w:sz w:val="24"/>
          <w:highlight w:val="none"/>
        </w:rPr>
      </w:pPr>
      <w:bookmarkStart w:id="139" w:name="_Toc28001"/>
      <w:bookmarkStart w:id="140" w:name="_Toc26782"/>
      <w:bookmarkStart w:id="141" w:name="_Toc31354"/>
      <w:bookmarkStart w:id="142" w:name="_Toc11271"/>
      <w:r>
        <w:rPr>
          <w:rFonts w:hint="eastAsia" w:ascii="仿宋" w:hAnsi="仿宋" w:eastAsia="仿宋"/>
          <w:b/>
          <w:sz w:val="24"/>
          <w:highlight w:val="none"/>
        </w:rPr>
        <w:t>七、</w:t>
      </w:r>
      <w:r>
        <w:rPr>
          <w:rFonts w:hint="eastAsia" w:ascii="仿宋" w:hAnsi="仿宋" w:eastAsia="仿宋"/>
          <w:b/>
          <w:sz w:val="24"/>
          <w:highlight w:val="none"/>
          <w:lang w:val="en-US" w:eastAsia="zh-CN"/>
        </w:rPr>
        <w:t>协议的生效及</w:t>
      </w:r>
      <w:r>
        <w:rPr>
          <w:rFonts w:hint="eastAsia" w:ascii="仿宋" w:hAnsi="仿宋" w:eastAsia="仿宋"/>
          <w:b/>
          <w:sz w:val="24"/>
          <w:highlight w:val="none"/>
        </w:rPr>
        <w:t>其他</w:t>
      </w:r>
      <w:bookmarkEnd w:id="139"/>
      <w:bookmarkEnd w:id="140"/>
      <w:bookmarkEnd w:id="141"/>
      <w:bookmarkEnd w:id="142"/>
    </w:p>
    <w:p w14:paraId="75DD8ADC">
      <w:pPr>
        <w:spacing w:line="360" w:lineRule="auto"/>
        <w:ind w:firstLine="480"/>
        <w:rPr>
          <w:rFonts w:ascii="仿宋" w:hAnsi="仿宋" w:eastAsia="仿宋"/>
          <w:sz w:val="24"/>
          <w:highlight w:val="none"/>
        </w:rPr>
      </w:pPr>
      <w:r>
        <w:rPr>
          <w:rFonts w:hint="eastAsia" w:ascii="仿宋" w:hAnsi="仿宋" w:eastAsia="仿宋"/>
          <w:sz w:val="24"/>
          <w:highlight w:val="none"/>
        </w:rPr>
        <w:t>1、本协议壹式陆份</w:t>
      </w:r>
      <w:r>
        <w:rPr>
          <w:rFonts w:hint="eastAsia" w:ascii="仿宋" w:hAnsi="仿宋" w:eastAsia="仿宋" w:cs="仿宋"/>
          <w:sz w:val="24"/>
          <w:highlight w:val="none"/>
        </w:rPr>
        <w:t>，</w:t>
      </w:r>
      <w:r>
        <w:rPr>
          <w:rFonts w:hint="eastAsia" w:ascii="仿宋" w:hAnsi="仿宋" w:eastAsia="仿宋" w:cs="仿宋"/>
          <w:sz w:val="24"/>
          <w:szCs w:val="24"/>
          <w:highlight w:val="none"/>
        </w:rPr>
        <w:t>自甲乙双方法定代表人签字并加盖双方公章或合同专用章之日起生效</w:t>
      </w:r>
      <w:r>
        <w:rPr>
          <w:rFonts w:hint="eastAsia" w:ascii="仿宋" w:hAnsi="仿宋" w:eastAsia="仿宋" w:cs="仿宋"/>
          <w:sz w:val="24"/>
          <w:highlight w:val="none"/>
        </w:rPr>
        <w:t>，甲</w:t>
      </w:r>
      <w:r>
        <w:rPr>
          <w:rFonts w:hint="eastAsia" w:ascii="仿宋" w:hAnsi="仿宋" w:eastAsia="仿宋"/>
          <w:sz w:val="24"/>
          <w:highlight w:val="none"/>
        </w:rPr>
        <w:t>方执肆份，乙方执贰份，</w:t>
      </w:r>
      <w:r>
        <w:rPr>
          <w:rFonts w:hint="eastAsia" w:ascii="仿宋" w:hAnsi="仿宋" w:eastAsia="仿宋"/>
          <w:sz w:val="24"/>
          <w:highlight w:val="none"/>
          <w:lang w:val="en-US" w:eastAsia="zh-CN"/>
        </w:rPr>
        <w:t>均</w:t>
      </w:r>
      <w:r>
        <w:rPr>
          <w:rFonts w:hint="eastAsia" w:ascii="仿宋" w:hAnsi="仿宋" w:eastAsia="仿宋"/>
          <w:sz w:val="24"/>
          <w:highlight w:val="none"/>
        </w:rPr>
        <w:t>具有同等法律效力。</w:t>
      </w:r>
    </w:p>
    <w:p w14:paraId="32BFE0FF">
      <w:pPr>
        <w:spacing w:line="360" w:lineRule="auto"/>
        <w:ind w:firstLine="480"/>
        <w:rPr>
          <w:rFonts w:ascii="仿宋" w:hAnsi="仿宋" w:eastAsia="仿宋"/>
          <w:sz w:val="24"/>
          <w:highlight w:val="none"/>
        </w:rPr>
      </w:pPr>
      <w:r>
        <w:rPr>
          <w:rFonts w:hint="eastAsia" w:ascii="仿宋" w:hAnsi="仿宋" w:eastAsia="仿宋"/>
          <w:sz w:val="24"/>
          <w:highlight w:val="none"/>
        </w:rPr>
        <w:t>2、若深圳市财政局或甲方对招标代理委托项目有新规定或要求的，则按新规定或要求执行。</w:t>
      </w:r>
    </w:p>
    <w:p w14:paraId="06F438C2">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附件一：服务承诺与保证书</w:t>
      </w:r>
    </w:p>
    <w:p w14:paraId="414DB521">
      <w:pPr>
        <w:spacing w:line="360" w:lineRule="auto"/>
        <w:ind w:firstLine="480"/>
        <w:rPr>
          <w:rFonts w:hint="eastAsia" w:ascii="仿宋" w:hAnsi="仿宋" w:eastAsia="仿宋"/>
          <w:sz w:val="24"/>
          <w:highlight w:val="none"/>
        </w:rPr>
      </w:pPr>
      <w:r>
        <w:rPr>
          <w:rFonts w:hint="eastAsia" w:ascii="仿宋" w:hAnsi="仿宋" w:eastAsia="仿宋"/>
          <w:sz w:val="24"/>
          <w:highlight w:val="none"/>
        </w:rPr>
        <w:t>附件二：采购项目招标代理委托函</w:t>
      </w:r>
    </w:p>
    <w:p w14:paraId="1176C9A3">
      <w:pPr>
        <w:spacing w:line="360" w:lineRule="auto"/>
        <w:ind w:firstLine="48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附件三：保密协议</w:t>
      </w:r>
    </w:p>
    <w:p w14:paraId="59D9CC31">
      <w:pPr>
        <w:spacing w:line="360" w:lineRule="auto"/>
        <w:ind w:firstLine="480"/>
        <w:rPr>
          <w:rFonts w:hint="default" w:ascii="仿宋" w:hAnsi="仿宋" w:eastAsia="仿宋"/>
          <w:sz w:val="24"/>
          <w:highlight w:val="none"/>
          <w:lang w:val="en-US" w:eastAsia="zh-CN"/>
        </w:rPr>
      </w:pPr>
      <w:r>
        <w:rPr>
          <w:rFonts w:hint="eastAsia" w:ascii="仿宋" w:hAnsi="仿宋" w:eastAsia="仿宋"/>
          <w:sz w:val="24"/>
          <w:highlight w:val="none"/>
          <w:lang w:val="en-US" w:eastAsia="zh-CN"/>
        </w:rPr>
        <w:t>附件四：团队成员</w:t>
      </w:r>
    </w:p>
    <w:p w14:paraId="4F5F36FC">
      <w:pPr>
        <w:spacing w:line="360" w:lineRule="auto"/>
        <w:jc w:val="center"/>
        <w:rPr>
          <w:rFonts w:hint="eastAsia" w:ascii="仿宋" w:hAnsi="仿宋" w:eastAsia="仿宋"/>
          <w:sz w:val="24"/>
          <w:highlight w:val="none"/>
        </w:rPr>
      </w:pPr>
    </w:p>
    <w:p w14:paraId="5D009D3A">
      <w:pPr>
        <w:spacing w:line="360" w:lineRule="auto"/>
        <w:jc w:val="center"/>
        <w:rPr>
          <w:rFonts w:hint="eastAsia" w:ascii="仿宋" w:hAnsi="仿宋" w:eastAsia="仿宋"/>
          <w:sz w:val="24"/>
          <w:highlight w:val="none"/>
        </w:rPr>
      </w:pPr>
    </w:p>
    <w:p w14:paraId="346E9C89">
      <w:pPr>
        <w:spacing w:line="360" w:lineRule="auto"/>
        <w:jc w:val="center"/>
        <w:rPr>
          <w:rFonts w:hint="eastAsia" w:ascii="仿宋" w:hAnsi="仿宋" w:eastAsia="仿宋"/>
          <w:sz w:val="24"/>
          <w:highlight w:val="none"/>
        </w:rPr>
      </w:pPr>
    </w:p>
    <w:p w14:paraId="18AF42ED">
      <w:pPr>
        <w:spacing w:line="360" w:lineRule="auto"/>
        <w:jc w:val="center"/>
        <w:rPr>
          <w:rFonts w:hint="eastAsia" w:ascii="仿宋" w:hAnsi="仿宋" w:eastAsia="仿宋"/>
          <w:sz w:val="24"/>
          <w:highlight w:val="none"/>
        </w:rPr>
      </w:pPr>
    </w:p>
    <w:p w14:paraId="0362DB61">
      <w:pPr>
        <w:rPr>
          <w:rFonts w:hint="eastAsia" w:ascii="仿宋" w:hAnsi="仿宋" w:eastAsia="仿宋"/>
          <w:sz w:val="24"/>
          <w:highlight w:val="none"/>
        </w:rPr>
      </w:pPr>
      <w:r>
        <w:rPr>
          <w:rFonts w:hint="eastAsia" w:ascii="仿宋" w:hAnsi="仿宋" w:eastAsia="仿宋"/>
          <w:sz w:val="24"/>
          <w:highlight w:val="none"/>
        </w:rPr>
        <w:br w:type="page"/>
      </w:r>
    </w:p>
    <w:p w14:paraId="1B5221F7">
      <w:pPr>
        <w:spacing w:line="360" w:lineRule="auto"/>
        <w:jc w:val="center"/>
        <w:rPr>
          <w:rFonts w:ascii="仿宋" w:hAnsi="仿宋" w:eastAsia="仿宋"/>
          <w:sz w:val="24"/>
          <w:highlight w:val="none"/>
        </w:rPr>
      </w:pPr>
      <w:r>
        <w:rPr>
          <w:rFonts w:hint="eastAsia" w:ascii="仿宋" w:hAnsi="仿宋" w:eastAsia="仿宋"/>
          <w:sz w:val="24"/>
          <w:highlight w:val="none"/>
        </w:rPr>
        <w:t>（签字盖章页）</w:t>
      </w:r>
    </w:p>
    <w:p w14:paraId="36F5774A">
      <w:pPr>
        <w:spacing w:line="360" w:lineRule="auto"/>
        <w:ind w:left="3646" w:hanging="3645" w:hangingChars="1519"/>
        <w:rPr>
          <w:rFonts w:ascii="仿宋" w:hAnsi="仿宋" w:eastAsia="仿宋"/>
          <w:sz w:val="24"/>
          <w:highlight w:val="none"/>
        </w:rPr>
      </w:pPr>
      <w:r>
        <w:rPr>
          <w:rFonts w:hint="eastAsia" w:ascii="仿宋" w:hAnsi="仿宋" w:eastAsia="仿宋"/>
          <w:sz w:val="24"/>
          <w:highlight w:val="none"/>
        </w:rPr>
        <w:t>甲方：</w:t>
      </w:r>
      <w:r>
        <w:rPr>
          <w:rFonts w:hint="eastAsia" w:ascii="仿宋" w:hAnsi="仿宋" w:eastAsia="仿宋"/>
          <w:sz w:val="24"/>
          <w:highlight w:val="none"/>
          <w:lang w:val="en-US" w:eastAsia="zh-CN"/>
        </w:rPr>
        <w:t>深圳市福田区卫生健康信息与教育中心</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乙方：</w:t>
      </w:r>
    </w:p>
    <w:p w14:paraId="6270EE91">
      <w:pPr>
        <w:spacing w:line="360" w:lineRule="auto"/>
        <w:rPr>
          <w:rFonts w:ascii="仿宋" w:hAnsi="仿宋" w:eastAsia="仿宋"/>
          <w:sz w:val="24"/>
          <w:highlight w:val="none"/>
        </w:rPr>
      </w:pPr>
      <w:r>
        <w:rPr>
          <w:rFonts w:hint="eastAsia" w:ascii="仿宋" w:hAnsi="仿宋" w:eastAsia="仿宋"/>
          <w:sz w:val="24"/>
          <w:highlight w:val="none"/>
        </w:rPr>
        <w:t>（盖章）                              （盖章）</w:t>
      </w:r>
    </w:p>
    <w:p w14:paraId="077874C8">
      <w:pPr>
        <w:snapToGrid w:val="0"/>
        <w:spacing w:line="360" w:lineRule="auto"/>
        <w:ind w:left="6806" w:hanging="6806" w:hangingChars="2836"/>
        <w:rPr>
          <w:rFonts w:hint="eastAsia" w:ascii="仿宋" w:hAnsi="仿宋" w:eastAsia="仿宋"/>
          <w:sz w:val="24"/>
          <w:highlight w:val="none"/>
        </w:rPr>
      </w:pPr>
      <w:r>
        <w:rPr>
          <w:rFonts w:hint="eastAsia" w:ascii="仿宋" w:hAnsi="仿宋" w:eastAsia="仿宋"/>
          <w:sz w:val="24"/>
          <w:highlight w:val="none"/>
        </w:rPr>
        <w:t>地址：</w:t>
      </w:r>
      <w:r>
        <w:rPr>
          <w:rFonts w:hint="eastAsia" w:ascii="仿宋" w:hAnsi="仿宋" w:eastAsia="仿宋"/>
          <w:sz w:val="24"/>
          <w:highlight w:val="none"/>
          <w:lang w:val="en-US" w:eastAsia="zh-CN"/>
        </w:rPr>
        <w:t>福民路123号</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地址：</w:t>
      </w:r>
    </w:p>
    <w:p w14:paraId="3C96177D">
      <w:pPr>
        <w:snapToGrid w:val="0"/>
        <w:spacing w:line="360" w:lineRule="auto"/>
        <w:ind w:left="6806" w:hanging="6806" w:hangingChars="2836"/>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签字</w:t>
      </w:r>
      <w:r>
        <w:rPr>
          <w:rFonts w:hint="eastAsia" w:ascii="仿宋" w:hAnsi="仿宋" w:eastAsia="仿宋"/>
          <w:sz w:val="24"/>
          <w:highlight w:val="none"/>
          <w:lang w:eastAsia="zh-CN"/>
        </w:rPr>
        <w:t>）</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法定代表人</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签字</w:t>
      </w:r>
      <w:r>
        <w:rPr>
          <w:rFonts w:hint="eastAsia" w:ascii="仿宋" w:hAnsi="仿宋" w:eastAsia="仿宋"/>
          <w:sz w:val="24"/>
          <w:highlight w:val="none"/>
          <w:lang w:eastAsia="zh-CN"/>
        </w:rPr>
        <w:t>）</w:t>
      </w:r>
      <w:r>
        <w:rPr>
          <w:rFonts w:hint="eastAsia" w:ascii="仿宋" w:hAnsi="仿宋" w:eastAsia="仿宋"/>
          <w:sz w:val="24"/>
          <w:highlight w:val="none"/>
        </w:rPr>
        <w:t>：</w:t>
      </w:r>
    </w:p>
    <w:p w14:paraId="77638E2A">
      <w:pPr>
        <w:spacing w:line="360" w:lineRule="auto"/>
        <w:rPr>
          <w:rFonts w:hint="default" w:ascii="仿宋" w:hAnsi="仿宋" w:eastAsia="仿宋"/>
          <w:sz w:val="24"/>
          <w:highlight w:val="none"/>
          <w:lang w:val="en-US" w:eastAsia="zh-CN"/>
        </w:rPr>
      </w:pPr>
      <w:r>
        <w:rPr>
          <w:rFonts w:hint="eastAsia" w:ascii="仿宋" w:hAnsi="仿宋" w:eastAsia="仿宋"/>
          <w:sz w:val="24"/>
          <w:highlight w:val="none"/>
        </w:rPr>
        <w:t>电话：0755-</w:t>
      </w:r>
      <w:r>
        <w:rPr>
          <w:rFonts w:hint="eastAsia" w:ascii="仿宋" w:hAnsi="仿宋" w:eastAsia="仿宋"/>
          <w:sz w:val="24"/>
          <w:highlight w:val="none"/>
          <w:lang w:val="en-US" w:eastAsia="zh-CN"/>
        </w:rPr>
        <w:t>82918430</w:t>
      </w:r>
      <w:r>
        <w:rPr>
          <w:rFonts w:hint="eastAsia" w:ascii="仿宋" w:hAnsi="仿宋" w:eastAsia="仿宋"/>
          <w:sz w:val="24"/>
          <w:highlight w:val="none"/>
        </w:rPr>
        <w:t xml:space="preserve">           电话：</w:t>
      </w:r>
    </w:p>
    <w:p w14:paraId="65A0B3FC">
      <w:pPr>
        <w:spacing w:line="360" w:lineRule="auto"/>
        <w:rPr>
          <w:rFonts w:ascii="仿宋" w:hAnsi="仿宋" w:eastAsia="仿宋"/>
          <w:sz w:val="24"/>
          <w:highlight w:val="none"/>
        </w:rPr>
      </w:pPr>
      <w:r>
        <w:rPr>
          <w:rFonts w:hint="eastAsia" w:ascii="仿宋" w:hAnsi="仿宋" w:eastAsia="仿宋"/>
          <w:sz w:val="24"/>
          <w:highlight w:val="none"/>
          <w:lang w:val="en-US" w:eastAsia="zh-CN"/>
        </w:rPr>
        <w:t>签订</w:t>
      </w:r>
      <w:r>
        <w:rPr>
          <w:rFonts w:hint="eastAsia" w:ascii="仿宋" w:hAnsi="仿宋" w:eastAsia="仿宋"/>
          <w:sz w:val="24"/>
          <w:highlight w:val="none"/>
        </w:rPr>
        <w:t xml:space="preserve">日期：    年   月   日            </w:t>
      </w:r>
      <w:r>
        <w:rPr>
          <w:rFonts w:hint="eastAsia" w:ascii="仿宋" w:hAnsi="仿宋" w:eastAsia="仿宋"/>
          <w:sz w:val="24"/>
          <w:highlight w:val="none"/>
          <w:lang w:val="en-US" w:eastAsia="zh-CN"/>
        </w:rPr>
        <w:t xml:space="preserve"> 签订</w:t>
      </w:r>
      <w:r>
        <w:rPr>
          <w:rFonts w:hint="eastAsia" w:ascii="仿宋" w:hAnsi="仿宋" w:eastAsia="仿宋"/>
          <w:sz w:val="24"/>
          <w:highlight w:val="none"/>
        </w:rPr>
        <w:t>日期：    年   月   日</w:t>
      </w:r>
    </w:p>
    <w:p w14:paraId="48D4B022">
      <w:pPr>
        <w:spacing w:line="360" w:lineRule="auto"/>
        <w:rPr>
          <w:rFonts w:ascii="仿宋" w:hAnsi="仿宋" w:eastAsia="仿宋"/>
          <w:szCs w:val="21"/>
          <w:highlight w:val="none"/>
        </w:rPr>
        <w:sectPr>
          <w:footerReference r:id="rId3" w:type="default"/>
          <w:pgSz w:w="11906" w:h="16838"/>
          <w:pgMar w:top="1134" w:right="1559" w:bottom="1361" w:left="1559" w:header="680" w:footer="737" w:gutter="0"/>
          <w:cols w:space="425" w:num="1"/>
          <w:docGrid w:type="lines" w:linePitch="312" w:charSpace="0"/>
        </w:sectPr>
      </w:pPr>
    </w:p>
    <w:p w14:paraId="7BA4F14E">
      <w:pPr>
        <w:spacing w:line="360" w:lineRule="auto"/>
        <w:jc w:val="left"/>
        <w:outlineLvl w:val="0"/>
        <w:rPr>
          <w:rFonts w:ascii="仿宋" w:hAnsi="仿宋" w:eastAsia="仿宋"/>
          <w:sz w:val="28"/>
          <w:szCs w:val="28"/>
          <w:highlight w:val="none"/>
        </w:rPr>
      </w:pPr>
      <w:bookmarkStart w:id="143" w:name="_Toc31667"/>
      <w:bookmarkStart w:id="144" w:name="_Toc19477"/>
      <w:bookmarkStart w:id="145" w:name="_Toc11635"/>
      <w:bookmarkStart w:id="146" w:name="_Toc14628"/>
      <w:r>
        <w:rPr>
          <w:rFonts w:hint="eastAsia" w:ascii="仿宋" w:hAnsi="仿宋" w:eastAsia="仿宋"/>
          <w:sz w:val="28"/>
          <w:szCs w:val="28"/>
          <w:highlight w:val="none"/>
        </w:rPr>
        <w:t>附件一：</w:t>
      </w:r>
      <w:bookmarkEnd w:id="143"/>
      <w:bookmarkEnd w:id="144"/>
      <w:bookmarkEnd w:id="145"/>
      <w:bookmarkEnd w:id="146"/>
    </w:p>
    <w:p w14:paraId="468B88C7">
      <w:pPr>
        <w:spacing w:line="360" w:lineRule="auto"/>
        <w:jc w:val="center"/>
        <w:rPr>
          <w:rFonts w:ascii="黑体" w:hAnsi="黑体" w:eastAsia="黑体"/>
          <w:b/>
          <w:sz w:val="36"/>
          <w:szCs w:val="30"/>
          <w:highlight w:val="none"/>
        </w:rPr>
      </w:pPr>
      <w:r>
        <w:rPr>
          <w:rFonts w:hint="eastAsia" w:ascii="黑体" w:hAnsi="黑体" w:eastAsia="黑体"/>
          <w:b/>
          <w:sz w:val="36"/>
          <w:szCs w:val="30"/>
          <w:highlight w:val="none"/>
        </w:rPr>
        <w:t>服务承诺与保证书</w:t>
      </w:r>
    </w:p>
    <w:p w14:paraId="2FA08F20">
      <w:pPr>
        <w:spacing w:line="360" w:lineRule="auto"/>
        <w:jc w:val="center"/>
        <w:rPr>
          <w:rFonts w:ascii="黑体" w:hAnsi="黑体" w:eastAsia="黑体"/>
          <w:b/>
          <w:sz w:val="36"/>
          <w:szCs w:val="30"/>
          <w:highlight w:val="none"/>
        </w:rPr>
      </w:pPr>
    </w:p>
    <w:p w14:paraId="69B392AB">
      <w:pPr>
        <w:pStyle w:val="32"/>
        <w:numPr>
          <w:ilvl w:val="0"/>
          <w:numId w:val="28"/>
        </w:numPr>
        <w:tabs>
          <w:tab w:val="left" w:pos="851"/>
          <w:tab w:val="left" w:pos="993"/>
        </w:tabs>
        <w:spacing w:afterLines="25" w:line="460" w:lineRule="exact"/>
        <w:ind w:left="927" w:leftChars="0" w:hanging="360" w:firstLineChars="0"/>
        <w:outlineLvl w:val="0"/>
        <w:rPr>
          <w:rFonts w:ascii="仿宋" w:hAnsi="仿宋" w:eastAsia="仿宋"/>
          <w:sz w:val="24"/>
          <w:highlight w:val="none"/>
        </w:rPr>
      </w:pPr>
      <w:bookmarkStart w:id="147" w:name="_Toc17660"/>
      <w:bookmarkStart w:id="148" w:name="_Toc28078"/>
      <w:bookmarkStart w:id="149" w:name="_Toc13689"/>
      <w:bookmarkStart w:id="150" w:name="_Toc435035182"/>
      <w:bookmarkStart w:id="151" w:name="_Toc7059"/>
      <w:bookmarkStart w:id="152" w:name="_Toc422506880"/>
      <w:r>
        <w:rPr>
          <w:rFonts w:ascii="仿宋" w:hAnsi="仿宋" w:eastAsia="仿宋"/>
          <w:sz w:val="24"/>
          <w:highlight w:val="none"/>
        </w:rPr>
        <w:t>提供</w:t>
      </w:r>
      <w:r>
        <w:rPr>
          <w:rFonts w:hint="eastAsia" w:ascii="仿宋" w:hAnsi="仿宋" w:eastAsia="仿宋"/>
          <w:sz w:val="24"/>
          <w:highlight w:val="none"/>
        </w:rPr>
        <w:t>完善的</w:t>
      </w:r>
      <w:r>
        <w:rPr>
          <w:rFonts w:ascii="仿宋" w:hAnsi="仿宋" w:eastAsia="仿宋"/>
          <w:sz w:val="24"/>
          <w:highlight w:val="none"/>
        </w:rPr>
        <w:t>服务</w:t>
      </w:r>
      <w:bookmarkEnd w:id="147"/>
      <w:bookmarkEnd w:id="148"/>
      <w:bookmarkEnd w:id="149"/>
      <w:bookmarkEnd w:id="150"/>
      <w:bookmarkEnd w:id="151"/>
      <w:bookmarkEnd w:id="152"/>
    </w:p>
    <w:p w14:paraId="4FE57406">
      <w:pPr>
        <w:spacing w:line="360" w:lineRule="auto"/>
        <w:rPr>
          <w:rFonts w:ascii="仿宋" w:hAnsi="仿宋" w:eastAsia="仿宋"/>
          <w:sz w:val="24"/>
          <w:highlight w:val="none"/>
        </w:rPr>
      </w:pPr>
      <w:r>
        <w:rPr>
          <w:rFonts w:hint="eastAsia" w:ascii="仿宋" w:hAnsi="仿宋" w:eastAsia="仿宋"/>
          <w:sz w:val="24"/>
          <w:highlight w:val="none"/>
        </w:rPr>
        <w:t xml:space="preserve">   （1）</w:t>
      </w:r>
      <w:r>
        <w:rPr>
          <w:rFonts w:ascii="仿宋" w:hAnsi="仿宋" w:eastAsia="仿宋"/>
          <w:sz w:val="24"/>
          <w:highlight w:val="none"/>
        </w:rPr>
        <w:t>服务电话：</w:t>
      </w:r>
      <w:r>
        <w:rPr>
          <w:rFonts w:hint="eastAsia" w:ascii="仿宋" w:hAnsi="仿宋" w:eastAsia="仿宋"/>
          <w:sz w:val="24"/>
          <w:highlight w:val="none"/>
        </w:rPr>
        <w:t>（</w:t>
      </w:r>
      <w:r>
        <w:rPr>
          <w:rFonts w:hint="eastAsia" w:ascii="仿宋" w:hAnsi="仿宋" w:eastAsia="仿宋"/>
          <w:sz w:val="24"/>
          <w:highlight w:val="none"/>
          <w:lang w:val="en-US" w:eastAsia="zh-CN"/>
        </w:rPr>
        <w:t>固定电话：     ；移动电话</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 xml:space="preserve">         </w:t>
      </w:r>
      <w:r>
        <w:rPr>
          <w:rFonts w:hint="eastAsia" w:ascii="仿宋" w:hAnsi="仿宋" w:eastAsia="仿宋"/>
          <w:sz w:val="24"/>
          <w:highlight w:val="none"/>
        </w:rPr>
        <w:t>）</w:t>
      </w:r>
      <w:r>
        <w:rPr>
          <w:rFonts w:ascii="仿宋" w:hAnsi="仿宋" w:eastAsia="仿宋"/>
          <w:sz w:val="24"/>
          <w:highlight w:val="none"/>
        </w:rPr>
        <w:t>专门负责处理相关的日常咨询</w:t>
      </w:r>
      <w:r>
        <w:rPr>
          <w:rFonts w:hint="eastAsia" w:ascii="仿宋" w:hAnsi="仿宋" w:eastAsia="仿宋"/>
          <w:sz w:val="24"/>
          <w:highlight w:val="none"/>
        </w:rPr>
        <w:t>及</w:t>
      </w:r>
      <w:r>
        <w:rPr>
          <w:rFonts w:ascii="仿宋" w:hAnsi="仿宋" w:eastAsia="仿宋"/>
          <w:sz w:val="24"/>
          <w:highlight w:val="none"/>
        </w:rPr>
        <w:t>服务工作</w:t>
      </w:r>
      <w:r>
        <w:rPr>
          <w:rFonts w:hint="eastAsia" w:ascii="仿宋" w:hAnsi="仿宋" w:eastAsia="仿宋"/>
          <w:sz w:val="24"/>
          <w:highlight w:val="none"/>
        </w:rPr>
        <w:t>，</w:t>
      </w:r>
      <w:r>
        <w:rPr>
          <w:rFonts w:ascii="仿宋" w:hAnsi="仿宋" w:eastAsia="仿宋"/>
          <w:sz w:val="24"/>
          <w:highlight w:val="none"/>
        </w:rPr>
        <w:t>承诺日常问题</w:t>
      </w:r>
      <w:r>
        <w:rPr>
          <w:rFonts w:hint="eastAsia" w:ascii="仿宋" w:hAnsi="仿宋" w:eastAsia="仿宋"/>
          <w:sz w:val="24"/>
          <w:highlight w:val="none"/>
        </w:rPr>
        <w:t>1</w:t>
      </w:r>
      <w:r>
        <w:rPr>
          <w:rFonts w:ascii="仿宋" w:hAnsi="仿宋" w:eastAsia="仿宋"/>
          <w:sz w:val="24"/>
          <w:highlight w:val="none"/>
        </w:rPr>
        <w:t>小时内完全解决。</w:t>
      </w:r>
    </w:p>
    <w:p w14:paraId="17A7031B">
      <w:pPr>
        <w:spacing w:line="360" w:lineRule="auto"/>
        <w:rPr>
          <w:rFonts w:ascii="仿宋" w:hAnsi="仿宋" w:eastAsia="仿宋"/>
          <w:sz w:val="24"/>
          <w:highlight w:val="none"/>
        </w:rPr>
      </w:pPr>
      <w:r>
        <w:rPr>
          <w:rFonts w:hint="eastAsia" w:ascii="仿宋" w:hAnsi="仿宋" w:eastAsia="仿宋"/>
          <w:sz w:val="24"/>
          <w:highlight w:val="none"/>
        </w:rPr>
        <w:t xml:space="preserve">   （2）</w:t>
      </w:r>
      <w:r>
        <w:rPr>
          <w:rFonts w:ascii="仿宋" w:hAnsi="仿宋" w:eastAsia="仿宋"/>
          <w:sz w:val="24"/>
          <w:highlight w:val="none"/>
        </w:rPr>
        <w:t>具备上门服务流程：公司具有完善的、可执行的上门服务流程，制定上门服务回访制度。</w:t>
      </w:r>
    </w:p>
    <w:p w14:paraId="1154C22E">
      <w:pPr>
        <w:spacing w:line="360" w:lineRule="auto"/>
        <w:rPr>
          <w:rFonts w:ascii="仿宋" w:hAnsi="仿宋" w:eastAsia="仿宋"/>
          <w:sz w:val="24"/>
          <w:highlight w:val="none"/>
        </w:rPr>
      </w:pPr>
      <w:r>
        <w:rPr>
          <w:rFonts w:hint="eastAsia" w:ascii="仿宋" w:hAnsi="仿宋" w:eastAsia="仿宋"/>
          <w:sz w:val="24"/>
          <w:highlight w:val="none"/>
        </w:rPr>
        <w:t xml:space="preserve">   （3）</w:t>
      </w:r>
      <w:r>
        <w:rPr>
          <w:rFonts w:ascii="仿宋" w:hAnsi="仿宋" w:eastAsia="仿宋"/>
          <w:sz w:val="24"/>
          <w:highlight w:val="none"/>
        </w:rPr>
        <w:t>进行</w:t>
      </w:r>
      <w:r>
        <w:rPr>
          <w:rFonts w:hint="eastAsia" w:ascii="仿宋" w:hAnsi="仿宋" w:eastAsia="仿宋"/>
          <w:sz w:val="24"/>
          <w:highlight w:val="none"/>
        </w:rPr>
        <w:t>“</w:t>
      </w:r>
      <w:r>
        <w:rPr>
          <w:rFonts w:ascii="仿宋" w:hAnsi="仿宋" w:eastAsia="仿宋"/>
          <w:sz w:val="24"/>
          <w:highlight w:val="none"/>
        </w:rPr>
        <w:t>服务质量满意度调查</w:t>
      </w:r>
      <w:r>
        <w:rPr>
          <w:rFonts w:hint="eastAsia" w:ascii="仿宋" w:hAnsi="仿宋" w:eastAsia="仿宋"/>
          <w:sz w:val="24"/>
          <w:highlight w:val="none"/>
        </w:rPr>
        <w:t>”</w:t>
      </w:r>
      <w:r>
        <w:rPr>
          <w:rFonts w:ascii="仿宋" w:hAnsi="仿宋" w:eastAsia="仿宋"/>
          <w:sz w:val="24"/>
          <w:highlight w:val="none"/>
        </w:rPr>
        <w:t>，并及时根据客户反馈的意见和建议进行服务优化，不断提升中心的服务水平。</w:t>
      </w:r>
    </w:p>
    <w:p w14:paraId="3E4523C7">
      <w:pPr>
        <w:pStyle w:val="32"/>
        <w:numPr>
          <w:ilvl w:val="0"/>
          <w:numId w:val="28"/>
        </w:numPr>
        <w:tabs>
          <w:tab w:val="left" w:pos="851"/>
          <w:tab w:val="left" w:pos="993"/>
        </w:tabs>
        <w:spacing w:afterLines="25" w:line="460" w:lineRule="exact"/>
        <w:ind w:left="927" w:leftChars="0" w:hanging="360" w:firstLineChars="0"/>
        <w:outlineLvl w:val="0"/>
        <w:rPr>
          <w:rFonts w:ascii="仿宋" w:hAnsi="仿宋" w:eastAsia="仿宋"/>
          <w:sz w:val="24"/>
          <w:highlight w:val="none"/>
        </w:rPr>
      </w:pPr>
      <w:bookmarkStart w:id="153" w:name="_Toc422506882"/>
      <w:bookmarkStart w:id="154" w:name="_Toc435035183"/>
      <w:bookmarkStart w:id="155" w:name="_Toc887"/>
      <w:bookmarkStart w:id="156" w:name="_Toc15446"/>
      <w:bookmarkStart w:id="157" w:name="_Toc12257"/>
      <w:bookmarkStart w:id="158" w:name="_Toc17058"/>
      <w:r>
        <w:rPr>
          <w:rFonts w:hint="eastAsia" w:ascii="仿宋" w:hAnsi="仿宋" w:eastAsia="仿宋"/>
          <w:sz w:val="24"/>
          <w:highlight w:val="none"/>
        </w:rPr>
        <w:t>提供专业的</w:t>
      </w:r>
      <w:bookmarkEnd w:id="153"/>
      <w:r>
        <w:rPr>
          <w:rFonts w:hint="eastAsia" w:ascii="仿宋" w:hAnsi="仿宋" w:eastAsia="仿宋"/>
          <w:sz w:val="24"/>
          <w:highlight w:val="none"/>
        </w:rPr>
        <w:t>服务</w:t>
      </w:r>
      <w:bookmarkEnd w:id="154"/>
      <w:bookmarkEnd w:id="155"/>
      <w:bookmarkEnd w:id="156"/>
      <w:bookmarkEnd w:id="157"/>
      <w:bookmarkEnd w:id="158"/>
    </w:p>
    <w:p w14:paraId="6B260917">
      <w:pPr>
        <w:spacing w:line="360" w:lineRule="auto"/>
        <w:rPr>
          <w:rFonts w:ascii="仿宋" w:hAnsi="仿宋" w:eastAsia="仿宋"/>
          <w:sz w:val="24"/>
          <w:highlight w:val="none"/>
        </w:rPr>
      </w:pPr>
      <w:r>
        <w:rPr>
          <w:rFonts w:hint="eastAsia" w:ascii="仿宋" w:hAnsi="仿宋" w:eastAsia="仿宋"/>
          <w:sz w:val="24"/>
          <w:highlight w:val="none"/>
        </w:rPr>
        <w:t xml:space="preserve">   （1）</w:t>
      </w:r>
      <w:r>
        <w:rPr>
          <w:rFonts w:ascii="仿宋" w:hAnsi="仿宋" w:eastAsia="仿宋"/>
          <w:sz w:val="24"/>
          <w:highlight w:val="none"/>
        </w:rPr>
        <w:t>专业培训：</w:t>
      </w:r>
      <w:r>
        <w:rPr>
          <w:rFonts w:hint="eastAsia" w:ascii="仿宋" w:hAnsi="仿宋" w:eastAsia="仿宋"/>
          <w:sz w:val="24"/>
          <w:highlight w:val="none"/>
        </w:rPr>
        <w:t>乙方承诺对甲方的操作人员就乙方开展的招标代理业务，招投标法律法规与操作指引等进行培训，至甲方操作人员能熟练操作为止。</w:t>
      </w:r>
    </w:p>
    <w:p w14:paraId="53A032D5">
      <w:pPr>
        <w:spacing w:line="360" w:lineRule="auto"/>
        <w:rPr>
          <w:rFonts w:ascii="仿宋" w:hAnsi="仿宋" w:eastAsia="仿宋"/>
          <w:sz w:val="24"/>
          <w:highlight w:val="none"/>
        </w:rPr>
      </w:pPr>
      <w:r>
        <w:rPr>
          <w:rFonts w:hint="eastAsia" w:ascii="仿宋" w:hAnsi="仿宋" w:eastAsia="仿宋"/>
          <w:sz w:val="24"/>
          <w:highlight w:val="none"/>
        </w:rPr>
        <w:t xml:space="preserve">   （2）</w:t>
      </w:r>
      <w:r>
        <w:rPr>
          <w:rFonts w:hint="eastAsia" w:ascii="仿宋" w:hAnsi="仿宋" w:eastAsia="仿宋"/>
          <w:sz w:val="24"/>
          <w:highlight w:val="none"/>
          <w:lang w:val="en-US" w:eastAsia="zh-CN"/>
        </w:rPr>
        <w:t>对</w:t>
      </w:r>
      <w:r>
        <w:rPr>
          <w:rFonts w:hint="eastAsia" w:ascii="仿宋" w:hAnsi="仿宋" w:eastAsia="仿宋"/>
          <w:sz w:val="24"/>
          <w:highlight w:val="none"/>
        </w:rPr>
        <w:t>提供的服务作出质量承诺，保证所提供服务时不会侵犯任何第三方的专利权、商标权、工业设计权或其他权利。严格执行保密协议。</w:t>
      </w:r>
    </w:p>
    <w:p w14:paraId="4A059221">
      <w:pPr>
        <w:spacing w:line="360" w:lineRule="auto"/>
        <w:rPr>
          <w:rFonts w:ascii="仿宋" w:hAnsi="仿宋" w:eastAsia="仿宋"/>
          <w:sz w:val="24"/>
          <w:highlight w:val="none"/>
        </w:rPr>
      </w:pPr>
      <w:r>
        <w:rPr>
          <w:rFonts w:hint="eastAsia" w:ascii="仿宋" w:hAnsi="仿宋" w:eastAsia="仿宋"/>
          <w:sz w:val="24"/>
          <w:highlight w:val="none"/>
        </w:rPr>
        <w:t xml:space="preserve">   （3）乙方承担受委托项目产生的相关费用，包括但不限于资料外送所产生的设备、人员、税票及其他与此有关的一切费用。</w:t>
      </w:r>
    </w:p>
    <w:p w14:paraId="5AB3C3FC">
      <w:pPr>
        <w:spacing w:line="360" w:lineRule="auto"/>
        <w:rPr>
          <w:rFonts w:hint="eastAsia" w:ascii="仿宋" w:hAnsi="仿宋" w:eastAsia="仿宋"/>
          <w:sz w:val="24"/>
          <w:highlight w:val="none"/>
        </w:rPr>
      </w:pPr>
      <w:r>
        <w:rPr>
          <w:rFonts w:hint="eastAsia" w:ascii="仿宋" w:hAnsi="仿宋" w:eastAsia="仿宋"/>
          <w:sz w:val="24"/>
          <w:highlight w:val="none"/>
        </w:rPr>
        <w:t xml:space="preserve">   （4）如款项支付、安全作业、协议条款的履行、规章制度遵守、培训、服务等等事宜，均遵照所签订的《</w:t>
      </w:r>
      <w:r>
        <w:rPr>
          <w:rFonts w:hint="eastAsia" w:ascii="仿宋" w:hAnsi="仿宋" w:eastAsia="仿宋"/>
          <w:sz w:val="24"/>
          <w:highlight w:val="none"/>
          <w:lang w:val="en-US" w:eastAsia="zh-CN"/>
        </w:rPr>
        <w:t>2026年度</w:t>
      </w:r>
      <w:r>
        <w:rPr>
          <w:rFonts w:hint="eastAsia" w:ascii="仿宋" w:hAnsi="仿宋" w:eastAsia="仿宋"/>
          <w:sz w:val="24"/>
          <w:highlight w:val="none"/>
        </w:rPr>
        <w:t>招标代理机构委托协议》。</w:t>
      </w:r>
    </w:p>
    <w:p w14:paraId="2D497434">
      <w:pPr>
        <w:spacing w:line="360" w:lineRule="auto"/>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5</w:t>
      </w:r>
      <w:r>
        <w:rPr>
          <w:rFonts w:hint="eastAsia" w:ascii="仿宋" w:hAnsi="仿宋" w:eastAsia="仿宋"/>
          <w:sz w:val="24"/>
          <w:highlight w:val="none"/>
          <w:lang w:eastAsia="zh-CN"/>
        </w:rPr>
        <w:t>）</w:t>
      </w:r>
      <w:r>
        <w:rPr>
          <w:rFonts w:hint="eastAsia" w:ascii="仿宋" w:hAnsi="仿宋" w:eastAsia="仿宋"/>
          <w:sz w:val="24"/>
          <w:highlight w:val="none"/>
        </w:rPr>
        <w:t>其他：满足《</w:t>
      </w:r>
      <w:r>
        <w:rPr>
          <w:rFonts w:hint="eastAsia" w:ascii="仿宋" w:hAnsi="仿宋" w:eastAsia="仿宋"/>
          <w:sz w:val="24"/>
          <w:highlight w:val="none"/>
          <w:lang w:val="en-US" w:eastAsia="zh-CN"/>
        </w:rPr>
        <w:t>2026年度</w:t>
      </w:r>
      <w:r>
        <w:rPr>
          <w:rFonts w:hint="eastAsia" w:ascii="仿宋" w:hAnsi="仿宋" w:eastAsia="仿宋"/>
          <w:sz w:val="24"/>
          <w:highlight w:val="none"/>
        </w:rPr>
        <w:t>招标代理机构委托协议》约定</w:t>
      </w:r>
      <w:r>
        <w:rPr>
          <w:rFonts w:hint="eastAsia" w:ascii="仿宋" w:hAnsi="仿宋" w:eastAsia="仿宋"/>
          <w:sz w:val="24"/>
          <w:highlight w:val="none"/>
          <w:lang w:val="en-US" w:eastAsia="zh-CN"/>
        </w:rPr>
        <w:t>的服务</w:t>
      </w:r>
      <w:r>
        <w:rPr>
          <w:rFonts w:hint="eastAsia" w:ascii="仿宋" w:hAnsi="仿宋" w:eastAsia="仿宋"/>
          <w:sz w:val="24"/>
          <w:highlight w:val="none"/>
        </w:rPr>
        <w:t>内容基础上，乙方提供的其他个性化服务按</w:t>
      </w:r>
      <w:r>
        <w:rPr>
          <w:rFonts w:hint="eastAsia" w:ascii="仿宋" w:hAnsi="仿宋" w:eastAsia="仿宋"/>
          <w:sz w:val="24"/>
          <w:highlight w:val="none"/>
          <w:lang w:val="en-US" w:eastAsia="zh-CN"/>
        </w:rPr>
        <w:t>遴选</w:t>
      </w:r>
      <w:r>
        <w:rPr>
          <w:rFonts w:hint="eastAsia" w:ascii="仿宋" w:hAnsi="仿宋" w:eastAsia="仿宋"/>
          <w:sz w:val="24"/>
          <w:highlight w:val="none"/>
        </w:rPr>
        <w:t>执行</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附：投标文件服务偏离表</w:t>
      </w:r>
      <w:r>
        <w:rPr>
          <w:rFonts w:hint="eastAsia" w:ascii="仿宋" w:hAnsi="仿宋" w:eastAsia="仿宋"/>
          <w:sz w:val="24"/>
          <w:highlight w:val="none"/>
          <w:lang w:eastAsia="zh-CN"/>
        </w:rPr>
        <w:t>）。</w:t>
      </w:r>
    </w:p>
    <w:p w14:paraId="74A93FFA">
      <w:pPr>
        <w:spacing w:line="360" w:lineRule="auto"/>
        <w:rPr>
          <w:rFonts w:ascii="仿宋" w:hAnsi="仿宋" w:eastAsia="仿宋"/>
          <w:sz w:val="24"/>
          <w:highlight w:val="none"/>
        </w:rPr>
      </w:pPr>
    </w:p>
    <w:p w14:paraId="5904B21A">
      <w:pPr>
        <w:wordWrap w:val="0"/>
        <w:spacing w:line="360" w:lineRule="auto"/>
        <w:ind w:right="1120" w:firstLine="480" w:firstLineChars="200"/>
        <w:jc w:val="right"/>
        <w:rPr>
          <w:rFonts w:ascii="仿宋" w:hAnsi="仿宋" w:eastAsia="仿宋"/>
          <w:sz w:val="24"/>
          <w:highlight w:val="none"/>
        </w:rPr>
      </w:pPr>
    </w:p>
    <w:p w14:paraId="4D6FB244">
      <w:pPr>
        <w:wordWrap w:val="0"/>
        <w:spacing w:line="360" w:lineRule="auto"/>
        <w:ind w:right="1120" w:firstLine="480" w:firstLineChars="200"/>
        <w:jc w:val="left"/>
        <w:rPr>
          <w:rFonts w:eastAsia="仿宋"/>
          <w:sz w:val="24"/>
          <w:highlight w:val="none"/>
          <w:u w:val="single"/>
        </w:rPr>
      </w:pPr>
      <w:r>
        <w:rPr>
          <w:rFonts w:hint="eastAsia" w:ascii="仿宋" w:hAnsi="仿宋" w:eastAsia="仿宋"/>
          <w:sz w:val="24"/>
          <w:highlight w:val="none"/>
        </w:rPr>
        <w:t xml:space="preserve">                              乙方：</w:t>
      </w:r>
    </w:p>
    <w:p w14:paraId="64F02BCC">
      <w:pPr>
        <w:wordWrap w:val="0"/>
        <w:spacing w:line="360" w:lineRule="auto"/>
        <w:ind w:right="1120"/>
        <w:jc w:val="left"/>
        <w:rPr>
          <w:sz w:val="24"/>
          <w:highlight w:val="none"/>
          <w:u w:val="single"/>
        </w:rPr>
      </w:pP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日期：   年    月    日</w:t>
      </w:r>
    </w:p>
    <w:p w14:paraId="10D78FA1">
      <w:pPr>
        <w:spacing w:line="360" w:lineRule="auto"/>
        <w:ind w:firstLine="420" w:firstLineChars="200"/>
        <w:jc w:val="left"/>
        <w:rPr>
          <w:rFonts w:ascii="仿宋" w:hAnsi="仿宋" w:eastAsia="仿宋"/>
          <w:szCs w:val="21"/>
          <w:highlight w:val="none"/>
        </w:rPr>
      </w:pPr>
    </w:p>
    <w:p w14:paraId="187E9C0D">
      <w:pPr>
        <w:spacing w:line="360" w:lineRule="auto"/>
        <w:ind w:firstLine="420" w:firstLineChars="200"/>
        <w:rPr>
          <w:rFonts w:ascii="仿宋" w:hAnsi="仿宋" w:eastAsia="仿宋"/>
          <w:szCs w:val="21"/>
          <w:highlight w:val="none"/>
        </w:rPr>
      </w:pPr>
    </w:p>
    <w:p w14:paraId="6814521C">
      <w:pPr>
        <w:spacing w:line="360" w:lineRule="auto"/>
        <w:ind w:firstLine="420" w:firstLineChars="200"/>
        <w:rPr>
          <w:rFonts w:ascii="仿宋" w:hAnsi="仿宋" w:eastAsia="仿宋"/>
          <w:szCs w:val="21"/>
          <w:highlight w:val="none"/>
        </w:rPr>
      </w:pPr>
    </w:p>
    <w:p w14:paraId="18950102">
      <w:pPr>
        <w:spacing w:line="360" w:lineRule="auto"/>
        <w:ind w:firstLine="420" w:firstLineChars="200"/>
        <w:rPr>
          <w:rFonts w:ascii="仿宋" w:hAnsi="仿宋" w:eastAsia="仿宋"/>
          <w:szCs w:val="21"/>
          <w:highlight w:val="none"/>
        </w:rPr>
      </w:pPr>
    </w:p>
    <w:p w14:paraId="108523F6">
      <w:pPr>
        <w:spacing w:line="360" w:lineRule="auto"/>
        <w:jc w:val="left"/>
        <w:outlineLvl w:val="0"/>
        <w:rPr>
          <w:rFonts w:ascii="仿宋" w:hAnsi="仿宋" w:eastAsia="仿宋"/>
          <w:sz w:val="28"/>
          <w:szCs w:val="28"/>
          <w:highlight w:val="none"/>
        </w:rPr>
      </w:pPr>
      <w:bookmarkStart w:id="159" w:name="_Toc24405"/>
      <w:bookmarkStart w:id="160" w:name="_Toc13681"/>
      <w:bookmarkStart w:id="161" w:name="_Toc12215"/>
      <w:bookmarkStart w:id="162" w:name="_Toc1966"/>
      <w:r>
        <w:rPr>
          <w:rFonts w:hint="eastAsia" w:ascii="仿宋" w:hAnsi="仿宋" w:eastAsia="仿宋"/>
          <w:sz w:val="28"/>
          <w:szCs w:val="28"/>
          <w:highlight w:val="none"/>
        </w:rPr>
        <w:t>附件二：</w:t>
      </w:r>
      <w:bookmarkEnd w:id="159"/>
      <w:bookmarkEnd w:id="160"/>
      <w:bookmarkEnd w:id="161"/>
      <w:bookmarkEnd w:id="162"/>
    </w:p>
    <w:p w14:paraId="2EAC9A28">
      <w:pPr>
        <w:jc w:val="center"/>
        <w:rPr>
          <w:rFonts w:ascii="黑体" w:hAnsi="黑体" w:eastAsia="黑体"/>
          <w:b/>
          <w:sz w:val="36"/>
          <w:szCs w:val="30"/>
          <w:highlight w:val="none"/>
        </w:rPr>
      </w:pPr>
      <w:r>
        <w:rPr>
          <w:rFonts w:hint="eastAsia" w:ascii="黑体" w:hAnsi="黑体" w:eastAsia="黑体"/>
          <w:b/>
          <w:sz w:val="36"/>
          <w:szCs w:val="30"/>
          <w:highlight w:val="none"/>
        </w:rPr>
        <w:t>采购项目招标代理委托函</w:t>
      </w:r>
    </w:p>
    <w:p w14:paraId="1FB58E94">
      <w:pPr>
        <w:jc w:val="center"/>
        <w:rPr>
          <w:rFonts w:ascii="黑体" w:hAnsi="黑体" w:eastAsia="黑体"/>
          <w:b/>
          <w:sz w:val="36"/>
          <w:szCs w:val="30"/>
          <w:highlight w:val="none"/>
        </w:rPr>
      </w:pPr>
    </w:p>
    <w:p w14:paraId="0F182262">
      <w:pPr>
        <w:tabs>
          <w:tab w:val="left" w:pos="5339"/>
        </w:tabs>
        <w:spacing w:line="360" w:lineRule="auto"/>
        <w:rPr>
          <w:rFonts w:ascii="仿宋" w:hAnsi="仿宋" w:eastAsia="仿宋"/>
          <w:bCs/>
          <w:sz w:val="24"/>
          <w:highlight w:val="none"/>
        </w:rPr>
      </w:pPr>
      <w:r>
        <w:rPr>
          <w:rFonts w:hint="eastAsia" w:ascii="仿宋" w:hAnsi="仿宋" w:eastAsia="仿宋"/>
          <w:bCs/>
          <w:sz w:val="24"/>
          <w:highlight w:val="none"/>
        </w:rPr>
        <w:t>***有限公司：</w:t>
      </w:r>
      <w:r>
        <w:rPr>
          <w:rFonts w:ascii="仿宋" w:hAnsi="仿宋" w:eastAsia="仿宋"/>
          <w:bCs/>
          <w:sz w:val="24"/>
          <w:highlight w:val="none"/>
        </w:rPr>
        <w:tab/>
      </w:r>
    </w:p>
    <w:p w14:paraId="26F8048F">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我单位现确认委托贵公司对项目开展代理采购工作，相关事项如下：</w:t>
      </w:r>
    </w:p>
    <w:p w14:paraId="2FAEF711">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1、采购项目名称：项目（详见清单）</w:t>
      </w:r>
    </w:p>
    <w:p w14:paraId="53F221A6">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2、资金性质：</w:t>
      </w:r>
      <w:r>
        <w:rPr>
          <w:rFonts w:hint="eastAsia" w:ascii="仿宋" w:hAnsi="仿宋" w:eastAsia="仿宋"/>
          <w:sz w:val="24"/>
          <w:highlight w:val="none"/>
          <w:u w:val="single"/>
        </w:rPr>
        <w:t>（财政性资金）</w:t>
      </w:r>
    </w:p>
    <w:p w14:paraId="6E10CA4B">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3</w:t>
      </w:r>
      <w:r>
        <w:rPr>
          <w:rFonts w:hint="eastAsia" w:ascii="仿宋" w:hAnsi="仿宋" w:eastAsia="仿宋"/>
          <w:sz w:val="24"/>
          <w:highlight w:val="none"/>
        </w:rPr>
        <w:t>、采购预算：</w:t>
      </w:r>
      <w:r>
        <w:rPr>
          <w:rFonts w:hint="eastAsia" w:ascii="仿宋" w:hAnsi="仿宋" w:eastAsia="仿宋"/>
          <w:sz w:val="24"/>
          <w:highlight w:val="none"/>
          <w:u w:val="single"/>
        </w:rPr>
        <w:t xml:space="preserve">（人民币/美元）           </w:t>
      </w:r>
      <w:r>
        <w:rPr>
          <w:rFonts w:hint="eastAsia" w:ascii="仿宋" w:hAnsi="仿宋" w:eastAsia="仿宋"/>
          <w:sz w:val="24"/>
          <w:highlight w:val="none"/>
        </w:rPr>
        <w:t>万元</w:t>
      </w:r>
    </w:p>
    <w:p w14:paraId="4FA6C5E3">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4</w:t>
      </w:r>
      <w:r>
        <w:rPr>
          <w:rFonts w:hint="eastAsia" w:ascii="仿宋" w:hAnsi="仿宋" w:eastAsia="仿宋"/>
          <w:sz w:val="24"/>
          <w:highlight w:val="none"/>
        </w:rPr>
        <w:t>、项目所属类别：</w:t>
      </w:r>
      <w:r>
        <w:rPr>
          <w:rFonts w:hint="eastAsia" w:ascii="仿宋" w:hAnsi="仿宋" w:eastAsia="仿宋"/>
          <w:sz w:val="24"/>
          <w:highlight w:val="none"/>
          <w:u w:val="single"/>
        </w:rPr>
        <w:t>（国际招标/国内采购）</w:t>
      </w:r>
    </w:p>
    <w:p w14:paraId="2C18EEFB">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5</w:t>
      </w:r>
      <w:r>
        <w:rPr>
          <w:rFonts w:hint="eastAsia" w:ascii="仿宋" w:hAnsi="仿宋" w:eastAsia="仿宋"/>
          <w:sz w:val="24"/>
          <w:highlight w:val="none"/>
        </w:rPr>
        <w:t>、采购方式：</w:t>
      </w:r>
      <w:r>
        <w:rPr>
          <w:rFonts w:hint="eastAsia" w:ascii="仿宋" w:hAnsi="仿宋" w:eastAsia="仿宋"/>
          <w:sz w:val="24"/>
          <w:highlight w:val="none"/>
          <w:u w:val="single"/>
        </w:rPr>
        <w:t>（公开招标/邀请招标/竞争性谈判/询价/单一来源/竞争性磋商）</w:t>
      </w:r>
    </w:p>
    <w:p w14:paraId="12BEC83B">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6</w:t>
      </w:r>
      <w:r>
        <w:rPr>
          <w:rFonts w:hint="eastAsia" w:ascii="仿宋" w:hAnsi="仿宋" w:eastAsia="仿宋"/>
          <w:sz w:val="24"/>
          <w:highlight w:val="none"/>
        </w:rPr>
        <w:t>、其他具体事项，请依据我单位与贵公司签署的《</w:t>
      </w:r>
      <w:r>
        <w:rPr>
          <w:rFonts w:hint="eastAsia" w:ascii="仿宋" w:hAnsi="仿宋" w:eastAsia="仿宋"/>
          <w:sz w:val="24"/>
          <w:highlight w:val="none"/>
          <w:lang w:val="en-US" w:eastAsia="zh-CN"/>
        </w:rPr>
        <w:t>2026年度</w:t>
      </w:r>
      <w:r>
        <w:rPr>
          <w:rFonts w:hint="eastAsia" w:ascii="仿宋" w:hAnsi="仿宋" w:eastAsia="仿宋"/>
          <w:sz w:val="24"/>
          <w:highlight w:val="none"/>
        </w:rPr>
        <w:t>招标代理机构委托协议》的相关规定执行。</w:t>
      </w:r>
    </w:p>
    <w:p w14:paraId="3A19F0C8">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特此确认。</w:t>
      </w:r>
    </w:p>
    <w:p w14:paraId="06D2BD12">
      <w:pPr>
        <w:spacing w:line="360" w:lineRule="auto"/>
        <w:jc w:val="right"/>
        <w:rPr>
          <w:rFonts w:hint="eastAsia" w:ascii="仿宋" w:hAnsi="仿宋" w:eastAsia="仿宋"/>
          <w:sz w:val="24"/>
          <w:highlight w:val="none"/>
          <w:lang w:eastAsia="zh-CN"/>
        </w:rPr>
      </w:pPr>
      <w:r>
        <w:rPr>
          <w:rFonts w:hint="eastAsia" w:ascii="仿宋" w:hAnsi="仿宋" w:eastAsia="仿宋"/>
          <w:sz w:val="24"/>
          <w:highlight w:val="none"/>
        </w:rPr>
        <w:t xml:space="preserve"> </w:t>
      </w:r>
      <w:r>
        <w:rPr>
          <w:rFonts w:hint="eastAsia" w:ascii="仿宋" w:hAnsi="仿宋" w:eastAsia="仿宋"/>
          <w:sz w:val="24"/>
          <w:highlight w:val="none"/>
          <w:lang w:eastAsia="zh-CN"/>
        </w:rPr>
        <w:t>深圳市福田区卫生健康信息与教育中心</w:t>
      </w:r>
    </w:p>
    <w:p w14:paraId="3AC28E3B">
      <w:pPr>
        <w:spacing w:line="360" w:lineRule="auto"/>
        <w:jc w:val="right"/>
        <w:rPr>
          <w:rFonts w:ascii="仿宋" w:hAnsi="仿宋" w:eastAsia="仿宋"/>
          <w:bCs/>
          <w:sz w:val="24"/>
          <w:highlight w:val="none"/>
        </w:rPr>
      </w:pPr>
      <w:r>
        <w:rPr>
          <w:rFonts w:hint="eastAsia" w:ascii="仿宋" w:hAnsi="仿宋" w:eastAsia="仿宋"/>
          <w:sz w:val="24"/>
          <w:highlight w:val="none"/>
        </w:rPr>
        <w:t>（加盖公章）</w:t>
      </w:r>
    </w:p>
    <w:p w14:paraId="630E972E">
      <w:pPr>
        <w:spacing w:line="360" w:lineRule="auto"/>
        <w:ind w:right="720"/>
        <w:jc w:val="right"/>
        <w:rPr>
          <w:rFonts w:ascii="仿宋" w:hAnsi="仿宋" w:eastAsia="仿宋"/>
          <w:sz w:val="24"/>
          <w:highlight w:val="none"/>
        </w:rPr>
      </w:pPr>
      <w:r>
        <w:rPr>
          <w:rFonts w:hint="eastAsia" w:ascii="仿宋" w:hAnsi="仿宋" w:eastAsia="仿宋" w:cs="仿宋_GB2312"/>
          <w:sz w:val="24"/>
          <w:highlight w:val="none"/>
        </w:rPr>
        <w:t xml:space="preserve">年   月   </w:t>
      </w:r>
      <w:r>
        <w:rPr>
          <w:rFonts w:hint="eastAsia" w:ascii="仿宋" w:hAnsi="仿宋" w:eastAsia="仿宋"/>
          <w:sz w:val="24"/>
          <w:highlight w:val="none"/>
        </w:rPr>
        <w:t>日</w:t>
      </w:r>
    </w:p>
    <w:p w14:paraId="20755999">
      <w:pPr>
        <w:jc w:val="center"/>
        <w:rPr>
          <w:rFonts w:ascii="仿宋" w:hAnsi="仿宋" w:eastAsia="仿宋"/>
          <w:bCs/>
          <w:sz w:val="24"/>
          <w:highlight w:val="none"/>
        </w:rPr>
      </w:pPr>
    </w:p>
    <w:p w14:paraId="55E0E65E">
      <w:pPr>
        <w:jc w:val="center"/>
        <w:rPr>
          <w:rFonts w:ascii="黑体" w:hAnsi="黑体" w:eastAsia="黑体"/>
          <w:bCs/>
          <w:sz w:val="28"/>
          <w:highlight w:val="none"/>
        </w:rPr>
      </w:pPr>
      <w:r>
        <w:rPr>
          <w:rFonts w:hint="eastAsia" w:ascii="黑体" w:hAnsi="黑体" w:eastAsia="黑体"/>
          <w:bCs/>
          <w:sz w:val="28"/>
          <w:highlight w:val="none"/>
        </w:rPr>
        <w:t>项目清单</w:t>
      </w:r>
    </w:p>
    <w:tbl>
      <w:tblPr>
        <w:tblStyle w:val="25"/>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6"/>
        <w:gridCol w:w="992"/>
        <w:gridCol w:w="4367"/>
      </w:tblGrid>
      <w:tr w14:paraId="22DB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vAlign w:val="center"/>
          </w:tcPr>
          <w:p w14:paraId="1E038B5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包号</w:t>
            </w:r>
          </w:p>
        </w:tc>
        <w:tc>
          <w:tcPr>
            <w:tcW w:w="2556" w:type="dxa"/>
            <w:vAlign w:val="center"/>
          </w:tcPr>
          <w:p w14:paraId="21D7815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标的名称</w:t>
            </w:r>
          </w:p>
        </w:tc>
        <w:tc>
          <w:tcPr>
            <w:tcW w:w="992" w:type="dxa"/>
            <w:vAlign w:val="center"/>
          </w:tcPr>
          <w:p w14:paraId="769CFF5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数量</w:t>
            </w:r>
          </w:p>
        </w:tc>
        <w:tc>
          <w:tcPr>
            <w:tcW w:w="4367" w:type="dxa"/>
            <w:vAlign w:val="center"/>
          </w:tcPr>
          <w:p w14:paraId="2D2B92D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最高限价</w:t>
            </w:r>
          </w:p>
        </w:tc>
      </w:tr>
      <w:tr w14:paraId="2E8F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77A9840C">
            <w:pPr>
              <w:spacing w:line="360" w:lineRule="auto"/>
              <w:jc w:val="center"/>
              <w:rPr>
                <w:rFonts w:ascii="仿宋" w:hAnsi="仿宋" w:eastAsia="仿宋"/>
                <w:sz w:val="24"/>
                <w:highlight w:val="none"/>
              </w:rPr>
            </w:pPr>
            <w:r>
              <w:rPr>
                <w:rFonts w:hint="eastAsia" w:ascii="仿宋" w:hAnsi="仿宋" w:eastAsia="仿宋"/>
                <w:sz w:val="24"/>
                <w:highlight w:val="none"/>
              </w:rPr>
              <w:t>1</w:t>
            </w:r>
          </w:p>
        </w:tc>
        <w:tc>
          <w:tcPr>
            <w:tcW w:w="2556" w:type="dxa"/>
            <w:vAlign w:val="bottom"/>
          </w:tcPr>
          <w:p w14:paraId="1A555547">
            <w:pPr>
              <w:spacing w:line="360" w:lineRule="auto"/>
              <w:jc w:val="center"/>
              <w:rPr>
                <w:rFonts w:ascii="仿宋" w:hAnsi="仿宋" w:eastAsia="仿宋"/>
                <w:sz w:val="24"/>
                <w:highlight w:val="none"/>
              </w:rPr>
            </w:pPr>
          </w:p>
        </w:tc>
        <w:tc>
          <w:tcPr>
            <w:tcW w:w="992" w:type="dxa"/>
            <w:vAlign w:val="bottom"/>
          </w:tcPr>
          <w:p w14:paraId="2266AF93">
            <w:pPr>
              <w:spacing w:line="360" w:lineRule="auto"/>
              <w:jc w:val="center"/>
              <w:rPr>
                <w:rFonts w:ascii="仿宋" w:hAnsi="仿宋" w:eastAsia="仿宋"/>
                <w:sz w:val="24"/>
                <w:highlight w:val="none"/>
              </w:rPr>
            </w:pPr>
          </w:p>
        </w:tc>
        <w:tc>
          <w:tcPr>
            <w:tcW w:w="4367" w:type="dxa"/>
            <w:vAlign w:val="center"/>
          </w:tcPr>
          <w:p w14:paraId="466B9CBF">
            <w:pPr>
              <w:spacing w:line="360" w:lineRule="auto"/>
              <w:jc w:val="center"/>
              <w:rPr>
                <w:rFonts w:ascii="仿宋" w:hAnsi="仿宋" w:eastAsia="仿宋"/>
                <w:sz w:val="24"/>
                <w:highlight w:val="none"/>
              </w:rPr>
            </w:pPr>
            <w:r>
              <w:rPr>
                <w:rFonts w:hint="eastAsia" w:ascii="仿宋" w:hAnsi="仿宋" w:eastAsia="仿宋"/>
                <w:sz w:val="24"/>
                <w:highlight w:val="none"/>
                <w:u w:val="single"/>
              </w:rPr>
              <w:t xml:space="preserve">（人民币元）           </w:t>
            </w:r>
            <w:r>
              <w:rPr>
                <w:rFonts w:hint="eastAsia" w:ascii="仿宋" w:hAnsi="仿宋" w:eastAsia="仿宋"/>
                <w:sz w:val="24"/>
                <w:highlight w:val="none"/>
              </w:rPr>
              <w:t>万元</w:t>
            </w:r>
          </w:p>
        </w:tc>
      </w:tr>
      <w:tr w14:paraId="661E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593518D7">
            <w:pPr>
              <w:spacing w:line="360" w:lineRule="auto"/>
              <w:jc w:val="center"/>
              <w:rPr>
                <w:rFonts w:ascii="仿宋" w:hAnsi="仿宋" w:eastAsia="仿宋"/>
                <w:sz w:val="24"/>
                <w:highlight w:val="none"/>
              </w:rPr>
            </w:pPr>
            <w:r>
              <w:rPr>
                <w:rFonts w:hint="eastAsia" w:ascii="仿宋" w:hAnsi="仿宋" w:eastAsia="仿宋"/>
                <w:sz w:val="24"/>
                <w:highlight w:val="none"/>
              </w:rPr>
              <w:t>2</w:t>
            </w:r>
          </w:p>
        </w:tc>
        <w:tc>
          <w:tcPr>
            <w:tcW w:w="2556" w:type="dxa"/>
            <w:vAlign w:val="bottom"/>
          </w:tcPr>
          <w:p w14:paraId="0A65928A">
            <w:pPr>
              <w:spacing w:line="360" w:lineRule="auto"/>
              <w:jc w:val="center"/>
              <w:rPr>
                <w:rFonts w:ascii="仿宋" w:hAnsi="仿宋" w:eastAsia="仿宋"/>
                <w:sz w:val="24"/>
                <w:highlight w:val="none"/>
              </w:rPr>
            </w:pPr>
          </w:p>
        </w:tc>
        <w:tc>
          <w:tcPr>
            <w:tcW w:w="992" w:type="dxa"/>
            <w:vAlign w:val="bottom"/>
          </w:tcPr>
          <w:p w14:paraId="159BF260">
            <w:pPr>
              <w:spacing w:line="360" w:lineRule="auto"/>
              <w:jc w:val="center"/>
              <w:rPr>
                <w:rFonts w:ascii="仿宋" w:hAnsi="仿宋" w:eastAsia="仿宋"/>
                <w:sz w:val="24"/>
                <w:highlight w:val="none"/>
              </w:rPr>
            </w:pPr>
          </w:p>
        </w:tc>
        <w:tc>
          <w:tcPr>
            <w:tcW w:w="4367" w:type="dxa"/>
            <w:vAlign w:val="center"/>
          </w:tcPr>
          <w:p w14:paraId="77B81863">
            <w:pPr>
              <w:spacing w:line="360" w:lineRule="auto"/>
              <w:jc w:val="center"/>
              <w:rPr>
                <w:rFonts w:ascii="仿宋" w:hAnsi="仿宋" w:eastAsia="仿宋"/>
                <w:sz w:val="24"/>
                <w:highlight w:val="none"/>
              </w:rPr>
            </w:pPr>
            <w:r>
              <w:rPr>
                <w:rFonts w:hint="eastAsia" w:ascii="仿宋" w:hAnsi="仿宋" w:eastAsia="仿宋"/>
                <w:sz w:val="24"/>
                <w:highlight w:val="none"/>
                <w:u w:val="single"/>
              </w:rPr>
              <w:t xml:space="preserve">（人民币）           </w:t>
            </w:r>
            <w:r>
              <w:rPr>
                <w:rFonts w:hint="eastAsia" w:ascii="仿宋" w:hAnsi="仿宋" w:eastAsia="仿宋"/>
                <w:sz w:val="24"/>
                <w:highlight w:val="none"/>
              </w:rPr>
              <w:t>万元</w:t>
            </w:r>
          </w:p>
        </w:tc>
      </w:tr>
      <w:tr w14:paraId="47C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7760D749">
            <w:pPr>
              <w:spacing w:line="360" w:lineRule="auto"/>
              <w:jc w:val="center"/>
              <w:rPr>
                <w:rFonts w:ascii="仿宋" w:hAnsi="仿宋" w:eastAsia="仿宋"/>
                <w:sz w:val="24"/>
                <w:highlight w:val="none"/>
              </w:rPr>
            </w:pPr>
            <w:r>
              <w:rPr>
                <w:rFonts w:hint="eastAsia" w:ascii="仿宋" w:hAnsi="仿宋" w:eastAsia="仿宋"/>
                <w:sz w:val="24"/>
                <w:highlight w:val="none"/>
              </w:rPr>
              <w:t>3</w:t>
            </w:r>
          </w:p>
        </w:tc>
        <w:tc>
          <w:tcPr>
            <w:tcW w:w="2556" w:type="dxa"/>
            <w:vAlign w:val="bottom"/>
          </w:tcPr>
          <w:p w14:paraId="6C4BABA0">
            <w:pPr>
              <w:spacing w:line="360" w:lineRule="auto"/>
              <w:jc w:val="center"/>
              <w:rPr>
                <w:rFonts w:ascii="仿宋" w:hAnsi="仿宋" w:eastAsia="仿宋"/>
                <w:sz w:val="24"/>
                <w:highlight w:val="none"/>
              </w:rPr>
            </w:pPr>
          </w:p>
        </w:tc>
        <w:tc>
          <w:tcPr>
            <w:tcW w:w="992" w:type="dxa"/>
            <w:vAlign w:val="bottom"/>
          </w:tcPr>
          <w:p w14:paraId="243B5ABA">
            <w:pPr>
              <w:spacing w:line="360" w:lineRule="auto"/>
              <w:jc w:val="center"/>
              <w:rPr>
                <w:rFonts w:ascii="仿宋" w:hAnsi="仿宋" w:eastAsia="仿宋"/>
                <w:sz w:val="24"/>
                <w:highlight w:val="none"/>
              </w:rPr>
            </w:pPr>
          </w:p>
        </w:tc>
        <w:tc>
          <w:tcPr>
            <w:tcW w:w="4367" w:type="dxa"/>
            <w:vAlign w:val="center"/>
          </w:tcPr>
          <w:p w14:paraId="7B9137EF">
            <w:pPr>
              <w:spacing w:line="360" w:lineRule="auto"/>
              <w:jc w:val="center"/>
              <w:rPr>
                <w:rFonts w:ascii="仿宋" w:hAnsi="仿宋" w:eastAsia="仿宋"/>
                <w:sz w:val="24"/>
                <w:highlight w:val="none"/>
                <w:u w:val="single"/>
              </w:rPr>
            </w:pPr>
            <w:r>
              <w:rPr>
                <w:rFonts w:hint="eastAsia" w:ascii="仿宋" w:hAnsi="仿宋" w:eastAsia="仿宋"/>
                <w:sz w:val="24"/>
                <w:highlight w:val="none"/>
                <w:u w:val="single"/>
              </w:rPr>
              <w:t>（人民币）           万元</w:t>
            </w:r>
          </w:p>
        </w:tc>
      </w:tr>
      <w:tr w14:paraId="76AA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3BE142D5">
            <w:pPr>
              <w:spacing w:line="360" w:lineRule="auto"/>
              <w:jc w:val="center"/>
              <w:rPr>
                <w:rFonts w:ascii="仿宋" w:hAnsi="仿宋" w:eastAsia="仿宋"/>
                <w:sz w:val="24"/>
                <w:highlight w:val="none"/>
              </w:rPr>
            </w:pPr>
            <w:r>
              <w:rPr>
                <w:rFonts w:hint="eastAsia" w:ascii="仿宋" w:hAnsi="仿宋" w:eastAsia="仿宋"/>
                <w:sz w:val="24"/>
                <w:highlight w:val="none"/>
              </w:rPr>
              <w:t>……</w:t>
            </w:r>
          </w:p>
        </w:tc>
        <w:tc>
          <w:tcPr>
            <w:tcW w:w="2556" w:type="dxa"/>
            <w:vAlign w:val="bottom"/>
          </w:tcPr>
          <w:p w14:paraId="0C8D6E45">
            <w:pPr>
              <w:spacing w:line="360" w:lineRule="auto"/>
              <w:jc w:val="center"/>
              <w:rPr>
                <w:rFonts w:ascii="仿宋" w:hAnsi="仿宋" w:eastAsia="仿宋"/>
                <w:sz w:val="24"/>
                <w:highlight w:val="none"/>
              </w:rPr>
            </w:pPr>
          </w:p>
        </w:tc>
        <w:tc>
          <w:tcPr>
            <w:tcW w:w="992" w:type="dxa"/>
            <w:vAlign w:val="bottom"/>
          </w:tcPr>
          <w:p w14:paraId="4F8E0E92">
            <w:pPr>
              <w:spacing w:line="360" w:lineRule="auto"/>
              <w:jc w:val="center"/>
              <w:rPr>
                <w:rFonts w:ascii="仿宋" w:hAnsi="仿宋" w:eastAsia="仿宋"/>
                <w:sz w:val="24"/>
                <w:highlight w:val="none"/>
              </w:rPr>
            </w:pPr>
          </w:p>
        </w:tc>
        <w:tc>
          <w:tcPr>
            <w:tcW w:w="4367" w:type="dxa"/>
            <w:vAlign w:val="center"/>
          </w:tcPr>
          <w:p w14:paraId="40819BDA">
            <w:pPr>
              <w:spacing w:line="360" w:lineRule="auto"/>
              <w:jc w:val="center"/>
              <w:rPr>
                <w:rFonts w:ascii="仿宋" w:hAnsi="仿宋" w:eastAsia="仿宋"/>
                <w:sz w:val="24"/>
                <w:highlight w:val="none"/>
                <w:u w:val="single"/>
              </w:rPr>
            </w:pPr>
            <w:r>
              <w:rPr>
                <w:rFonts w:hint="eastAsia" w:ascii="仿宋" w:hAnsi="仿宋" w:eastAsia="仿宋"/>
                <w:sz w:val="24"/>
                <w:highlight w:val="none"/>
                <w:u w:val="single"/>
              </w:rPr>
              <w:t>（人民币）           万元</w:t>
            </w:r>
          </w:p>
        </w:tc>
      </w:tr>
    </w:tbl>
    <w:p w14:paraId="339F1217">
      <w:pPr>
        <w:spacing w:line="360" w:lineRule="auto"/>
        <w:rPr>
          <w:rFonts w:ascii="仿宋" w:hAnsi="仿宋" w:eastAsia="仿宋"/>
          <w:sz w:val="24"/>
          <w:highlight w:val="none"/>
        </w:rPr>
      </w:pPr>
    </w:p>
    <w:p w14:paraId="1946D287">
      <w:pPr>
        <w:spacing w:line="360" w:lineRule="auto"/>
        <w:jc w:val="left"/>
        <w:rPr>
          <w:rFonts w:ascii="仿宋" w:hAnsi="仿宋" w:eastAsia="仿宋"/>
          <w:sz w:val="28"/>
          <w:szCs w:val="28"/>
          <w:highlight w:val="none"/>
        </w:rPr>
      </w:pPr>
    </w:p>
    <w:p w14:paraId="553241A2">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39541920">
      <w:pPr>
        <w:spacing w:line="360" w:lineRule="auto"/>
        <w:jc w:val="left"/>
        <w:rPr>
          <w:rFonts w:ascii="仿宋" w:hAnsi="仿宋" w:eastAsia="仿宋"/>
          <w:sz w:val="28"/>
          <w:szCs w:val="28"/>
          <w:highlight w:val="none"/>
        </w:rPr>
      </w:pP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rPr>
        <w:t>：</w:t>
      </w:r>
    </w:p>
    <w:p w14:paraId="45BA7E48">
      <w:pPr>
        <w:spacing w:line="360" w:lineRule="auto"/>
        <w:jc w:val="cente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t>保 密 协 议</w:t>
      </w:r>
    </w:p>
    <w:p w14:paraId="79FFAA68">
      <w:pPr>
        <w:spacing w:line="360" w:lineRule="auto"/>
        <w:jc w:val="center"/>
        <w:rPr>
          <w:rFonts w:hint="eastAsia" w:ascii="仿宋" w:hAnsi="仿宋" w:eastAsia="仿宋" w:cs="仿宋"/>
          <w:b/>
          <w:bCs/>
          <w:sz w:val="24"/>
          <w:szCs w:val="24"/>
          <w:highlight w:val="none"/>
        </w:rPr>
      </w:pPr>
    </w:p>
    <w:p w14:paraId="62FD665C">
      <w:pPr>
        <w:spacing w:line="360" w:lineRule="auto"/>
        <w:ind w:firstLine="240" w:firstLineChars="1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委托方（甲方）：</w:t>
      </w:r>
      <w:sdt>
        <w:sdtPr>
          <w:rPr>
            <w:rFonts w:hint="eastAsia" w:ascii="仿宋" w:hAnsi="仿宋" w:eastAsia="仿宋" w:cs="仿宋"/>
            <w:sz w:val="24"/>
            <w:szCs w:val="24"/>
            <w:highlight w:val="none"/>
          </w:rPr>
          <w:tag w:val="tag100"/>
          <w:id w:val="147469025"/>
        </w:sdtPr>
        <w:sdtEndPr>
          <w:rPr>
            <w:rFonts w:hint="eastAsia" w:ascii="仿宋" w:hAnsi="仿宋" w:eastAsia="仿宋" w:cs="仿宋"/>
            <w:sz w:val="24"/>
            <w:szCs w:val="24"/>
            <w:highlight w:val="none"/>
          </w:rPr>
        </w:sdtEndPr>
        <w:sdtContent>
          <w:r>
            <w:rPr>
              <w:rFonts w:hint="eastAsia" w:ascii="仿宋" w:hAnsi="仿宋" w:eastAsia="仿宋" w:cs="仿宋"/>
              <w:sz w:val="24"/>
              <w:szCs w:val="24"/>
              <w:highlight w:val="none"/>
              <w:lang w:val="en-US" w:eastAsia="zh-CN"/>
            </w:rPr>
            <w:t>深圳市福田区卫生健康信息与教育中心</w:t>
          </w:r>
        </w:sdtContent>
      </w:sdt>
    </w:p>
    <w:p w14:paraId="6CA91344">
      <w:pPr>
        <w:spacing w:line="360" w:lineRule="auto"/>
        <w:ind w:firstLine="240" w:firstLineChars="1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受托方（乙方）：</w:t>
      </w:r>
      <w:r>
        <w:rPr>
          <w:rFonts w:hint="eastAsia" w:ascii="仿宋" w:hAnsi="仿宋" w:eastAsia="仿宋" w:cs="仿宋"/>
          <w:sz w:val="24"/>
          <w:szCs w:val="24"/>
          <w:highlight w:val="none"/>
          <w:u w:val="single"/>
          <w:lang w:val="en-US" w:eastAsia="zh-CN"/>
        </w:rPr>
        <w:t xml:space="preserve">                                </w:t>
      </w:r>
    </w:p>
    <w:p w14:paraId="25F8C81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鉴于甲、乙方于</w:t>
      </w:r>
      <w:r>
        <w:rPr>
          <w:rFonts w:hint="eastAsia" w:ascii="仿宋" w:hAnsi="仿宋" w:eastAsia="仿宋" w:cs="仿宋"/>
          <w:sz w:val="24"/>
          <w:szCs w:val="24"/>
          <w:highlight w:val="none"/>
          <w:u w:val="single"/>
          <w:lang w:val="en-US" w:eastAsia="zh-CN"/>
        </w:rPr>
        <w:t xml:space="preserve"> 2026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日签订</w:t>
      </w:r>
      <w:r>
        <w:rPr>
          <w:rFonts w:hint="eastAsia" w:ascii="仿宋" w:hAnsi="仿宋" w:eastAsia="仿宋" w:cs="仿宋"/>
          <w:sz w:val="24"/>
          <w:szCs w:val="24"/>
          <w:highlight w:val="none"/>
          <w:u w:val="none"/>
        </w:rPr>
        <w:t>了</w:t>
      </w:r>
      <w:r>
        <w:rPr>
          <w:rFonts w:hint="eastAsia" w:ascii="仿宋" w:hAnsi="仿宋" w:eastAsia="仿宋" w:cs="仿宋"/>
          <w:sz w:val="24"/>
          <w:szCs w:val="24"/>
          <w:highlight w:val="none"/>
          <w:u w:val="single"/>
          <w:lang w:eastAsia="zh-CN"/>
        </w:rPr>
        <w:t>《</w:t>
      </w:r>
      <w:r>
        <w:rPr>
          <w:rFonts w:hint="eastAsia" w:ascii="仿宋" w:hAnsi="仿宋" w:eastAsia="仿宋"/>
          <w:sz w:val="24"/>
          <w:highlight w:val="none"/>
          <w:u w:val="single"/>
          <w:lang w:val="en-US" w:eastAsia="zh-CN"/>
        </w:rPr>
        <w:t>2026年度</w:t>
      </w:r>
      <w:r>
        <w:rPr>
          <w:rFonts w:hint="eastAsia" w:ascii="仿宋" w:hAnsi="仿宋" w:eastAsia="仿宋"/>
          <w:sz w:val="24"/>
          <w:highlight w:val="none"/>
          <w:u w:val="single"/>
        </w:rPr>
        <w:t>招标代理机构委托协议</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rPr>
        <w:t>下称主合同）。 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等相关法律法规及国务院有关部委和广东省的规定，甲乙双方本着平等、自愿、公平和诚实信用的原则在深圳市福田区签订本保密协议。</w:t>
      </w:r>
    </w:p>
    <w:p w14:paraId="402D6598">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1.工作秘密</w:t>
      </w:r>
    </w:p>
    <w:p w14:paraId="54B55724">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1.1本协议所称工作秘密包括但不限于：甲方信息系统中的甲方数据、业务数据、网络拓扑、设备配置、信息化项目、人力资源及其他技术信息的各类文档等。乙方对此工作秘密承担保密义务；未经甲方同意不得对外转让或泄漏的内容。双方确认，甲方已对上述工作秘密采取了合理的保密措施。乙方有责任对本协议的内容进行保密。</w:t>
      </w:r>
    </w:p>
    <w:p w14:paraId="6442CA4D">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1.2甲方依照法律规定(如在缔约过程中知悉其他相对人的工作秘密)和在有关协议的约定(如技术合同)中对外承担保密义务的事项，也属本保密协议所称的工作秘密。</w:t>
      </w:r>
    </w:p>
    <w:p w14:paraId="2905789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1.3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14:paraId="1144F9F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1.4在乙方履行项目过程中，某一信息的泄露会造成下列后果之一的，也属于甲方秘密：</w:t>
      </w:r>
    </w:p>
    <w:p w14:paraId="00BB46BD">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1.4.1使甲方利益受到损害的事项；</w:t>
      </w:r>
    </w:p>
    <w:p w14:paraId="0835EDF3">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1.4.2影响甲方对外交流顺利进行的事项；</w:t>
      </w:r>
    </w:p>
    <w:p w14:paraId="1C99FCDE">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1.4.3影响甲方对外承担保密义务的事项。</w:t>
      </w:r>
    </w:p>
    <w:p w14:paraId="2A01DF73">
      <w:pPr>
        <w:spacing w:line="360" w:lineRule="auto"/>
        <w:ind w:firstLine="487" w:firstLineChars="202"/>
        <w:rPr>
          <w:rFonts w:hint="eastAsia" w:ascii="仿宋" w:hAnsi="仿宋" w:eastAsia="仿宋" w:cs="仿宋"/>
          <w:b/>
          <w:sz w:val="24"/>
          <w:szCs w:val="24"/>
          <w:highlight w:val="none"/>
        </w:rPr>
      </w:pPr>
    </w:p>
    <w:p w14:paraId="36C5D2D4">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2.保密义务人</w:t>
      </w:r>
    </w:p>
    <w:p w14:paraId="75C2A384">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乙方为本协议所称的保密义务人，包括但不限于乙方雇员、代理人、顾问等。 </w:t>
      </w:r>
    </w:p>
    <w:p w14:paraId="2C241763">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3.保密义务人的保密义务</w:t>
      </w:r>
    </w:p>
    <w:p w14:paraId="3004F025">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3.1乙方应保证保密义务人对甲方工作秘密严格保守，保证甲方工作秘密不被披露或使用，无论保密义务人有无过错，无论意外或过失。即使这些信息甚至可能是全部地由保密义务人本人因工作而构思或取得的。</w:t>
      </w:r>
    </w:p>
    <w:p w14:paraId="570257D2">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3.2在服务关系存续期间，乙方保证保密义务人未经授权，不得以</w:t>
      </w:r>
      <w:r>
        <w:rPr>
          <w:rFonts w:hint="eastAsia" w:ascii="仿宋" w:hAnsi="仿宋" w:eastAsia="仿宋" w:cs="仿宋"/>
          <w:sz w:val="24"/>
          <w:szCs w:val="24"/>
          <w:highlight w:val="none"/>
          <w:lang w:val="en-US" w:eastAsia="zh-CN"/>
        </w:rPr>
        <w:t>任何理由、任何目的</w:t>
      </w:r>
      <w:r>
        <w:rPr>
          <w:rFonts w:hint="eastAsia" w:ascii="仿宋" w:hAnsi="仿宋" w:eastAsia="仿宋" w:cs="仿宋"/>
          <w:sz w:val="24"/>
          <w:szCs w:val="24"/>
          <w:highlight w:val="none"/>
        </w:rPr>
        <w:t>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14:paraId="3097D07B">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3.3如果发现工作秘密被泄露或者自己过失泄露工作秘密，乙方应当采取有效措施防止泄密进一步扩大，并及时向甲方报告。</w:t>
      </w:r>
    </w:p>
    <w:p w14:paraId="51F6890E">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3.4服务关系结束后，乙方应将与工作有关的技术资料、程序源代码等交还甲方。未经甲方书面授权，乙方永久不得擅自披露甲方的工作秘密。</w:t>
      </w:r>
    </w:p>
    <w:p w14:paraId="62C5C3E3">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3.5乙方保证所有有机会接触到甲方保密信息的参与成员，受不低于本合同要求的保密协议要求，且协议的保密期限为长期，除非甲方书面明确信息为可公开的信息外。</w:t>
      </w:r>
    </w:p>
    <w:p w14:paraId="71616023">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3.6乙方人员是否在职、劳动合同是否履行完毕，均不影响其保密义务的承担。</w:t>
      </w:r>
    </w:p>
    <w:p w14:paraId="6CA3AB6F">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3.7乙方同意并承诺，未经甲方书面许可，乙方不得将甲方工作秘密通过移动介质、网络、云等方式存储、转移至院外、向外界传播等。</w:t>
      </w:r>
    </w:p>
    <w:p w14:paraId="43CADD5E">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4.保密义务的终止</w:t>
      </w:r>
    </w:p>
    <w:p w14:paraId="13228A78">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保密</w:t>
      </w:r>
      <w:r>
        <w:rPr>
          <w:rFonts w:hint="eastAsia" w:ascii="仿宋" w:hAnsi="仿宋" w:eastAsia="仿宋" w:cs="仿宋"/>
          <w:sz w:val="24"/>
          <w:szCs w:val="24"/>
          <w:highlight w:val="none"/>
          <w:lang w:val="en-US" w:eastAsia="zh-CN"/>
        </w:rPr>
        <w:t>义务永久有效，不因主合同服务期的终止而结束</w:t>
      </w:r>
      <w:r>
        <w:rPr>
          <w:rFonts w:hint="eastAsia" w:ascii="仿宋" w:hAnsi="仿宋" w:eastAsia="仿宋" w:cs="仿宋"/>
          <w:sz w:val="24"/>
          <w:szCs w:val="24"/>
          <w:highlight w:val="none"/>
        </w:rPr>
        <w:t>。</w:t>
      </w:r>
    </w:p>
    <w:p w14:paraId="51862D0B">
      <w:pPr>
        <w:spacing w:line="360" w:lineRule="auto"/>
        <w:rPr>
          <w:rFonts w:hint="eastAsia" w:ascii="仿宋" w:hAnsi="仿宋" w:eastAsia="仿宋" w:cs="仿宋"/>
          <w:b/>
          <w:sz w:val="24"/>
          <w:szCs w:val="24"/>
          <w:highlight w:val="none"/>
        </w:rPr>
      </w:pPr>
    </w:p>
    <w:p w14:paraId="13EC030C">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5.违约责任</w:t>
      </w:r>
    </w:p>
    <w:p w14:paraId="6186E936">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乙方违反本协议，应</w:t>
      </w:r>
      <w:r>
        <w:rPr>
          <w:rFonts w:hint="eastAsia" w:ascii="仿宋" w:hAnsi="仿宋" w:eastAsia="仿宋" w:cs="仿宋"/>
          <w:sz w:val="24"/>
          <w:szCs w:val="24"/>
          <w:highlight w:val="none"/>
          <w:lang w:val="en-US" w:eastAsia="zh-CN"/>
        </w:rPr>
        <w:t>承担相应的违约责任，给甲方造成损失的还须承担全部赔偿责任</w:t>
      </w:r>
      <w:r>
        <w:rPr>
          <w:rFonts w:hint="eastAsia" w:ascii="仿宋" w:hAnsi="仿宋" w:eastAsia="仿宋" w:cs="仿宋"/>
          <w:sz w:val="24"/>
          <w:szCs w:val="24"/>
          <w:highlight w:val="none"/>
        </w:rPr>
        <w:t>，甲方损失范围包括但不限于：甲方实际经济损失、律师费、调查费、采取补救措施所引起的所有费用和损失、乙方及其泄密对象因违约行为的获益等。</w:t>
      </w:r>
    </w:p>
    <w:p w14:paraId="3BA9ECDE">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6.争议的解决方法</w:t>
      </w:r>
    </w:p>
    <w:p w14:paraId="60BCFC56">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因执行本协议而发生纠纷的，可以由双方协商解决或共同委托双方信任的第三方调解。协商、调解不成，或者一方不愿意协商、调解的，按照主合同约定的争议处理方式处理。</w:t>
      </w:r>
    </w:p>
    <w:p w14:paraId="15155047">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7.双方确认</w:t>
      </w:r>
    </w:p>
    <w:p w14:paraId="4A4A18AC">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7.1在签署本协议前，双方已经详细审阅了协议的内容，并完全了解协议各条款的法律含义。</w:t>
      </w:r>
    </w:p>
    <w:p w14:paraId="7E62B4C5">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7.2双方在本协议履行过程中相互发出或者提供的所有通知、文件、文书、资料等，均以本协议所列明的地址送达。一方如果迁址或者变更电话，应当及时通知对方，否则自行承担相应后果。</w:t>
      </w:r>
    </w:p>
    <w:p w14:paraId="191F4077">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8.协议的效力和变更</w:t>
      </w:r>
    </w:p>
    <w:p w14:paraId="3E81E767">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8.1本协议自双方签字盖章之日起生效。</w:t>
      </w:r>
    </w:p>
    <w:p w14:paraId="193AB27E">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8.2本协议的任何修改必须经过双方的书面同意。</w:t>
      </w:r>
    </w:p>
    <w:p w14:paraId="4F19B6C1">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8.3本协议为主合同不可缺少之部分，与主合同具有同等法律效力。</w:t>
      </w:r>
    </w:p>
    <w:p w14:paraId="60E75E17">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9.本协议一式</w:t>
      </w:r>
      <w:r>
        <w:rPr>
          <w:rFonts w:hint="eastAsia" w:ascii="仿宋" w:hAnsi="仿宋" w:eastAsia="仿宋" w:cs="仿宋"/>
          <w:sz w:val="24"/>
          <w:szCs w:val="24"/>
          <w:highlight w:val="none"/>
          <w:lang w:val="en-US" w:eastAsia="zh-CN"/>
        </w:rPr>
        <w:t>陆</w:t>
      </w:r>
      <w:r>
        <w:rPr>
          <w:rFonts w:hint="eastAsia" w:ascii="仿宋" w:hAnsi="仿宋" w:eastAsia="仿宋" w:cs="仿宋"/>
          <w:bCs/>
          <w:sz w:val="24"/>
          <w:szCs w:val="24"/>
          <w:highlight w:val="none"/>
        </w:rPr>
        <w:t>份，</w:t>
      </w:r>
      <w:r>
        <w:rPr>
          <w:rFonts w:hint="eastAsia" w:ascii="仿宋" w:hAnsi="仿宋" w:eastAsia="仿宋" w:cs="仿宋"/>
          <w:sz w:val="24"/>
          <w:szCs w:val="24"/>
          <w:highlight w:val="none"/>
        </w:rPr>
        <w:t>其中甲方执</w:t>
      </w:r>
      <w:r>
        <w:rPr>
          <w:rFonts w:hint="eastAsia" w:ascii="仿宋" w:hAnsi="仿宋" w:eastAsia="仿宋" w:cs="仿宋"/>
          <w:sz w:val="24"/>
          <w:szCs w:val="24"/>
          <w:highlight w:val="none"/>
          <w:lang w:val="en-US" w:eastAsia="zh-CN"/>
        </w:rPr>
        <w:t>肆</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rPr>
        <w:t>份，具有同等法律效力。</w:t>
      </w:r>
    </w:p>
    <w:p w14:paraId="6A9E959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（以下无正文）</w:t>
      </w:r>
    </w:p>
    <w:p w14:paraId="2395E9A6">
      <w:pPr>
        <w:spacing w:line="360" w:lineRule="auto"/>
        <w:ind w:firstLine="484" w:firstLineChars="202"/>
        <w:rPr>
          <w:rFonts w:hint="eastAsia" w:ascii="仿宋" w:hAnsi="仿宋" w:eastAsia="仿宋" w:cs="仿宋"/>
          <w:sz w:val="24"/>
          <w:szCs w:val="24"/>
          <w:highlight w:val="none"/>
        </w:rPr>
      </w:pPr>
    </w:p>
    <w:p w14:paraId="6483CA4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rPr>
      </w:pPr>
      <w:sdt>
        <w:sdtPr>
          <w:rPr>
            <w:rFonts w:hint="eastAsia" w:ascii="仿宋" w:hAnsi="仿宋" w:eastAsia="仿宋" w:cs="仿宋"/>
            <w:sz w:val="24"/>
            <w:szCs w:val="24"/>
            <w:highlight w:val="none"/>
          </w:rPr>
          <w:tag w:val="tag113"/>
          <w:id w:val="147473839"/>
        </w:sdtPr>
        <w:sdtEndPr>
          <w:rPr>
            <w:rFonts w:hint="eastAsia" w:ascii="仿宋" w:hAnsi="仿宋" w:eastAsia="仿宋" w:cs="仿宋"/>
            <w:sz w:val="24"/>
            <w:szCs w:val="24"/>
            <w:highlight w:val="none"/>
          </w:rPr>
        </w:sdtEndPr>
        <w:sdtContent>
          <w:r>
            <w:rPr>
              <w:rFonts w:hint="eastAsia" w:ascii="仿宋" w:hAnsi="仿宋" w:eastAsia="仿宋" w:cs="仿宋"/>
              <w:bCs/>
              <w:sz w:val="24"/>
              <w:szCs w:val="24"/>
              <w:highlight w:val="none"/>
            </w:rPr>
            <w:t>甲方：</w:t>
          </w:r>
          <w:r>
            <w:rPr>
              <w:rFonts w:hint="eastAsia" w:ascii="仿宋" w:hAnsi="仿宋" w:eastAsia="仿宋" w:cs="仿宋"/>
              <w:bCs/>
              <w:sz w:val="24"/>
              <w:szCs w:val="24"/>
              <w:highlight w:val="none"/>
              <w:lang w:val="en-US" w:eastAsia="zh-CN"/>
            </w:rPr>
            <w:t>深圳市福田区卫生健康信息与教育中心</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乙方:</w:t>
          </w:r>
          <w:r>
            <w:rPr>
              <w:rFonts w:hint="eastAsia" w:ascii="仿宋" w:hAnsi="仿宋" w:eastAsia="仿宋" w:cs="仿宋"/>
              <w:sz w:val="24"/>
              <w:szCs w:val="24"/>
              <w:highlight w:val="none"/>
            </w:rPr>
            <w:t xml:space="preserve"> </w:t>
          </w:r>
        </w:sdtContent>
      </w:sdt>
    </w:p>
    <w:p w14:paraId="13BB607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29561E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委托代理人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2260049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项目联系人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rPr>
        <w:t>：                   项目联系人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rPr>
        <w:t xml:space="preserve">：    </w:t>
      </w:r>
    </w:p>
    <w:p w14:paraId="519376D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签订</w:t>
      </w:r>
      <w:r>
        <w:rPr>
          <w:rFonts w:hint="eastAsia" w:ascii="仿宋" w:hAnsi="仿宋" w:eastAsia="仿宋" w:cs="仿宋"/>
          <w:bCs/>
          <w:sz w:val="24"/>
          <w:szCs w:val="24"/>
          <w:highlight w:val="none"/>
        </w:rPr>
        <w:t>日期：</w:t>
      </w:r>
      <w:r>
        <w:rPr>
          <w:rFonts w:hint="eastAsia" w:ascii="仿宋" w:hAnsi="仿宋" w:eastAsia="仿宋" w:cs="仿宋"/>
          <w:bCs/>
          <w:sz w:val="24"/>
          <w:szCs w:val="24"/>
          <w:highlight w:val="none"/>
          <w:lang w:val="en-US" w:eastAsia="zh-CN"/>
        </w:rPr>
        <w:t xml:space="preserve">     年  月  日</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签订</w:t>
      </w:r>
      <w:r>
        <w:rPr>
          <w:rFonts w:hint="eastAsia" w:ascii="仿宋" w:hAnsi="仿宋" w:eastAsia="仿宋" w:cs="仿宋"/>
          <w:bCs/>
          <w:sz w:val="24"/>
          <w:szCs w:val="24"/>
          <w:highlight w:val="none"/>
        </w:rPr>
        <w:t>日期：</w:t>
      </w:r>
      <w:r>
        <w:rPr>
          <w:rFonts w:hint="eastAsia" w:ascii="仿宋" w:hAnsi="仿宋" w:eastAsia="仿宋" w:cs="仿宋"/>
          <w:bCs/>
          <w:sz w:val="24"/>
          <w:szCs w:val="24"/>
          <w:highlight w:val="none"/>
          <w:lang w:val="en-US" w:eastAsia="zh-CN"/>
        </w:rPr>
        <w:t xml:space="preserve">     年  月  日</w:t>
      </w:r>
    </w:p>
    <w:p w14:paraId="0CE6B70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br w:type="page"/>
      </w:r>
    </w:p>
    <w:p w14:paraId="00905D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Times New Roman"/>
          <w:bCs w:val="0"/>
          <w:sz w:val="28"/>
          <w:szCs w:val="28"/>
          <w:highlight w:val="none"/>
          <w:lang w:val="en-US" w:eastAsia="zh-CN"/>
        </w:rPr>
      </w:pPr>
      <w:r>
        <w:rPr>
          <w:rFonts w:hint="eastAsia" w:ascii="仿宋" w:hAnsi="仿宋" w:eastAsia="仿宋" w:cs="Times New Roman"/>
          <w:bCs w:val="0"/>
          <w:sz w:val="28"/>
          <w:szCs w:val="28"/>
          <w:highlight w:val="none"/>
          <w:lang w:val="en-US" w:eastAsia="zh-CN"/>
        </w:rPr>
        <w:t>附件四：</w:t>
      </w:r>
    </w:p>
    <w:p w14:paraId="7196F9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团队成员</w:t>
      </w:r>
    </w:p>
    <w:tbl>
      <w:tblPr>
        <w:tblStyle w:val="2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3264"/>
        <w:gridCol w:w="2423"/>
        <w:gridCol w:w="1983"/>
      </w:tblGrid>
      <w:tr w14:paraId="193F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7F83F1C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序号</w:t>
            </w:r>
          </w:p>
        </w:tc>
        <w:tc>
          <w:tcPr>
            <w:tcW w:w="3264" w:type="dxa"/>
            <w:vAlign w:val="center"/>
          </w:tcPr>
          <w:p w14:paraId="33690F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类别（选填：负责人/团队成员）</w:t>
            </w:r>
          </w:p>
        </w:tc>
        <w:tc>
          <w:tcPr>
            <w:tcW w:w="2423" w:type="dxa"/>
            <w:vAlign w:val="center"/>
          </w:tcPr>
          <w:p w14:paraId="260509A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姓名</w:t>
            </w:r>
          </w:p>
        </w:tc>
        <w:tc>
          <w:tcPr>
            <w:tcW w:w="1983" w:type="dxa"/>
            <w:vAlign w:val="center"/>
          </w:tcPr>
          <w:p w14:paraId="495609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电话</w:t>
            </w:r>
          </w:p>
        </w:tc>
      </w:tr>
      <w:tr w14:paraId="227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FB9B28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E0A041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60CFEE5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72A1337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09C8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BEE1D8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6D5DB7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142CCB8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0B62B83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644E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EB4D04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2052CD3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5A86B2E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4A1243B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6AC0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6835DE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6A1AF8B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77E5096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464A761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5C49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DDC18A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1D4E2F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03634FA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281A8B2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1E94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03B863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58E2F0B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710C634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180A372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bl>
    <w:p w14:paraId="2343348C">
      <w:pPr>
        <w:widowControl/>
        <w:jc w:val="left"/>
        <w:rPr>
          <w:rFonts w:hint="default" w:ascii="Times New Roman" w:hAnsi="Times New Roman" w:cs="Times New Roman"/>
          <w:b/>
          <w:bCs/>
          <w:szCs w:val="21"/>
          <w:highlight w:val="none"/>
        </w:rPr>
      </w:pPr>
    </w:p>
    <w:p w14:paraId="348A071B">
      <w:pPr>
        <w:widowControl/>
        <w:jc w:val="left"/>
        <w:rPr>
          <w:rFonts w:hint="default" w:ascii="Times New Roman" w:hAnsi="Times New Roman" w:cs="Times New Roman"/>
          <w:szCs w:val="21"/>
          <w:highlight w:val="none"/>
        </w:rPr>
      </w:pPr>
    </w:p>
    <w:p w14:paraId="73D4E05E">
      <w:pPr>
        <w:widowControl/>
        <w:jc w:val="left"/>
        <w:rPr>
          <w:rFonts w:hint="default" w:ascii="Times New Roman" w:hAnsi="Times New Roman" w:cs="Times New Roman"/>
          <w:szCs w:val="21"/>
          <w:highlight w:val="none"/>
        </w:rPr>
      </w:pPr>
    </w:p>
    <w:p w14:paraId="67288336">
      <w:pPr>
        <w:widowControl/>
        <w:jc w:val="left"/>
        <w:rPr>
          <w:rFonts w:hint="default" w:ascii="Times New Roman" w:hAnsi="Times New Roman" w:cs="Times New Roman"/>
          <w:b/>
          <w:color w:val="FF0000"/>
          <w:highlight w:val="none"/>
        </w:rPr>
      </w:pPr>
    </w:p>
    <w:p w14:paraId="178F259E">
      <w:pPr>
        <w:pStyle w:val="24"/>
        <w:ind w:firstLine="422"/>
        <w:rPr>
          <w:rFonts w:hint="default" w:ascii="Times New Roman" w:hAnsi="Times New Roman" w:cs="Times New Roman"/>
          <w:b/>
          <w:color w:val="FF0000"/>
          <w:highlight w:val="none"/>
        </w:rPr>
      </w:pPr>
    </w:p>
    <w:p w14:paraId="5B79E67F">
      <w:pPr>
        <w:rPr>
          <w:rFonts w:hint="default" w:ascii="Times New Roman" w:hAnsi="Times New Roman" w:cs="Times New Roman"/>
          <w:b/>
          <w:color w:val="FF0000"/>
          <w:highlight w:val="none"/>
        </w:rPr>
      </w:pPr>
    </w:p>
    <w:p w14:paraId="68814F64">
      <w:pPr>
        <w:pStyle w:val="24"/>
        <w:ind w:firstLine="422"/>
        <w:rPr>
          <w:rFonts w:hint="default" w:ascii="Times New Roman" w:hAnsi="Times New Roman" w:cs="Times New Roman"/>
          <w:b/>
          <w:color w:val="FF0000"/>
          <w:highlight w:val="none"/>
        </w:rPr>
      </w:pPr>
    </w:p>
    <w:p w14:paraId="0CF1FDFF">
      <w:pPr>
        <w:rPr>
          <w:rFonts w:hint="default" w:ascii="Times New Roman" w:hAnsi="Times New Roman" w:cs="Times New Roman"/>
          <w:b/>
          <w:color w:val="FF0000"/>
          <w:highlight w:val="none"/>
        </w:rPr>
      </w:pPr>
    </w:p>
    <w:p w14:paraId="14822B95">
      <w:pPr>
        <w:pStyle w:val="24"/>
        <w:ind w:firstLine="422"/>
        <w:rPr>
          <w:rFonts w:hint="default" w:ascii="Times New Roman" w:hAnsi="Times New Roman" w:cs="Times New Roman"/>
          <w:b/>
          <w:color w:val="FF0000"/>
          <w:highlight w:val="none"/>
        </w:rPr>
      </w:pPr>
    </w:p>
    <w:p w14:paraId="5242892B">
      <w:pPr>
        <w:rPr>
          <w:rFonts w:hint="default" w:ascii="Times New Roman" w:hAnsi="Times New Roman" w:eastAsia="方正小标宋简体" w:cs="Times New Roman"/>
          <w:bCs/>
          <w:sz w:val="32"/>
          <w:szCs w:val="32"/>
          <w:highlight w:val="none"/>
        </w:rPr>
      </w:pPr>
      <w:bookmarkStart w:id="163" w:name="_Toc57128627"/>
      <w:bookmarkStart w:id="164" w:name="_Toc8080"/>
      <w:bookmarkStart w:id="165" w:name="_Toc435515292"/>
      <w:bookmarkStart w:id="166" w:name="_Toc435514852"/>
      <w:r>
        <w:rPr>
          <w:rFonts w:hint="default" w:ascii="Times New Roman" w:hAnsi="Times New Roman" w:eastAsia="方正小标宋简体" w:cs="Times New Roman"/>
          <w:bCs/>
          <w:sz w:val="32"/>
          <w:szCs w:val="32"/>
          <w:highlight w:val="none"/>
        </w:rPr>
        <w:br w:type="page"/>
      </w:r>
    </w:p>
    <w:p w14:paraId="3EE5E20F">
      <w:pPr>
        <w:numPr>
          <w:ilvl w:val="0"/>
          <w:numId w:val="1"/>
        </w:numPr>
        <w:snapToGrid w:val="0"/>
        <w:spacing w:line="360" w:lineRule="auto"/>
        <w:ind w:left="0" w:leftChars="0" w:firstLine="402" w:firstLineChars="0"/>
        <w:jc w:val="center"/>
        <w:outlineLvl w:val="0"/>
        <w:rPr>
          <w:rFonts w:hint="default" w:cs="Times New Roman"/>
          <w:b/>
          <w:sz w:val="30"/>
          <w:szCs w:val="30"/>
          <w:highlight w:val="none"/>
          <w:lang w:val="en-US" w:eastAsia="zh-CN"/>
        </w:rPr>
      </w:pPr>
      <w:bookmarkStart w:id="167" w:name="_Toc8501"/>
      <w:r>
        <w:rPr>
          <w:rFonts w:hint="eastAsia" w:cs="Times New Roman"/>
          <w:b/>
          <w:sz w:val="30"/>
          <w:szCs w:val="30"/>
          <w:highlight w:val="none"/>
          <w:lang w:val="en-US" w:eastAsia="zh-CN"/>
        </w:rPr>
        <w:t>响应</w:t>
      </w:r>
      <w:r>
        <w:rPr>
          <w:rFonts w:hint="default" w:cs="Times New Roman"/>
          <w:b/>
          <w:sz w:val="30"/>
          <w:szCs w:val="30"/>
          <w:highlight w:val="none"/>
          <w:lang w:val="en-US" w:eastAsia="zh-CN"/>
        </w:rPr>
        <w:t>文件格式</w:t>
      </w:r>
      <w:bookmarkEnd w:id="167"/>
    </w:p>
    <w:p w14:paraId="7C2AC708">
      <w:pPr>
        <w:spacing w:line="400" w:lineRule="exact"/>
        <w:jc w:val="center"/>
        <w:outlineLvl w:val="9"/>
        <w:rPr>
          <w:rFonts w:hint="default" w:ascii="Times New Roman" w:hAnsi="Times New Roman" w:cs="Times New Roman"/>
          <w:b/>
          <w:sz w:val="32"/>
          <w:szCs w:val="32"/>
          <w:highlight w:val="none"/>
          <w:u w:val="single"/>
        </w:rPr>
      </w:pPr>
    </w:p>
    <w:tbl>
      <w:tblPr>
        <w:tblStyle w:val="25"/>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1"/>
      </w:tblGrid>
      <w:tr w14:paraId="2685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8" w:hRule="atLeast"/>
        </w:trPr>
        <w:tc>
          <w:tcPr>
            <w:tcW w:w="9241" w:type="dxa"/>
          </w:tcPr>
          <w:p w14:paraId="1082012C">
            <w:pPr>
              <w:spacing w:after="120" w:line="360" w:lineRule="auto"/>
              <w:jc w:val="center"/>
              <w:rPr>
                <w:rFonts w:hint="default" w:ascii="Times New Roman" w:hAnsi="Times New Roman" w:eastAsia="黑体" w:cs="Times New Roman"/>
                <w:b/>
                <w:sz w:val="72"/>
                <w:szCs w:val="72"/>
                <w:highlight w:val="none"/>
              </w:rPr>
            </w:pPr>
            <w:r>
              <w:rPr>
                <w:rFonts w:hint="eastAsia" w:eastAsia="黑体" w:cs="Times New Roman"/>
                <w:b/>
                <w:sz w:val="72"/>
                <w:szCs w:val="72"/>
                <w:highlight w:val="none"/>
                <w:lang w:val="en-US" w:eastAsia="zh-CN"/>
              </w:rPr>
              <w:t xml:space="preserve">响 应 </w:t>
            </w:r>
            <w:r>
              <w:rPr>
                <w:rFonts w:hint="default" w:ascii="Times New Roman" w:hAnsi="Times New Roman" w:eastAsia="黑体" w:cs="Times New Roman"/>
                <w:b/>
                <w:sz w:val="72"/>
                <w:szCs w:val="72"/>
                <w:highlight w:val="none"/>
              </w:rPr>
              <w:t xml:space="preserve"> 文 件</w:t>
            </w:r>
          </w:p>
          <w:p w14:paraId="7FF6574C">
            <w:pPr>
              <w:spacing w:after="120" w:line="360" w:lineRule="auto"/>
              <w:jc w:val="center"/>
              <w:rPr>
                <w:rFonts w:hint="default" w:ascii="Times New Roman" w:hAnsi="Times New Roman" w:eastAsia="黑体" w:cs="Times New Roman"/>
                <w:b/>
                <w:sz w:val="44"/>
                <w:szCs w:val="44"/>
                <w:highlight w:val="none"/>
              </w:rPr>
            </w:pPr>
            <w:r>
              <w:rPr>
                <w:rFonts w:hint="default" w:ascii="Times New Roman" w:hAnsi="Times New Roman" w:eastAsia="黑体" w:cs="Times New Roman"/>
                <w:b/>
                <w:sz w:val="44"/>
                <w:szCs w:val="44"/>
                <w:highlight w:val="none"/>
              </w:rPr>
              <w:t>（双面打印）</w:t>
            </w:r>
          </w:p>
          <w:p w14:paraId="354EE6AC">
            <w:pPr>
              <w:pStyle w:val="24"/>
              <w:ind w:firstLine="440"/>
              <w:rPr>
                <w:rFonts w:hint="default" w:ascii="Times New Roman" w:hAnsi="Times New Roman" w:cs="Times New Roman"/>
                <w:sz w:val="22"/>
                <w:szCs w:val="28"/>
                <w:highlight w:val="none"/>
              </w:rPr>
            </w:pPr>
          </w:p>
          <w:p w14:paraId="0762BE93">
            <w:pPr>
              <w:rPr>
                <w:rFonts w:hint="default" w:ascii="Times New Roman" w:hAnsi="Times New Roman" w:cs="Times New Roman"/>
                <w:sz w:val="22"/>
                <w:szCs w:val="28"/>
                <w:highlight w:val="none"/>
              </w:rPr>
            </w:pPr>
          </w:p>
          <w:p w14:paraId="35D1BFE8">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项目名称：</w:t>
            </w:r>
          </w:p>
          <w:p w14:paraId="250F1529">
            <w:pPr>
              <w:pStyle w:val="7"/>
              <w:spacing w:line="360" w:lineRule="auto"/>
              <w:ind w:firstLine="482" w:firstLineChars="150"/>
              <w:rPr>
                <w:rFonts w:hint="default" w:ascii="Times New Roman" w:hAnsi="Times New Roman" w:eastAsia="仿宋_GB2312" w:cs="Times New Roman"/>
                <w:b/>
                <w:sz w:val="32"/>
                <w:highlight w:val="none"/>
              </w:rPr>
            </w:pPr>
            <w:r>
              <w:rPr>
                <w:rFonts w:hint="eastAsia" w:ascii="Times New Roman" w:hAnsi="Times New Roman" w:eastAsia="仿宋_GB2312" w:cs="Times New Roman"/>
                <w:b/>
                <w:sz w:val="32"/>
                <w:highlight w:val="none"/>
                <w:lang w:val="en-US" w:eastAsia="zh-CN"/>
              </w:rPr>
              <w:t>项目编号：</w:t>
            </w:r>
          </w:p>
          <w:p w14:paraId="426DBB82">
            <w:pPr>
              <w:pStyle w:val="7"/>
              <w:spacing w:line="360" w:lineRule="auto"/>
              <w:ind w:firstLine="482" w:firstLineChars="150"/>
              <w:rPr>
                <w:rFonts w:hint="default" w:ascii="Times New Roman" w:hAnsi="Times New Roman" w:eastAsia="仿宋_GB2312" w:cs="Times New Roman"/>
                <w:b/>
                <w:sz w:val="32"/>
                <w:highlight w:val="none"/>
              </w:rPr>
            </w:pPr>
            <w:r>
              <w:rPr>
                <w:rFonts w:hint="eastAsia" w:eastAsia="仿宋_GB2312" w:cs="Times New Roman"/>
                <w:b/>
                <w:sz w:val="32"/>
                <w:highlight w:val="none"/>
                <w:lang w:val="en-US" w:eastAsia="zh-CN"/>
              </w:rPr>
              <w:t>响应</w:t>
            </w:r>
            <w:r>
              <w:rPr>
                <w:rFonts w:hint="default" w:ascii="Times New Roman" w:hAnsi="Times New Roman" w:eastAsia="仿宋_GB2312" w:cs="Times New Roman"/>
                <w:b/>
                <w:sz w:val="32"/>
                <w:highlight w:val="none"/>
              </w:rPr>
              <w:t>供应商：</w:t>
            </w:r>
          </w:p>
          <w:p w14:paraId="251E3B2D">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法人代表:                                    </w:t>
            </w:r>
          </w:p>
          <w:p w14:paraId="5A2DCA08">
            <w:pPr>
              <w:pStyle w:val="7"/>
              <w:spacing w:line="360" w:lineRule="auto"/>
              <w:ind w:firstLine="482" w:firstLineChars="150"/>
              <w:rPr>
                <w:rFonts w:hint="default" w:ascii="Times New Roman" w:hAnsi="Times New Roman" w:eastAsia="仿宋_GB2312" w:cs="Times New Roman"/>
                <w:b/>
                <w:sz w:val="32"/>
                <w:highlight w:val="none"/>
              </w:rPr>
            </w:pPr>
            <w:r>
              <w:rPr>
                <w:rFonts w:hint="eastAsia" w:eastAsia="仿宋_GB2312" w:cs="Times New Roman"/>
                <w:b/>
                <w:sz w:val="32"/>
                <w:highlight w:val="none"/>
                <w:lang w:val="en-US" w:eastAsia="zh-CN"/>
              </w:rPr>
              <w:t>响应</w:t>
            </w:r>
            <w:r>
              <w:rPr>
                <w:rFonts w:hint="default" w:ascii="Times New Roman" w:hAnsi="Times New Roman" w:eastAsia="仿宋_GB2312" w:cs="Times New Roman"/>
                <w:b/>
                <w:sz w:val="32"/>
                <w:highlight w:val="none"/>
              </w:rPr>
              <w:t xml:space="preserve">联系人：                                     </w:t>
            </w:r>
          </w:p>
          <w:p w14:paraId="0C2744A0">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手机：                   公司电话：     </w:t>
            </w:r>
          </w:p>
          <w:p w14:paraId="36813AD6">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日期：202</w:t>
            </w:r>
            <w:r>
              <w:rPr>
                <w:rFonts w:hint="eastAsia" w:eastAsia="仿宋_GB2312" w:cs="Times New Roman"/>
                <w:b/>
                <w:sz w:val="32"/>
                <w:highlight w:val="none"/>
                <w:lang w:val="en-US" w:eastAsia="zh-CN"/>
              </w:rPr>
              <w:t>6</w:t>
            </w:r>
            <w:r>
              <w:rPr>
                <w:rFonts w:hint="default" w:ascii="Times New Roman" w:hAnsi="Times New Roman" w:eastAsia="仿宋_GB2312" w:cs="Times New Roman"/>
                <w:b/>
                <w:sz w:val="32"/>
                <w:highlight w:val="none"/>
              </w:rPr>
              <w:t xml:space="preserve">年X月X日  </w:t>
            </w:r>
          </w:p>
          <w:p w14:paraId="3462B358">
            <w:pPr>
              <w:pStyle w:val="7"/>
              <w:spacing w:line="360" w:lineRule="auto"/>
              <w:ind w:firstLine="482" w:firstLineChars="150"/>
              <w:rPr>
                <w:rFonts w:hint="default" w:ascii="Times New Roman" w:hAnsi="Times New Roman" w:eastAsia="仿宋_GB2312" w:cs="Times New Roman"/>
                <w:b/>
                <w:sz w:val="28"/>
                <w:szCs w:val="22"/>
                <w:highlight w:val="none"/>
              </w:rPr>
            </w:pPr>
            <w:r>
              <w:rPr>
                <w:rFonts w:hint="eastAsia" w:eastAsia="仿宋_GB2312" w:cs="Times New Roman"/>
                <w:b/>
                <w:sz w:val="32"/>
                <w:highlight w:val="none"/>
                <w:lang w:val="en-US" w:eastAsia="zh-CN"/>
              </w:rPr>
              <w:t>开启响应文件</w:t>
            </w:r>
            <w:r>
              <w:rPr>
                <w:rFonts w:hint="default" w:ascii="Times New Roman" w:hAnsi="Times New Roman" w:eastAsia="仿宋_GB2312" w:cs="Times New Roman"/>
                <w:b/>
                <w:sz w:val="32"/>
                <w:highlight w:val="none"/>
              </w:rPr>
              <w:t>之前不得启封</w:t>
            </w:r>
          </w:p>
        </w:tc>
      </w:tr>
      <w:bookmarkEnd w:id="163"/>
      <w:bookmarkEnd w:id="164"/>
      <w:bookmarkEnd w:id="165"/>
      <w:bookmarkEnd w:id="166"/>
    </w:tbl>
    <w:p w14:paraId="4FC1434B">
      <w:pPr>
        <w:pStyle w:val="2"/>
        <w:numPr>
          <w:ilvl w:val="0"/>
          <w:numId w:val="29"/>
        </w:numPr>
        <w:bidi w:val="0"/>
        <w:ind w:left="0" w:leftChars="0" w:firstLine="420" w:firstLineChars="0"/>
        <w:jc w:val="center"/>
      </w:pPr>
      <w:bookmarkStart w:id="168" w:name="_Toc1610880476"/>
      <w:bookmarkStart w:id="169" w:name="_Toc15105"/>
      <w:bookmarkStart w:id="170" w:name="_Toc435515305"/>
      <w:bookmarkStart w:id="171" w:name="_Toc29334"/>
      <w:bookmarkStart w:id="172" w:name="_Toc57128628"/>
      <w:bookmarkStart w:id="173" w:name="_Toc435514865"/>
      <w:r>
        <w:t>营业执照等资质文件</w:t>
      </w:r>
      <w:bookmarkEnd w:id="168"/>
      <w:bookmarkEnd w:id="169"/>
    </w:p>
    <w:p w14:paraId="6F26FAD3">
      <w:pPr>
        <w:rPr>
          <w:rFonts w:eastAsia="宋体"/>
          <w:szCs w:val="21"/>
        </w:rPr>
      </w:pPr>
      <w:r>
        <w:rPr>
          <w:rFonts w:eastAsia="宋体"/>
          <w:szCs w:val="21"/>
        </w:rPr>
        <w:t>供应商名称：</w:t>
      </w:r>
    </w:p>
    <w:p w14:paraId="1E9C5A82">
      <w:pPr>
        <w:rPr>
          <w:rFonts w:eastAsia="宋体"/>
          <w:szCs w:val="21"/>
          <w:u w:val="single"/>
        </w:rPr>
      </w:pPr>
      <w:r>
        <w:rPr>
          <w:rFonts w:eastAsia="宋体"/>
          <w:szCs w:val="21"/>
        </w:rPr>
        <w:t>项目名称：</w:t>
      </w:r>
    </w:p>
    <w:p w14:paraId="15D29F7C">
      <w:pPr>
        <w:pStyle w:val="39"/>
      </w:pPr>
    </w:p>
    <w:tbl>
      <w:tblPr>
        <w:tblStyle w:val="2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3058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6EE05EFB">
            <w:pPr>
              <w:jc w:val="center"/>
              <w:rPr>
                <w:rFonts w:eastAsia="宋体"/>
                <w:szCs w:val="21"/>
              </w:rPr>
            </w:pPr>
            <w:r>
              <w:rPr>
                <w:rFonts w:eastAsia="宋体"/>
                <w:szCs w:val="21"/>
              </w:rPr>
              <w:t>序号</w:t>
            </w:r>
          </w:p>
        </w:tc>
        <w:tc>
          <w:tcPr>
            <w:tcW w:w="2002" w:type="dxa"/>
            <w:noWrap/>
            <w:vAlign w:val="center"/>
          </w:tcPr>
          <w:p w14:paraId="3CA797BF">
            <w:pPr>
              <w:jc w:val="center"/>
              <w:rPr>
                <w:rFonts w:eastAsia="宋体"/>
                <w:szCs w:val="21"/>
              </w:rPr>
            </w:pPr>
            <w:r>
              <w:rPr>
                <w:rFonts w:eastAsia="宋体"/>
                <w:szCs w:val="21"/>
              </w:rPr>
              <w:t>证书名称</w:t>
            </w:r>
          </w:p>
        </w:tc>
        <w:tc>
          <w:tcPr>
            <w:tcW w:w="1745" w:type="dxa"/>
            <w:noWrap/>
            <w:vAlign w:val="center"/>
          </w:tcPr>
          <w:p w14:paraId="062F64D8">
            <w:pPr>
              <w:jc w:val="center"/>
              <w:rPr>
                <w:rFonts w:eastAsia="宋体"/>
                <w:szCs w:val="21"/>
              </w:rPr>
            </w:pPr>
            <w:r>
              <w:rPr>
                <w:rFonts w:eastAsia="宋体"/>
                <w:szCs w:val="21"/>
              </w:rPr>
              <w:t>证书有效期</w:t>
            </w:r>
          </w:p>
        </w:tc>
        <w:tc>
          <w:tcPr>
            <w:tcW w:w="1861" w:type="dxa"/>
            <w:noWrap/>
            <w:vAlign w:val="center"/>
          </w:tcPr>
          <w:p w14:paraId="36D2C355">
            <w:pPr>
              <w:jc w:val="center"/>
              <w:rPr>
                <w:rFonts w:eastAsia="宋体"/>
                <w:szCs w:val="21"/>
              </w:rPr>
            </w:pPr>
            <w:r>
              <w:rPr>
                <w:rFonts w:eastAsia="宋体"/>
                <w:szCs w:val="21"/>
              </w:rPr>
              <w:t>证书颁发机构</w:t>
            </w:r>
          </w:p>
        </w:tc>
        <w:tc>
          <w:tcPr>
            <w:tcW w:w="1854" w:type="dxa"/>
            <w:noWrap/>
            <w:vAlign w:val="center"/>
          </w:tcPr>
          <w:p w14:paraId="793C8CA0">
            <w:pPr>
              <w:jc w:val="center"/>
              <w:rPr>
                <w:rFonts w:eastAsia="宋体"/>
                <w:szCs w:val="21"/>
              </w:rPr>
            </w:pPr>
            <w:r>
              <w:rPr>
                <w:rFonts w:eastAsia="宋体"/>
                <w:szCs w:val="21"/>
              </w:rPr>
              <w:t>备注说明</w:t>
            </w:r>
          </w:p>
        </w:tc>
      </w:tr>
      <w:tr w14:paraId="0E74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44E946D">
            <w:pPr>
              <w:rPr>
                <w:rFonts w:eastAsia="宋体"/>
                <w:szCs w:val="21"/>
              </w:rPr>
            </w:pPr>
          </w:p>
        </w:tc>
        <w:tc>
          <w:tcPr>
            <w:tcW w:w="2002" w:type="dxa"/>
            <w:noWrap/>
          </w:tcPr>
          <w:p w14:paraId="74E5CF8F">
            <w:pPr>
              <w:rPr>
                <w:rFonts w:eastAsia="宋体"/>
                <w:szCs w:val="21"/>
              </w:rPr>
            </w:pPr>
          </w:p>
        </w:tc>
        <w:tc>
          <w:tcPr>
            <w:tcW w:w="1745" w:type="dxa"/>
            <w:noWrap/>
          </w:tcPr>
          <w:p w14:paraId="0C360977">
            <w:pPr>
              <w:rPr>
                <w:rFonts w:eastAsia="宋体"/>
                <w:szCs w:val="21"/>
              </w:rPr>
            </w:pPr>
          </w:p>
        </w:tc>
        <w:tc>
          <w:tcPr>
            <w:tcW w:w="1861" w:type="dxa"/>
            <w:noWrap/>
          </w:tcPr>
          <w:p w14:paraId="4C69159B">
            <w:pPr>
              <w:rPr>
                <w:rFonts w:eastAsia="宋体"/>
                <w:szCs w:val="21"/>
              </w:rPr>
            </w:pPr>
          </w:p>
        </w:tc>
        <w:tc>
          <w:tcPr>
            <w:tcW w:w="1854" w:type="dxa"/>
            <w:noWrap/>
          </w:tcPr>
          <w:p w14:paraId="4EBE4AB9">
            <w:pPr>
              <w:rPr>
                <w:rFonts w:eastAsia="宋体"/>
                <w:szCs w:val="21"/>
              </w:rPr>
            </w:pPr>
          </w:p>
        </w:tc>
      </w:tr>
      <w:tr w14:paraId="126E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DE3EACE">
            <w:pPr>
              <w:rPr>
                <w:rFonts w:eastAsia="宋体"/>
                <w:szCs w:val="21"/>
              </w:rPr>
            </w:pPr>
          </w:p>
        </w:tc>
        <w:tc>
          <w:tcPr>
            <w:tcW w:w="2002" w:type="dxa"/>
            <w:noWrap/>
          </w:tcPr>
          <w:p w14:paraId="4B678497">
            <w:pPr>
              <w:rPr>
                <w:rFonts w:eastAsia="宋体"/>
                <w:szCs w:val="21"/>
              </w:rPr>
            </w:pPr>
          </w:p>
        </w:tc>
        <w:tc>
          <w:tcPr>
            <w:tcW w:w="1745" w:type="dxa"/>
            <w:noWrap/>
          </w:tcPr>
          <w:p w14:paraId="3C1D1800">
            <w:pPr>
              <w:rPr>
                <w:rFonts w:eastAsia="宋体"/>
                <w:szCs w:val="21"/>
              </w:rPr>
            </w:pPr>
          </w:p>
        </w:tc>
        <w:tc>
          <w:tcPr>
            <w:tcW w:w="1861" w:type="dxa"/>
            <w:noWrap/>
          </w:tcPr>
          <w:p w14:paraId="66104278">
            <w:pPr>
              <w:rPr>
                <w:rFonts w:eastAsia="宋体"/>
                <w:szCs w:val="21"/>
              </w:rPr>
            </w:pPr>
          </w:p>
        </w:tc>
        <w:tc>
          <w:tcPr>
            <w:tcW w:w="1854" w:type="dxa"/>
            <w:noWrap/>
          </w:tcPr>
          <w:p w14:paraId="1BE88417">
            <w:pPr>
              <w:rPr>
                <w:rFonts w:eastAsia="宋体"/>
                <w:szCs w:val="21"/>
              </w:rPr>
            </w:pPr>
          </w:p>
        </w:tc>
      </w:tr>
      <w:tr w14:paraId="1650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A97FE54">
            <w:pPr>
              <w:rPr>
                <w:rFonts w:eastAsia="宋体"/>
                <w:szCs w:val="21"/>
              </w:rPr>
            </w:pPr>
          </w:p>
        </w:tc>
        <w:tc>
          <w:tcPr>
            <w:tcW w:w="2002" w:type="dxa"/>
            <w:noWrap/>
          </w:tcPr>
          <w:p w14:paraId="5B1D1D04">
            <w:pPr>
              <w:rPr>
                <w:rFonts w:eastAsia="宋体"/>
                <w:szCs w:val="21"/>
              </w:rPr>
            </w:pPr>
          </w:p>
        </w:tc>
        <w:tc>
          <w:tcPr>
            <w:tcW w:w="1745" w:type="dxa"/>
            <w:noWrap/>
          </w:tcPr>
          <w:p w14:paraId="41F1E3D8">
            <w:pPr>
              <w:rPr>
                <w:rFonts w:eastAsia="宋体"/>
                <w:szCs w:val="21"/>
              </w:rPr>
            </w:pPr>
          </w:p>
        </w:tc>
        <w:tc>
          <w:tcPr>
            <w:tcW w:w="1861" w:type="dxa"/>
            <w:noWrap/>
          </w:tcPr>
          <w:p w14:paraId="28EF851B">
            <w:pPr>
              <w:rPr>
                <w:rFonts w:eastAsia="宋体"/>
                <w:szCs w:val="21"/>
              </w:rPr>
            </w:pPr>
          </w:p>
        </w:tc>
        <w:tc>
          <w:tcPr>
            <w:tcW w:w="1854" w:type="dxa"/>
            <w:noWrap/>
          </w:tcPr>
          <w:p w14:paraId="39D295DF">
            <w:pPr>
              <w:rPr>
                <w:rFonts w:eastAsia="宋体"/>
                <w:szCs w:val="21"/>
              </w:rPr>
            </w:pPr>
          </w:p>
        </w:tc>
      </w:tr>
      <w:tr w14:paraId="6B75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A779C84">
            <w:pPr>
              <w:rPr>
                <w:rFonts w:eastAsia="宋体"/>
                <w:szCs w:val="21"/>
              </w:rPr>
            </w:pPr>
          </w:p>
        </w:tc>
        <w:tc>
          <w:tcPr>
            <w:tcW w:w="2002" w:type="dxa"/>
            <w:noWrap/>
          </w:tcPr>
          <w:p w14:paraId="6A0F267B">
            <w:pPr>
              <w:rPr>
                <w:rFonts w:eastAsia="宋体"/>
                <w:szCs w:val="21"/>
              </w:rPr>
            </w:pPr>
          </w:p>
        </w:tc>
        <w:tc>
          <w:tcPr>
            <w:tcW w:w="1745" w:type="dxa"/>
            <w:noWrap/>
          </w:tcPr>
          <w:p w14:paraId="23E01B4B">
            <w:pPr>
              <w:rPr>
                <w:rFonts w:eastAsia="宋体"/>
                <w:szCs w:val="21"/>
              </w:rPr>
            </w:pPr>
          </w:p>
        </w:tc>
        <w:tc>
          <w:tcPr>
            <w:tcW w:w="1861" w:type="dxa"/>
            <w:noWrap/>
          </w:tcPr>
          <w:p w14:paraId="20A1B4D1">
            <w:pPr>
              <w:rPr>
                <w:rFonts w:eastAsia="宋体"/>
                <w:szCs w:val="21"/>
              </w:rPr>
            </w:pPr>
          </w:p>
        </w:tc>
        <w:tc>
          <w:tcPr>
            <w:tcW w:w="1854" w:type="dxa"/>
            <w:noWrap/>
          </w:tcPr>
          <w:p w14:paraId="6394E669">
            <w:pPr>
              <w:rPr>
                <w:rFonts w:eastAsia="宋体"/>
                <w:szCs w:val="21"/>
              </w:rPr>
            </w:pPr>
          </w:p>
        </w:tc>
      </w:tr>
      <w:tr w14:paraId="32B1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3F303F4">
            <w:pPr>
              <w:rPr>
                <w:rFonts w:eastAsia="宋体"/>
                <w:szCs w:val="21"/>
              </w:rPr>
            </w:pPr>
          </w:p>
        </w:tc>
        <w:tc>
          <w:tcPr>
            <w:tcW w:w="2002" w:type="dxa"/>
            <w:noWrap/>
          </w:tcPr>
          <w:p w14:paraId="4C2E7612">
            <w:pPr>
              <w:rPr>
                <w:rFonts w:eastAsia="宋体"/>
                <w:szCs w:val="21"/>
              </w:rPr>
            </w:pPr>
          </w:p>
        </w:tc>
        <w:tc>
          <w:tcPr>
            <w:tcW w:w="1745" w:type="dxa"/>
            <w:noWrap/>
          </w:tcPr>
          <w:p w14:paraId="5CC9EF94">
            <w:pPr>
              <w:rPr>
                <w:rFonts w:eastAsia="宋体"/>
                <w:szCs w:val="21"/>
              </w:rPr>
            </w:pPr>
          </w:p>
        </w:tc>
        <w:tc>
          <w:tcPr>
            <w:tcW w:w="1861" w:type="dxa"/>
            <w:noWrap/>
          </w:tcPr>
          <w:p w14:paraId="3E6F08A3">
            <w:pPr>
              <w:rPr>
                <w:rFonts w:eastAsia="宋体"/>
                <w:szCs w:val="21"/>
              </w:rPr>
            </w:pPr>
          </w:p>
        </w:tc>
        <w:tc>
          <w:tcPr>
            <w:tcW w:w="1854" w:type="dxa"/>
            <w:noWrap/>
          </w:tcPr>
          <w:p w14:paraId="402810E0">
            <w:pPr>
              <w:rPr>
                <w:rFonts w:eastAsia="宋体"/>
                <w:szCs w:val="21"/>
              </w:rPr>
            </w:pPr>
          </w:p>
        </w:tc>
      </w:tr>
      <w:tr w14:paraId="0083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A251C73">
            <w:pPr>
              <w:rPr>
                <w:rFonts w:eastAsia="宋体"/>
                <w:szCs w:val="21"/>
              </w:rPr>
            </w:pPr>
          </w:p>
        </w:tc>
        <w:tc>
          <w:tcPr>
            <w:tcW w:w="2002" w:type="dxa"/>
            <w:noWrap/>
          </w:tcPr>
          <w:p w14:paraId="0B573BF3">
            <w:pPr>
              <w:rPr>
                <w:rFonts w:eastAsia="宋体"/>
                <w:szCs w:val="21"/>
              </w:rPr>
            </w:pPr>
          </w:p>
        </w:tc>
        <w:tc>
          <w:tcPr>
            <w:tcW w:w="1745" w:type="dxa"/>
            <w:noWrap/>
          </w:tcPr>
          <w:p w14:paraId="7BAB1BF6">
            <w:pPr>
              <w:rPr>
                <w:rFonts w:eastAsia="宋体"/>
                <w:szCs w:val="21"/>
              </w:rPr>
            </w:pPr>
          </w:p>
        </w:tc>
        <w:tc>
          <w:tcPr>
            <w:tcW w:w="1861" w:type="dxa"/>
            <w:noWrap/>
          </w:tcPr>
          <w:p w14:paraId="5F08F7A7">
            <w:pPr>
              <w:rPr>
                <w:rFonts w:eastAsia="宋体"/>
                <w:szCs w:val="21"/>
              </w:rPr>
            </w:pPr>
          </w:p>
        </w:tc>
        <w:tc>
          <w:tcPr>
            <w:tcW w:w="1854" w:type="dxa"/>
            <w:noWrap/>
          </w:tcPr>
          <w:p w14:paraId="00DBD2F6">
            <w:pPr>
              <w:rPr>
                <w:rFonts w:eastAsia="宋体"/>
                <w:szCs w:val="21"/>
              </w:rPr>
            </w:pPr>
          </w:p>
        </w:tc>
      </w:tr>
      <w:tr w14:paraId="347C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48E77F1">
            <w:pPr>
              <w:rPr>
                <w:rFonts w:eastAsia="宋体"/>
                <w:szCs w:val="21"/>
              </w:rPr>
            </w:pPr>
          </w:p>
        </w:tc>
        <w:tc>
          <w:tcPr>
            <w:tcW w:w="2002" w:type="dxa"/>
            <w:noWrap/>
          </w:tcPr>
          <w:p w14:paraId="2747F71E">
            <w:pPr>
              <w:rPr>
                <w:rFonts w:eastAsia="宋体"/>
                <w:szCs w:val="21"/>
              </w:rPr>
            </w:pPr>
          </w:p>
        </w:tc>
        <w:tc>
          <w:tcPr>
            <w:tcW w:w="1745" w:type="dxa"/>
            <w:noWrap/>
          </w:tcPr>
          <w:p w14:paraId="79834C5A">
            <w:pPr>
              <w:rPr>
                <w:rFonts w:eastAsia="宋体"/>
                <w:szCs w:val="21"/>
              </w:rPr>
            </w:pPr>
          </w:p>
        </w:tc>
        <w:tc>
          <w:tcPr>
            <w:tcW w:w="1861" w:type="dxa"/>
            <w:noWrap/>
          </w:tcPr>
          <w:p w14:paraId="4162263B">
            <w:pPr>
              <w:rPr>
                <w:rFonts w:eastAsia="宋体"/>
                <w:szCs w:val="21"/>
              </w:rPr>
            </w:pPr>
          </w:p>
        </w:tc>
        <w:tc>
          <w:tcPr>
            <w:tcW w:w="1854" w:type="dxa"/>
            <w:noWrap/>
          </w:tcPr>
          <w:p w14:paraId="2575B5C5">
            <w:pPr>
              <w:rPr>
                <w:rFonts w:eastAsia="宋体"/>
                <w:szCs w:val="21"/>
              </w:rPr>
            </w:pPr>
          </w:p>
        </w:tc>
      </w:tr>
      <w:tr w14:paraId="190A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838725F">
            <w:pPr>
              <w:rPr>
                <w:rFonts w:eastAsia="宋体"/>
                <w:szCs w:val="21"/>
              </w:rPr>
            </w:pPr>
          </w:p>
        </w:tc>
        <w:tc>
          <w:tcPr>
            <w:tcW w:w="2002" w:type="dxa"/>
            <w:noWrap/>
          </w:tcPr>
          <w:p w14:paraId="499D5919">
            <w:pPr>
              <w:rPr>
                <w:rFonts w:eastAsia="宋体"/>
                <w:szCs w:val="21"/>
              </w:rPr>
            </w:pPr>
          </w:p>
        </w:tc>
        <w:tc>
          <w:tcPr>
            <w:tcW w:w="1745" w:type="dxa"/>
            <w:noWrap/>
          </w:tcPr>
          <w:p w14:paraId="2C52E3CD">
            <w:pPr>
              <w:rPr>
                <w:rFonts w:eastAsia="宋体"/>
                <w:szCs w:val="21"/>
              </w:rPr>
            </w:pPr>
          </w:p>
        </w:tc>
        <w:tc>
          <w:tcPr>
            <w:tcW w:w="1861" w:type="dxa"/>
            <w:noWrap/>
          </w:tcPr>
          <w:p w14:paraId="6E028A8D">
            <w:pPr>
              <w:rPr>
                <w:rFonts w:eastAsia="宋体"/>
                <w:szCs w:val="21"/>
              </w:rPr>
            </w:pPr>
          </w:p>
        </w:tc>
        <w:tc>
          <w:tcPr>
            <w:tcW w:w="1854" w:type="dxa"/>
            <w:noWrap/>
          </w:tcPr>
          <w:p w14:paraId="6F213845">
            <w:pPr>
              <w:rPr>
                <w:rFonts w:eastAsia="宋体"/>
                <w:szCs w:val="21"/>
              </w:rPr>
            </w:pPr>
          </w:p>
        </w:tc>
      </w:tr>
      <w:tr w14:paraId="02B2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B752B41">
            <w:pPr>
              <w:rPr>
                <w:rFonts w:eastAsia="宋体"/>
                <w:szCs w:val="21"/>
              </w:rPr>
            </w:pPr>
          </w:p>
        </w:tc>
        <w:tc>
          <w:tcPr>
            <w:tcW w:w="2002" w:type="dxa"/>
            <w:noWrap/>
          </w:tcPr>
          <w:p w14:paraId="58EF37B5">
            <w:pPr>
              <w:rPr>
                <w:rFonts w:eastAsia="宋体"/>
                <w:szCs w:val="21"/>
              </w:rPr>
            </w:pPr>
          </w:p>
        </w:tc>
        <w:tc>
          <w:tcPr>
            <w:tcW w:w="1745" w:type="dxa"/>
            <w:noWrap/>
          </w:tcPr>
          <w:p w14:paraId="5F507C73">
            <w:pPr>
              <w:rPr>
                <w:rFonts w:eastAsia="宋体"/>
                <w:szCs w:val="21"/>
              </w:rPr>
            </w:pPr>
          </w:p>
        </w:tc>
        <w:tc>
          <w:tcPr>
            <w:tcW w:w="1861" w:type="dxa"/>
            <w:noWrap/>
          </w:tcPr>
          <w:p w14:paraId="65832AC0">
            <w:pPr>
              <w:rPr>
                <w:rFonts w:eastAsia="宋体"/>
                <w:szCs w:val="21"/>
              </w:rPr>
            </w:pPr>
          </w:p>
        </w:tc>
        <w:tc>
          <w:tcPr>
            <w:tcW w:w="1854" w:type="dxa"/>
            <w:noWrap/>
          </w:tcPr>
          <w:p w14:paraId="56BE5DC2">
            <w:pPr>
              <w:rPr>
                <w:rFonts w:eastAsia="宋体"/>
                <w:szCs w:val="21"/>
              </w:rPr>
            </w:pPr>
          </w:p>
        </w:tc>
      </w:tr>
      <w:tr w14:paraId="73C8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BF16C00">
            <w:pPr>
              <w:rPr>
                <w:rFonts w:eastAsia="宋体"/>
                <w:szCs w:val="21"/>
              </w:rPr>
            </w:pPr>
          </w:p>
        </w:tc>
        <w:tc>
          <w:tcPr>
            <w:tcW w:w="2002" w:type="dxa"/>
            <w:noWrap/>
          </w:tcPr>
          <w:p w14:paraId="3572F131">
            <w:pPr>
              <w:rPr>
                <w:rFonts w:eastAsia="宋体"/>
                <w:szCs w:val="21"/>
              </w:rPr>
            </w:pPr>
          </w:p>
        </w:tc>
        <w:tc>
          <w:tcPr>
            <w:tcW w:w="1745" w:type="dxa"/>
            <w:noWrap/>
          </w:tcPr>
          <w:p w14:paraId="6E88098B">
            <w:pPr>
              <w:rPr>
                <w:rFonts w:eastAsia="宋体"/>
                <w:szCs w:val="21"/>
              </w:rPr>
            </w:pPr>
          </w:p>
        </w:tc>
        <w:tc>
          <w:tcPr>
            <w:tcW w:w="1861" w:type="dxa"/>
            <w:noWrap/>
          </w:tcPr>
          <w:p w14:paraId="222BB077">
            <w:pPr>
              <w:rPr>
                <w:rFonts w:eastAsia="宋体"/>
                <w:szCs w:val="21"/>
              </w:rPr>
            </w:pPr>
          </w:p>
        </w:tc>
        <w:tc>
          <w:tcPr>
            <w:tcW w:w="1854" w:type="dxa"/>
            <w:noWrap/>
          </w:tcPr>
          <w:p w14:paraId="63376F03">
            <w:pPr>
              <w:rPr>
                <w:rFonts w:eastAsia="宋体"/>
                <w:szCs w:val="21"/>
              </w:rPr>
            </w:pPr>
          </w:p>
        </w:tc>
      </w:tr>
    </w:tbl>
    <w:p w14:paraId="68EFF01A">
      <w:pPr>
        <w:rPr>
          <w:rFonts w:eastAsia="宋体"/>
        </w:rPr>
      </w:pPr>
      <w:r>
        <w:rPr>
          <w:rFonts w:eastAsia="宋体"/>
        </w:rPr>
        <w:t>（请同时按照</w:t>
      </w:r>
      <w:r>
        <w:rPr>
          <w:rFonts w:hint="eastAsia" w:eastAsia="宋体"/>
          <w:lang w:eastAsia="zh-CN"/>
        </w:rPr>
        <w:t>采购需求</w:t>
      </w:r>
      <w:r>
        <w:rPr>
          <w:rFonts w:eastAsia="宋体"/>
        </w:rPr>
        <w:t>文件要求提供证明文件）</w:t>
      </w:r>
    </w:p>
    <w:p w14:paraId="17A5590A">
      <w:pPr>
        <w:pStyle w:val="6"/>
        <w:rPr>
          <w:rFonts w:hint="default"/>
          <w:lang w:val="en-US" w:eastAsia="zh-CN"/>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0EFCA2C4">
      <w:pPr>
        <w:pStyle w:val="2"/>
        <w:numPr>
          <w:ilvl w:val="0"/>
          <w:numId w:val="29"/>
        </w:numPr>
        <w:bidi w:val="0"/>
        <w:ind w:left="0" w:leftChars="0" w:firstLine="420" w:firstLineChars="0"/>
        <w:jc w:val="center"/>
      </w:pPr>
      <w:bookmarkStart w:id="174" w:name="_Toc126165939"/>
      <w:bookmarkStart w:id="175" w:name="_Toc28613"/>
      <w:r>
        <w:rPr>
          <w:rFonts w:hint="eastAsia"/>
          <w:lang w:eastAsia="zh-CN"/>
        </w:rPr>
        <w:t>法</w:t>
      </w:r>
      <w:r>
        <w:t>定代表人授权委托书</w:t>
      </w:r>
      <w:bookmarkEnd w:id="174"/>
      <w:bookmarkEnd w:id="175"/>
    </w:p>
    <w:p w14:paraId="56E75988">
      <w:pPr>
        <w:pStyle w:val="14"/>
        <w:spacing w:line="400" w:lineRule="exact"/>
        <w:jc w:val="left"/>
        <w:rPr>
          <w:rFonts w:ascii="Times New Roman" w:hAnsi="Times New Roman" w:eastAsia="宋体"/>
          <w:b/>
          <w:sz w:val="24"/>
          <w:szCs w:val="24"/>
        </w:rPr>
      </w:pPr>
    </w:p>
    <w:p w14:paraId="4CE93C22">
      <w:pPr>
        <w:pStyle w:val="14"/>
        <w:spacing w:line="360" w:lineRule="auto"/>
        <w:ind w:firstLine="420" w:firstLineChars="200"/>
        <w:rPr>
          <w:rFonts w:ascii="Times New Roman" w:hAnsi="Times New Roman"/>
        </w:rPr>
      </w:pPr>
      <w:r>
        <w:rPr>
          <w:rFonts w:ascii="Times New Roman" w:hAnsi="Times New Roman"/>
        </w:rPr>
        <w:t>本授权委托书声明：注册于</w:t>
      </w:r>
      <w:r>
        <w:rPr>
          <w:rFonts w:ascii="Times New Roman" w:hAnsi="Times New Roman"/>
          <w:u w:val="single"/>
        </w:rPr>
        <w:t xml:space="preserve"> （</w:t>
      </w:r>
      <w:r>
        <w:rPr>
          <w:rFonts w:hint="eastAsia" w:ascii="Times New Roman" w:hAnsi="Times New Roman"/>
          <w:u w:val="single"/>
        </w:rPr>
        <w:t>响应</w:t>
      </w:r>
      <w:r>
        <w:rPr>
          <w:rFonts w:ascii="Times New Roman" w:hAnsi="Times New Roman"/>
          <w:u w:val="single"/>
        </w:rPr>
        <w:t xml:space="preserve">人地址）  </w:t>
      </w:r>
      <w:r>
        <w:rPr>
          <w:rFonts w:ascii="Times New Roman" w:hAnsi="Times New Roman"/>
        </w:rPr>
        <w:t>的</w:t>
      </w:r>
      <w:r>
        <w:rPr>
          <w:rFonts w:ascii="Times New Roman" w:hAnsi="Times New Roman"/>
          <w:u w:val="single"/>
        </w:rPr>
        <w:t xml:space="preserve">  （</w:t>
      </w:r>
      <w:r>
        <w:rPr>
          <w:rFonts w:hint="eastAsia" w:ascii="Times New Roman" w:hAnsi="Times New Roman"/>
          <w:u w:val="single"/>
        </w:rPr>
        <w:t>响应</w:t>
      </w:r>
      <w:r>
        <w:rPr>
          <w:rFonts w:ascii="Times New Roman" w:hAnsi="Times New Roman"/>
          <w:u w:val="single"/>
        </w:rPr>
        <w:t xml:space="preserve">人名称）    </w:t>
      </w:r>
      <w:r>
        <w:rPr>
          <w:rFonts w:ascii="Times New Roman" w:hAnsi="Times New Roman"/>
        </w:rPr>
        <w:t>由</w:t>
      </w:r>
      <w:r>
        <w:rPr>
          <w:rFonts w:ascii="Times New Roman" w:hAnsi="Times New Roman"/>
          <w:u w:val="single"/>
        </w:rPr>
        <w:t>（法定代表人姓名、职务）</w:t>
      </w:r>
      <w:r>
        <w:rPr>
          <w:rFonts w:ascii="Times New Roman" w:hAnsi="Times New Roman"/>
        </w:rPr>
        <w:t>在此授权</w:t>
      </w:r>
      <w:r>
        <w:rPr>
          <w:rFonts w:ascii="Times New Roman" w:hAnsi="Times New Roman"/>
          <w:u w:val="single"/>
        </w:rPr>
        <w:t>（被授权人姓名、职务、联系电话）</w:t>
      </w:r>
      <w:r>
        <w:rPr>
          <w:rFonts w:ascii="Times New Roman" w:hAnsi="Times New Roman"/>
        </w:rPr>
        <w:t>作为我公司的合法代理人，就</w:t>
      </w:r>
      <w:r>
        <w:rPr>
          <w:rFonts w:ascii="Times New Roman" w:hAnsi="Times New Roman"/>
          <w:u w:val="single"/>
        </w:rPr>
        <w:t>（项目名称</w:t>
      </w:r>
      <w:r>
        <w:rPr>
          <w:rFonts w:ascii="Times New Roman" w:hAnsi="Times New Roman"/>
        </w:rPr>
        <w:t>）的招</w:t>
      </w:r>
      <w:r>
        <w:rPr>
          <w:rFonts w:ascii="Times New Roman" w:hAnsi="Times New Roman"/>
          <w:lang w:val="en"/>
        </w:rPr>
        <w:t>响应</w:t>
      </w:r>
      <w:r>
        <w:rPr>
          <w:rFonts w:ascii="Times New Roman" w:hAnsi="Times New Roman"/>
        </w:rPr>
        <w:t>活动，采购合同的签订、执行、完成和售后服务，作为</w:t>
      </w:r>
      <w:r>
        <w:rPr>
          <w:rFonts w:ascii="Times New Roman" w:hAnsi="Times New Roman"/>
          <w:lang w:val="en"/>
        </w:rPr>
        <w:t>响应人</w:t>
      </w:r>
      <w:r>
        <w:rPr>
          <w:rFonts w:ascii="Times New Roman" w:hAnsi="Times New Roman"/>
        </w:rPr>
        <w:t>代表以我方的名义处理一切与之有关的事务。</w:t>
      </w:r>
    </w:p>
    <w:p w14:paraId="0E571F7A">
      <w:pPr>
        <w:pStyle w:val="14"/>
        <w:spacing w:line="360" w:lineRule="auto"/>
        <w:ind w:firstLine="420" w:firstLineChars="200"/>
        <w:rPr>
          <w:rFonts w:ascii="Times New Roman" w:hAnsi="Times New Roman"/>
        </w:rPr>
      </w:pPr>
      <w:r>
        <w:rPr>
          <w:rFonts w:ascii="Times New Roman" w:hAnsi="Times New Roman"/>
        </w:rPr>
        <w:t>被授权人（</w:t>
      </w:r>
      <w:r>
        <w:rPr>
          <w:rFonts w:hint="eastAsia" w:ascii="Times New Roman" w:hAnsi="Times New Roman"/>
        </w:rPr>
        <w:t>响应</w:t>
      </w:r>
      <w:r>
        <w:rPr>
          <w:rFonts w:ascii="Times New Roman" w:hAnsi="Times New Roman"/>
        </w:rPr>
        <w:t>人授权代表）无转委托权限。</w:t>
      </w:r>
    </w:p>
    <w:p w14:paraId="74A66B1C">
      <w:pPr>
        <w:spacing w:line="360" w:lineRule="auto"/>
        <w:ind w:firstLine="420" w:firstLineChars="200"/>
      </w:pPr>
      <w:r>
        <w:t>本授权书自盖章之日起生效，特此声明。</w:t>
      </w:r>
    </w:p>
    <w:p w14:paraId="7096AF9A">
      <w:pPr>
        <w:spacing w:line="360" w:lineRule="auto"/>
        <w:rPr>
          <w:b/>
        </w:rPr>
      </w:pPr>
      <w:r>
        <w:rPr>
          <w:b/>
        </w:rPr>
        <w:t>随附《法定代表人证明》</w:t>
      </w:r>
    </w:p>
    <w:p w14:paraId="18F28A02">
      <w:pPr>
        <w:spacing w:line="360" w:lineRule="auto"/>
      </w:pPr>
    </w:p>
    <w:p w14:paraId="4FC54E1B">
      <w:pPr>
        <w:spacing w:line="360" w:lineRule="auto"/>
        <w:rPr>
          <w:sz w:val="24"/>
        </w:rPr>
      </w:pPr>
      <w:r>
        <w:rPr>
          <w:rFonts w:hint="eastAsia"/>
          <w:b/>
          <w:bCs/>
          <w:sz w:val="24"/>
        </w:rPr>
        <w:t>响应</w:t>
      </w:r>
      <w:r>
        <w:rPr>
          <w:b/>
          <w:bCs/>
          <w:sz w:val="24"/>
        </w:rPr>
        <w:t>人单位名称：</w:t>
      </w:r>
    </w:p>
    <w:p w14:paraId="559168A7">
      <w:pPr>
        <w:spacing w:line="360" w:lineRule="auto"/>
        <w:rPr>
          <w:b/>
          <w:bCs/>
          <w:sz w:val="24"/>
        </w:rPr>
      </w:pPr>
      <w:r>
        <w:rPr>
          <w:b/>
          <w:bCs/>
          <w:sz w:val="24"/>
        </w:rPr>
        <w:t>日期：年月日</w:t>
      </w:r>
    </w:p>
    <w:p w14:paraId="2CE7CF84">
      <w:pPr>
        <w:spacing w:line="360" w:lineRule="auto"/>
        <w:rPr>
          <w:sz w:val="24"/>
        </w:rPr>
      </w:pPr>
      <w:r>
        <w:rPr>
          <w:b/>
          <w:sz w:val="24"/>
        </w:rPr>
        <w:t>（此处加盖</w:t>
      </w:r>
      <w:r>
        <w:rPr>
          <w:b/>
          <w:sz w:val="24"/>
          <w:lang w:val="en"/>
        </w:rPr>
        <w:t>响应人</w:t>
      </w:r>
      <w:r>
        <w:rPr>
          <w:b/>
          <w:sz w:val="24"/>
        </w:rPr>
        <w:t>单位公章）</w:t>
      </w:r>
    </w:p>
    <w:p w14:paraId="7B7BE1BC">
      <w:pPr>
        <w:tabs>
          <w:tab w:val="left" w:pos="3780"/>
        </w:tabs>
        <w:spacing w:line="360" w:lineRule="auto"/>
        <w:rPr>
          <w:b/>
          <w:bCs/>
          <w:sz w:val="24"/>
        </w:rPr>
      </w:pPr>
    </w:p>
    <w:p w14:paraId="7C223296">
      <w:pPr>
        <w:tabs>
          <w:tab w:val="left" w:pos="3780"/>
        </w:tabs>
        <w:spacing w:line="360" w:lineRule="auto"/>
        <w:rPr>
          <w:b/>
          <w:bCs/>
          <w:sz w:val="24"/>
        </w:rPr>
      </w:pPr>
      <w:r>
        <w:rPr>
          <w:b/>
          <w:bCs/>
          <w:sz w:val="24"/>
        </w:rPr>
        <w:t>提供被授权人（授权代表）居民身份证（正反面）复印件：</w:t>
      </w:r>
      <w:r>
        <mc:AlternateContent>
          <mc:Choice Requires="wps">
            <w:drawing>
              <wp:anchor distT="0" distB="0" distL="114300" distR="114300" simplePos="0" relativeHeight="251661312" behindDoc="0" locked="0" layoutInCell="1" allowOverlap="1">
                <wp:simplePos x="0" y="0"/>
                <wp:positionH relativeFrom="column">
                  <wp:posOffset>1477010</wp:posOffset>
                </wp:positionH>
                <wp:positionV relativeFrom="paragraph">
                  <wp:posOffset>8100060</wp:posOffset>
                </wp:positionV>
                <wp:extent cx="2326640" cy="1722120"/>
                <wp:effectExtent l="6350" t="6350" r="13970" b="8890"/>
                <wp:wrapNone/>
                <wp:docPr id="5" name="矩形 5"/>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7F7AD33A">
                            <w:pPr>
                              <w:rPr>
                                <w:rFonts w:eastAsia="黑体"/>
                                <w:b/>
                                <w:sz w:val="30"/>
                              </w:rPr>
                            </w:pPr>
                          </w:p>
                          <w:p w14:paraId="6C47E65D">
                            <w:pPr>
                              <w:jc w:val="center"/>
                              <w:rPr>
                                <w:rFonts w:eastAsia="华文中宋"/>
                                <w:b/>
                                <w:sz w:val="28"/>
                              </w:rPr>
                            </w:pPr>
                            <w:r>
                              <w:rPr>
                                <w:rFonts w:hint="eastAsia" w:eastAsia="华文中宋"/>
                                <w:b/>
                                <w:sz w:val="28"/>
                              </w:rPr>
                              <w:t>被授权人</w:t>
                            </w:r>
                          </w:p>
                          <w:p w14:paraId="736DC19C">
                            <w:pPr>
                              <w:jc w:val="center"/>
                              <w:rPr>
                                <w:rFonts w:eastAsia="华文中宋"/>
                                <w:b/>
                                <w:sz w:val="28"/>
                              </w:rPr>
                            </w:pPr>
                            <w:r>
                              <w:rPr>
                                <w:rFonts w:hint="eastAsia" w:eastAsia="华文中宋"/>
                                <w:b/>
                                <w:sz w:val="28"/>
                              </w:rPr>
                              <w:t>居民身份证复印件粘贴处</w:t>
                            </w:r>
                          </w:p>
                          <w:p w14:paraId="4AB5BBFA">
                            <w:pPr>
                              <w:pStyle w:val="38"/>
                            </w:pPr>
                            <w:r>
                              <w:rPr>
                                <w:rFonts w:hint="eastAsia"/>
                              </w:rPr>
                              <w:t>（请加盖骑缝章）</w:t>
                            </w:r>
                          </w:p>
                          <w:p w14:paraId="51C6DE00">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16.3pt;margin-top:637.8pt;height:135.6pt;width:183.2pt;z-index:251661312;mso-width-relative:page;mso-height-relative:page;" filled="f" stroked="t" coordsize="21600,21600" o:gfxdata="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063bdwAAAAN&#10;AQAADwAAAAAAAAABACAAAAAiAAAAZHJzL2Rvd25yZXYueG1sUEsBAhQAFAAAAAgAh07iQKAfksAY&#10;AgAAMQQAAA4AAAAAAAAAAQAgAAAAKwEAAGRycy9lMm9Eb2MueG1sUEsFBgAAAAAGAAYAWQEAALUF&#10;AAAAAA==&#10;">
                <v:fill on="f" focussize="0,0"/>
                <v:stroke weight="1pt" color="#000000 [3213]" miterlimit="8" joinstyle="miter"/>
                <v:imagedata o:title=""/>
                <o:lock v:ext="edit" aspectratio="f"/>
                <v:textbox>
                  <w:txbxContent>
                    <w:p w14:paraId="7F7AD33A">
                      <w:pPr>
                        <w:rPr>
                          <w:rFonts w:eastAsia="黑体"/>
                          <w:b/>
                          <w:sz w:val="30"/>
                        </w:rPr>
                      </w:pPr>
                    </w:p>
                    <w:p w14:paraId="6C47E65D">
                      <w:pPr>
                        <w:jc w:val="center"/>
                        <w:rPr>
                          <w:rFonts w:eastAsia="华文中宋"/>
                          <w:b/>
                          <w:sz w:val="28"/>
                        </w:rPr>
                      </w:pPr>
                      <w:r>
                        <w:rPr>
                          <w:rFonts w:hint="eastAsia" w:eastAsia="华文中宋"/>
                          <w:b/>
                          <w:sz w:val="28"/>
                        </w:rPr>
                        <w:t>被授权人</w:t>
                      </w:r>
                    </w:p>
                    <w:p w14:paraId="736DC19C">
                      <w:pPr>
                        <w:jc w:val="center"/>
                        <w:rPr>
                          <w:rFonts w:eastAsia="华文中宋"/>
                          <w:b/>
                          <w:sz w:val="28"/>
                        </w:rPr>
                      </w:pPr>
                      <w:r>
                        <w:rPr>
                          <w:rFonts w:hint="eastAsia" w:eastAsia="华文中宋"/>
                          <w:b/>
                          <w:sz w:val="28"/>
                        </w:rPr>
                        <w:t>居民身份证复印件粘贴处</w:t>
                      </w:r>
                    </w:p>
                    <w:p w14:paraId="4AB5BBFA">
                      <w:pPr>
                        <w:pStyle w:val="38"/>
                      </w:pPr>
                      <w:r>
                        <w:rPr>
                          <w:rFonts w:hint="eastAsia"/>
                        </w:rPr>
                        <w:t>（请加盖骑缝章）</w:t>
                      </w:r>
                    </w:p>
                    <w:p w14:paraId="51C6DE00">
                      <w:pPr>
                        <w:jc w:val="center"/>
                        <w:rPr>
                          <w:rFonts w:eastAsia="华文中宋"/>
                          <w:sz w:val="28"/>
                        </w:rP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1540510</wp:posOffset>
                </wp:positionH>
                <wp:positionV relativeFrom="paragraph">
                  <wp:posOffset>6427470</wp:posOffset>
                </wp:positionV>
                <wp:extent cx="2326640" cy="1722120"/>
                <wp:effectExtent l="6350" t="6350" r="13970" b="8890"/>
                <wp:wrapNone/>
                <wp:docPr id="4" name="矩形 4"/>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3C578D78">
                            <w:pPr>
                              <w:rPr>
                                <w:rFonts w:eastAsia="黑体"/>
                                <w:b/>
                                <w:sz w:val="30"/>
                              </w:rPr>
                            </w:pPr>
                          </w:p>
                          <w:p w14:paraId="4D2FF068">
                            <w:pPr>
                              <w:jc w:val="center"/>
                              <w:rPr>
                                <w:rFonts w:eastAsia="华文中宋"/>
                                <w:b/>
                                <w:sz w:val="28"/>
                              </w:rPr>
                            </w:pPr>
                            <w:r>
                              <w:rPr>
                                <w:rFonts w:hint="eastAsia" w:eastAsia="华文中宋"/>
                                <w:b/>
                                <w:sz w:val="28"/>
                              </w:rPr>
                              <w:t>被授权人</w:t>
                            </w:r>
                          </w:p>
                          <w:p w14:paraId="6AA30497">
                            <w:pPr>
                              <w:jc w:val="center"/>
                              <w:rPr>
                                <w:rFonts w:eastAsia="华文中宋"/>
                                <w:b/>
                                <w:sz w:val="28"/>
                              </w:rPr>
                            </w:pPr>
                            <w:r>
                              <w:rPr>
                                <w:rFonts w:hint="eastAsia" w:eastAsia="华文中宋"/>
                                <w:b/>
                                <w:sz w:val="28"/>
                              </w:rPr>
                              <w:t>居民身份证复印件粘贴处</w:t>
                            </w:r>
                          </w:p>
                          <w:p w14:paraId="35AAD60F">
                            <w:pPr>
                              <w:pStyle w:val="38"/>
                            </w:pPr>
                            <w:r>
                              <w:rPr>
                                <w:rFonts w:hint="eastAsia"/>
                              </w:rPr>
                              <w:t>（请加盖骑缝章）</w:t>
                            </w:r>
                          </w:p>
                          <w:p w14:paraId="4AA93123">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59264;mso-width-relative:page;mso-height-relative:page;" filled="f" stroked="t" coordsize="21600,21600" o:gfxdata="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9XNWdsAAAAN&#10;AQAADwAAAAAAAAABACAAAAAiAAAAZHJzL2Rvd25yZXYueG1sUEsBAhQAFAAAAAgAh07iQF4/9r4Z&#10;AgAAMQQAAA4AAAAAAAAAAQAgAAAAKgEAAGRycy9lMm9Eb2MueG1sUEsFBgAAAAAGAAYAWQEAALUF&#10;AAAAAA==&#10;">
                <v:fill on="f" focussize="0,0"/>
                <v:stroke weight="1pt" color="#000000 [3213]" miterlimit="8" joinstyle="miter"/>
                <v:imagedata o:title=""/>
                <o:lock v:ext="edit" aspectratio="f"/>
                <v:textbox>
                  <w:txbxContent>
                    <w:p w14:paraId="3C578D78">
                      <w:pPr>
                        <w:rPr>
                          <w:rFonts w:eastAsia="黑体"/>
                          <w:b/>
                          <w:sz w:val="30"/>
                        </w:rPr>
                      </w:pPr>
                    </w:p>
                    <w:p w14:paraId="4D2FF068">
                      <w:pPr>
                        <w:jc w:val="center"/>
                        <w:rPr>
                          <w:rFonts w:eastAsia="华文中宋"/>
                          <w:b/>
                          <w:sz w:val="28"/>
                        </w:rPr>
                      </w:pPr>
                      <w:r>
                        <w:rPr>
                          <w:rFonts w:hint="eastAsia" w:eastAsia="华文中宋"/>
                          <w:b/>
                          <w:sz w:val="28"/>
                        </w:rPr>
                        <w:t>被授权人</w:t>
                      </w:r>
                    </w:p>
                    <w:p w14:paraId="6AA30497">
                      <w:pPr>
                        <w:jc w:val="center"/>
                        <w:rPr>
                          <w:rFonts w:eastAsia="华文中宋"/>
                          <w:b/>
                          <w:sz w:val="28"/>
                        </w:rPr>
                      </w:pPr>
                      <w:r>
                        <w:rPr>
                          <w:rFonts w:hint="eastAsia" w:eastAsia="华文中宋"/>
                          <w:b/>
                          <w:sz w:val="28"/>
                        </w:rPr>
                        <w:t>居民身份证复印件粘贴处</w:t>
                      </w:r>
                    </w:p>
                    <w:p w14:paraId="35AAD60F">
                      <w:pPr>
                        <w:pStyle w:val="38"/>
                      </w:pPr>
                      <w:r>
                        <w:rPr>
                          <w:rFonts w:hint="eastAsia"/>
                        </w:rPr>
                        <w:t>（请加盖骑缝章）</w:t>
                      </w:r>
                    </w:p>
                    <w:p w14:paraId="4AA93123">
                      <w:pPr>
                        <w:jc w:val="center"/>
                        <w:rPr>
                          <w:rFonts w:eastAsia="华文中宋"/>
                          <w:sz w:val="28"/>
                        </w:rPr>
                      </w:pPr>
                    </w:p>
                  </w:txbxContent>
                </v:textbox>
              </v:rect>
            </w:pict>
          </mc:Fallback>
        </mc:AlternateContent>
      </w:r>
    </w:p>
    <w:p w14:paraId="231457B6">
      <w:pPr>
        <w:spacing w:line="360" w:lineRule="auto"/>
        <w:ind w:left="1159" w:leftChars="552" w:firstLine="2261"/>
      </w:pPr>
      <w:r>
        <mc:AlternateContent>
          <mc:Choice Requires="wps">
            <w:drawing>
              <wp:anchor distT="0" distB="0" distL="114300" distR="114300" simplePos="0" relativeHeight="251663360" behindDoc="0" locked="0" layoutInCell="1" allowOverlap="1">
                <wp:simplePos x="0" y="0"/>
                <wp:positionH relativeFrom="column">
                  <wp:posOffset>2839720</wp:posOffset>
                </wp:positionH>
                <wp:positionV relativeFrom="paragraph">
                  <wp:posOffset>59690</wp:posOffset>
                </wp:positionV>
                <wp:extent cx="2326640" cy="1722120"/>
                <wp:effectExtent l="6350" t="6350" r="13970" b="8890"/>
                <wp:wrapNone/>
                <wp:docPr id="2" name="矩形 1"/>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23D21FB2">
                            <w:pPr>
                              <w:rPr>
                                <w:rFonts w:eastAsia="黑体"/>
                                <w:b/>
                                <w:sz w:val="30"/>
                              </w:rPr>
                            </w:pPr>
                          </w:p>
                          <w:p w14:paraId="5D3B4A34">
                            <w:pPr>
                              <w:jc w:val="center"/>
                              <w:rPr>
                                <w:rFonts w:eastAsia="华文中宋"/>
                                <w:b/>
                                <w:sz w:val="28"/>
                              </w:rPr>
                            </w:pPr>
                            <w:r>
                              <w:rPr>
                                <w:rFonts w:hint="eastAsia" w:eastAsia="华文中宋"/>
                                <w:b/>
                                <w:sz w:val="28"/>
                              </w:rPr>
                              <w:t>被授权人</w:t>
                            </w:r>
                          </w:p>
                          <w:p w14:paraId="5BF18F17">
                            <w:pPr>
                              <w:jc w:val="center"/>
                              <w:rPr>
                                <w:rFonts w:eastAsia="华文中宋"/>
                                <w:b/>
                                <w:sz w:val="28"/>
                              </w:rPr>
                            </w:pPr>
                            <w:r>
                              <w:rPr>
                                <w:rFonts w:hint="eastAsia" w:eastAsia="华文中宋"/>
                                <w:b/>
                                <w:sz w:val="28"/>
                              </w:rPr>
                              <w:t>居民身份证复印件粘贴处</w:t>
                            </w:r>
                          </w:p>
                          <w:p w14:paraId="37F48BD2">
                            <w:pPr>
                              <w:pStyle w:val="38"/>
                            </w:pPr>
                            <w:r>
                              <w:rPr>
                                <w:rFonts w:hint="eastAsia"/>
                              </w:rPr>
                              <w:t>（请加盖骑缝章）</w:t>
                            </w:r>
                          </w:p>
                          <w:p w14:paraId="08DED3E8">
                            <w:pPr>
                              <w:jc w:val="center"/>
                              <w:rPr>
                                <w:rFonts w:eastAsia="华文中宋"/>
                                <w:sz w:val="28"/>
                              </w:rPr>
                            </w:pPr>
                          </w:p>
                        </w:txbxContent>
                      </wps:txbx>
                      <wps:bodyPr vert="horz" anchor="t" upright="1"/>
                    </wps:wsp>
                  </a:graphicData>
                </a:graphic>
              </wp:anchor>
            </w:drawing>
          </mc:Choice>
          <mc:Fallback>
            <w:pict>
              <v:rect id="矩形 1" o:spid="_x0000_s1026" o:spt="1" style="position:absolute;left:0pt;margin-left:223.6pt;margin-top:4.7pt;height:135.6pt;width:183.2pt;z-index:251663360;mso-width-relative:page;mso-height-relative:page;" filled="f" stroked="t" coordsize="21600,21600" o:gfxdata="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rW2b2QAAAAkBAAAP&#10;AAAAAAAAAAEAIAAAACIAAABkcnMvZG93bnJldi54bWxQSwECFAAUAAAACACHTuJAZsJJVBcCAAAx&#10;BAAADgAAAAAAAAABACAAAAAoAQAAZHJzL2Uyb0RvYy54bWxQSwUGAAAAAAYABgBZAQAAsQUAAAAA&#10;">
                <v:fill on="f" focussize="0,0"/>
                <v:stroke weight="1pt" color="#000000 [3213]" miterlimit="8" joinstyle="miter"/>
                <v:imagedata o:title=""/>
                <o:lock v:ext="edit" aspectratio="f"/>
                <v:textbox>
                  <w:txbxContent>
                    <w:p w14:paraId="23D21FB2">
                      <w:pPr>
                        <w:rPr>
                          <w:rFonts w:eastAsia="黑体"/>
                          <w:b/>
                          <w:sz w:val="30"/>
                        </w:rPr>
                      </w:pPr>
                    </w:p>
                    <w:p w14:paraId="5D3B4A34">
                      <w:pPr>
                        <w:jc w:val="center"/>
                        <w:rPr>
                          <w:rFonts w:eastAsia="华文中宋"/>
                          <w:b/>
                          <w:sz w:val="28"/>
                        </w:rPr>
                      </w:pPr>
                      <w:r>
                        <w:rPr>
                          <w:rFonts w:hint="eastAsia" w:eastAsia="华文中宋"/>
                          <w:b/>
                          <w:sz w:val="28"/>
                        </w:rPr>
                        <w:t>被授权人</w:t>
                      </w:r>
                    </w:p>
                    <w:p w14:paraId="5BF18F17">
                      <w:pPr>
                        <w:jc w:val="center"/>
                        <w:rPr>
                          <w:rFonts w:eastAsia="华文中宋"/>
                          <w:b/>
                          <w:sz w:val="28"/>
                        </w:rPr>
                      </w:pPr>
                      <w:r>
                        <w:rPr>
                          <w:rFonts w:hint="eastAsia" w:eastAsia="华文中宋"/>
                          <w:b/>
                          <w:sz w:val="28"/>
                        </w:rPr>
                        <w:t>居民身份证复印件粘贴处</w:t>
                      </w:r>
                    </w:p>
                    <w:p w14:paraId="37F48BD2">
                      <w:pPr>
                        <w:pStyle w:val="38"/>
                      </w:pPr>
                      <w:r>
                        <w:rPr>
                          <w:rFonts w:hint="eastAsia"/>
                        </w:rPr>
                        <w:t>（请加盖骑缝章）</w:t>
                      </w:r>
                    </w:p>
                    <w:p w14:paraId="08DED3E8">
                      <w:pPr>
                        <w:jc w:val="center"/>
                        <w:rPr>
                          <w:rFonts w:eastAsia="华文中宋"/>
                          <w:sz w:val="28"/>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203200</wp:posOffset>
                </wp:positionH>
                <wp:positionV relativeFrom="paragraph">
                  <wp:posOffset>50800</wp:posOffset>
                </wp:positionV>
                <wp:extent cx="2326640" cy="1722120"/>
                <wp:effectExtent l="6350" t="6350" r="13970" b="8890"/>
                <wp:wrapNone/>
                <wp:docPr id="7" name="矩形 6"/>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3B3FA16F">
                            <w:pPr>
                              <w:rPr>
                                <w:rFonts w:eastAsia="黑体"/>
                                <w:b/>
                                <w:sz w:val="30"/>
                              </w:rPr>
                            </w:pPr>
                          </w:p>
                          <w:p w14:paraId="15B7054D">
                            <w:pPr>
                              <w:jc w:val="center"/>
                              <w:rPr>
                                <w:rFonts w:eastAsia="华文中宋"/>
                                <w:b/>
                                <w:sz w:val="28"/>
                              </w:rPr>
                            </w:pPr>
                            <w:r>
                              <w:rPr>
                                <w:rFonts w:hint="eastAsia" w:eastAsia="华文中宋"/>
                                <w:b/>
                                <w:sz w:val="28"/>
                              </w:rPr>
                              <w:t>被授权人</w:t>
                            </w:r>
                          </w:p>
                          <w:p w14:paraId="4A076FE6">
                            <w:pPr>
                              <w:jc w:val="center"/>
                              <w:rPr>
                                <w:rFonts w:eastAsia="华文中宋"/>
                                <w:b/>
                                <w:sz w:val="28"/>
                              </w:rPr>
                            </w:pPr>
                            <w:r>
                              <w:rPr>
                                <w:rFonts w:hint="eastAsia" w:eastAsia="华文中宋"/>
                                <w:b/>
                                <w:sz w:val="28"/>
                              </w:rPr>
                              <w:t>居民身份证复印件粘贴处</w:t>
                            </w:r>
                          </w:p>
                          <w:p w14:paraId="1511B6AF">
                            <w:pPr>
                              <w:pStyle w:val="38"/>
                            </w:pPr>
                            <w:r>
                              <w:rPr>
                                <w:rFonts w:hint="eastAsia"/>
                              </w:rPr>
                              <w:t>（请加盖骑缝章）</w:t>
                            </w:r>
                          </w:p>
                          <w:p w14:paraId="529662F6">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16pt;margin-top:4pt;height:135.6pt;width:183.2pt;z-index:251662336;mso-width-relative:page;mso-height-relative:page;" filled="f" stroked="t" coordsize="21600,21600" o:gfxdata="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SNJGtkAAAAIAQAA&#10;DwAAAAAAAAABACAAAAAiAAAAZHJzL2Rvd25yZXYueG1sUEsBAhQAFAAAAAgAh07iQEhLB5kYAgAA&#10;MQQAAA4AAAAAAAAAAQAgAAAAKAEAAGRycy9lMm9Eb2MueG1sUEsFBgAAAAAGAAYAWQEAALIFAAAA&#10;AA==&#10;">
                <v:fill on="f" focussize="0,0"/>
                <v:stroke weight="1pt" color="#000000 [3213]" miterlimit="8" joinstyle="miter"/>
                <v:imagedata o:title=""/>
                <o:lock v:ext="edit" aspectratio="f"/>
                <v:textbox>
                  <w:txbxContent>
                    <w:p w14:paraId="3B3FA16F">
                      <w:pPr>
                        <w:rPr>
                          <w:rFonts w:eastAsia="黑体"/>
                          <w:b/>
                          <w:sz w:val="30"/>
                        </w:rPr>
                      </w:pPr>
                    </w:p>
                    <w:p w14:paraId="15B7054D">
                      <w:pPr>
                        <w:jc w:val="center"/>
                        <w:rPr>
                          <w:rFonts w:eastAsia="华文中宋"/>
                          <w:b/>
                          <w:sz w:val="28"/>
                        </w:rPr>
                      </w:pPr>
                      <w:r>
                        <w:rPr>
                          <w:rFonts w:hint="eastAsia" w:eastAsia="华文中宋"/>
                          <w:b/>
                          <w:sz w:val="28"/>
                        </w:rPr>
                        <w:t>被授权人</w:t>
                      </w:r>
                    </w:p>
                    <w:p w14:paraId="4A076FE6">
                      <w:pPr>
                        <w:jc w:val="center"/>
                        <w:rPr>
                          <w:rFonts w:eastAsia="华文中宋"/>
                          <w:b/>
                          <w:sz w:val="28"/>
                        </w:rPr>
                      </w:pPr>
                      <w:r>
                        <w:rPr>
                          <w:rFonts w:hint="eastAsia" w:eastAsia="华文中宋"/>
                          <w:b/>
                          <w:sz w:val="28"/>
                        </w:rPr>
                        <w:t>居民身份证复印件粘贴处</w:t>
                      </w:r>
                    </w:p>
                    <w:p w14:paraId="1511B6AF">
                      <w:pPr>
                        <w:pStyle w:val="38"/>
                      </w:pPr>
                      <w:r>
                        <w:rPr>
                          <w:rFonts w:hint="eastAsia"/>
                        </w:rPr>
                        <w:t>（请加盖骑缝章）</w:t>
                      </w:r>
                    </w:p>
                    <w:p w14:paraId="529662F6">
                      <w:pPr>
                        <w:jc w:val="center"/>
                        <w:rPr>
                          <w:rFonts w:eastAsia="华文中宋"/>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1540510</wp:posOffset>
                </wp:positionH>
                <wp:positionV relativeFrom="paragraph">
                  <wp:posOffset>6427470</wp:posOffset>
                </wp:positionV>
                <wp:extent cx="2326640" cy="1722120"/>
                <wp:effectExtent l="6350" t="6350" r="13970" b="8890"/>
                <wp:wrapNone/>
                <wp:docPr id="9" name="矩形 9"/>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700AE83B">
                            <w:pPr>
                              <w:rPr>
                                <w:rFonts w:eastAsia="黑体"/>
                                <w:b/>
                                <w:sz w:val="30"/>
                              </w:rPr>
                            </w:pPr>
                          </w:p>
                          <w:p w14:paraId="69ED7DBB">
                            <w:pPr>
                              <w:jc w:val="center"/>
                              <w:rPr>
                                <w:rFonts w:eastAsia="华文中宋"/>
                                <w:b/>
                                <w:sz w:val="28"/>
                              </w:rPr>
                            </w:pPr>
                            <w:r>
                              <w:rPr>
                                <w:rFonts w:hint="eastAsia" w:eastAsia="华文中宋"/>
                                <w:b/>
                                <w:sz w:val="28"/>
                              </w:rPr>
                              <w:t>被授权人</w:t>
                            </w:r>
                          </w:p>
                          <w:p w14:paraId="36133424">
                            <w:pPr>
                              <w:jc w:val="center"/>
                              <w:rPr>
                                <w:rFonts w:eastAsia="华文中宋"/>
                                <w:b/>
                                <w:sz w:val="28"/>
                              </w:rPr>
                            </w:pPr>
                            <w:r>
                              <w:rPr>
                                <w:rFonts w:hint="eastAsia" w:eastAsia="华文中宋"/>
                                <w:b/>
                                <w:sz w:val="28"/>
                              </w:rPr>
                              <w:t>居民身份证复印件粘贴处</w:t>
                            </w:r>
                          </w:p>
                          <w:p w14:paraId="76CBD75E">
                            <w:pPr>
                              <w:pStyle w:val="38"/>
                            </w:pPr>
                            <w:r>
                              <w:rPr>
                                <w:rFonts w:hint="eastAsia"/>
                              </w:rPr>
                              <w:t>（请加盖骑缝章）</w:t>
                            </w:r>
                          </w:p>
                          <w:p w14:paraId="61E1E14D">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60288;mso-width-relative:page;mso-height-relative:page;" filled="f" stroked="t" coordsize="21600,21600" o:gfxdata="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H1c1Z2wAAAA0B&#10;AAAPAAAAAAAAAAEAIAAAACIAAABkcnMvZG93bnJldi54bWxQSwECFAAUAAAACACHTuJAa5GwpxgC&#10;AAAxBAAADgAAAAAAAAABACAAAAAqAQAAZHJzL2Uyb0RvYy54bWxQSwUGAAAAAAYABgBZAQAAtAUA&#10;AAAA&#10;">
                <v:fill on="f" focussize="0,0"/>
                <v:stroke weight="1pt" color="#000000 [3213]" miterlimit="8" joinstyle="miter"/>
                <v:imagedata o:title=""/>
                <o:lock v:ext="edit" aspectratio="f"/>
                <v:textbox>
                  <w:txbxContent>
                    <w:p w14:paraId="700AE83B">
                      <w:pPr>
                        <w:rPr>
                          <w:rFonts w:eastAsia="黑体"/>
                          <w:b/>
                          <w:sz w:val="30"/>
                        </w:rPr>
                      </w:pPr>
                    </w:p>
                    <w:p w14:paraId="69ED7DBB">
                      <w:pPr>
                        <w:jc w:val="center"/>
                        <w:rPr>
                          <w:rFonts w:eastAsia="华文中宋"/>
                          <w:b/>
                          <w:sz w:val="28"/>
                        </w:rPr>
                      </w:pPr>
                      <w:r>
                        <w:rPr>
                          <w:rFonts w:hint="eastAsia" w:eastAsia="华文中宋"/>
                          <w:b/>
                          <w:sz w:val="28"/>
                        </w:rPr>
                        <w:t>被授权人</w:t>
                      </w:r>
                    </w:p>
                    <w:p w14:paraId="36133424">
                      <w:pPr>
                        <w:jc w:val="center"/>
                        <w:rPr>
                          <w:rFonts w:eastAsia="华文中宋"/>
                          <w:b/>
                          <w:sz w:val="28"/>
                        </w:rPr>
                      </w:pPr>
                      <w:r>
                        <w:rPr>
                          <w:rFonts w:hint="eastAsia" w:eastAsia="华文中宋"/>
                          <w:b/>
                          <w:sz w:val="28"/>
                        </w:rPr>
                        <w:t>居民身份证复印件粘贴处</w:t>
                      </w:r>
                    </w:p>
                    <w:p w14:paraId="76CBD75E">
                      <w:pPr>
                        <w:pStyle w:val="38"/>
                      </w:pPr>
                      <w:r>
                        <w:rPr>
                          <w:rFonts w:hint="eastAsia"/>
                        </w:rPr>
                        <w:t>（请加盖骑缝章）</w:t>
                      </w:r>
                    </w:p>
                    <w:p w14:paraId="61E1E14D">
                      <w:pPr>
                        <w:jc w:val="center"/>
                        <w:rPr>
                          <w:rFonts w:eastAsia="华文中宋"/>
                          <w:sz w:val="28"/>
                        </w:rPr>
                      </w:pPr>
                    </w:p>
                  </w:txbxContent>
                </v:textbox>
              </v:rect>
            </w:pict>
          </mc:Fallback>
        </mc:AlternateContent>
      </w:r>
    </w:p>
    <w:p w14:paraId="160E7DFC">
      <w:pPr>
        <w:rPr>
          <w:rFonts w:hint="default"/>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269875</wp:posOffset>
                </wp:positionH>
                <wp:positionV relativeFrom="paragraph">
                  <wp:posOffset>1536065</wp:posOffset>
                </wp:positionV>
                <wp:extent cx="5031105" cy="1722120"/>
                <wp:effectExtent l="6350" t="6350" r="6985" b="8890"/>
                <wp:wrapNone/>
                <wp:docPr id="10" name="1033"/>
                <wp:cNvGraphicFramePr/>
                <a:graphic xmlns:a="http://schemas.openxmlformats.org/drawingml/2006/main">
                  <a:graphicData uri="http://schemas.microsoft.com/office/word/2010/wordprocessingShape">
                    <wps:wsp>
                      <wps:cNvSpPr/>
                      <wps:spPr>
                        <a:xfrm>
                          <a:off x="0" y="0"/>
                          <a:ext cx="5031105"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0738BC6C">
                            <w:pPr>
                              <w:rPr>
                                <w:rFonts w:eastAsia="黑体"/>
                                <w:b/>
                                <w:sz w:val="30"/>
                              </w:rPr>
                            </w:pPr>
                          </w:p>
                          <w:p w14:paraId="7EA58756">
                            <w:pPr>
                              <w:jc w:val="center"/>
                              <w:rPr>
                                <w:rFonts w:eastAsia="华文中宋"/>
                                <w:b/>
                                <w:sz w:val="28"/>
                              </w:rPr>
                            </w:pPr>
                            <w:r>
                              <w:rPr>
                                <w:rFonts w:hint="eastAsia" w:eastAsia="华文中宋"/>
                                <w:b/>
                                <w:sz w:val="28"/>
                              </w:rPr>
                              <w:t>被授权人</w:t>
                            </w:r>
                          </w:p>
                          <w:p w14:paraId="1623854A">
                            <w:pPr>
                              <w:jc w:val="center"/>
                              <w:rPr>
                                <w:rFonts w:hint="eastAsia" w:eastAsia="华文中宋"/>
                                <w:b/>
                                <w:sz w:val="28"/>
                                <w:lang w:eastAsia="zh-CN"/>
                              </w:rPr>
                            </w:pPr>
                            <w:r>
                              <w:rPr>
                                <w:rFonts w:hint="eastAsia" w:eastAsia="华文中宋"/>
                                <w:b/>
                                <w:sz w:val="28"/>
                                <w:lang w:eastAsia="zh-CN"/>
                              </w:rPr>
                              <w:t>社保缴费义务人</w:t>
                            </w:r>
                            <w:r>
                              <w:rPr>
                                <w:rFonts w:hint="eastAsia" w:eastAsia="华文中宋"/>
                                <w:b/>
                                <w:sz w:val="28"/>
                              </w:rPr>
                              <w:t>粘贴处</w:t>
                            </w:r>
                            <w:r>
                              <w:rPr>
                                <w:rFonts w:hint="eastAsia" w:eastAsia="华文中宋"/>
                                <w:b/>
                                <w:sz w:val="28"/>
                                <w:lang w:eastAsia="zh-CN"/>
                              </w:rPr>
                              <w:t>（支付宝、微</w:t>
                            </w:r>
                            <w:r>
                              <w:rPr>
                                <w:rFonts w:hint="eastAsia" w:eastAsia="华文中宋"/>
                                <w:b/>
                                <w:sz w:val="28"/>
                                <w:lang w:val="en-US" w:eastAsia="zh-CN"/>
                              </w:rPr>
                              <w:t xml:space="preserve"> </w:t>
                            </w:r>
                            <w:r>
                              <w:rPr>
                                <w:rFonts w:hint="eastAsia" w:eastAsia="华文中宋"/>
                                <w:b/>
                                <w:sz w:val="28"/>
                                <w:lang w:eastAsia="zh-CN"/>
                              </w:rPr>
                              <w:t>信等渠道社保查询页面）</w:t>
                            </w:r>
                          </w:p>
                          <w:p w14:paraId="1F30135A">
                            <w:pPr>
                              <w:pStyle w:val="38"/>
                            </w:pPr>
                            <w:r>
                              <w:rPr>
                                <w:rFonts w:hint="eastAsia"/>
                              </w:rPr>
                              <w:t>（请加盖骑缝章）</w:t>
                            </w:r>
                          </w:p>
                          <w:p w14:paraId="01B75D9B">
                            <w:pPr>
                              <w:jc w:val="center"/>
                              <w:rPr>
                                <w:rFonts w:eastAsia="华文中宋"/>
                                <w:sz w:val="28"/>
                              </w:rPr>
                            </w:pPr>
                          </w:p>
                        </w:txbxContent>
                      </wps:txbx>
                      <wps:bodyPr upright="1"/>
                    </wps:wsp>
                  </a:graphicData>
                </a:graphic>
              </wp:anchor>
            </w:drawing>
          </mc:Choice>
          <mc:Fallback>
            <w:pict>
              <v:rect id="1033" o:spid="_x0000_s1026" o:spt="1" style="position:absolute;left:0pt;margin-left:21.25pt;margin-top:120.95pt;height:135.6pt;width:396.15pt;z-index:251664384;mso-width-relative:page;mso-height-relative:page;" filled="f" stroked="t" coordsize="21600,21600" o:gfxdata="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xATLNoAAAAKAQAADwAAAAAAAAABACAAAAAiAAAAZHJzL2Rvd25y&#10;ZXYueG1sUEsBAhQAFAAAAAgAh07iQGkee5P8AQAAFwQAAA4AAAAAAAAAAQAgAAAAKQEAAGRycy9l&#10;Mm9Eb2MueG1sUEsFBgAAAAAGAAYAWQEAAJcFAAAAAA==&#10;">
                <v:fill on="f" focussize="0,0"/>
                <v:stroke weight="1pt" color="#000000 [3213]" miterlimit="8" joinstyle="miter"/>
                <v:imagedata o:title=""/>
                <o:lock v:ext="edit" aspectratio="f"/>
                <v:textbox>
                  <w:txbxContent>
                    <w:p w14:paraId="0738BC6C">
                      <w:pPr>
                        <w:rPr>
                          <w:rFonts w:eastAsia="黑体"/>
                          <w:b/>
                          <w:sz w:val="30"/>
                        </w:rPr>
                      </w:pPr>
                    </w:p>
                    <w:p w14:paraId="7EA58756">
                      <w:pPr>
                        <w:jc w:val="center"/>
                        <w:rPr>
                          <w:rFonts w:eastAsia="华文中宋"/>
                          <w:b/>
                          <w:sz w:val="28"/>
                        </w:rPr>
                      </w:pPr>
                      <w:r>
                        <w:rPr>
                          <w:rFonts w:hint="eastAsia" w:eastAsia="华文中宋"/>
                          <w:b/>
                          <w:sz w:val="28"/>
                        </w:rPr>
                        <w:t>被授权人</w:t>
                      </w:r>
                    </w:p>
                    <w:p w14:paraId="1623854A">
                      <w:pPr>
                        <w:jc w:val="center"/>
                        <w:rPr>
                          <w:rFonts w:hint="eastAsia" w:eastAsia="华文中宋"/>
                          <w:b/>
                          <w:sz w:val="28"/>
                          <w:lang w:eastAsia="zh-CN"/>
                        </w:rPr>
                      </w:pPr>
                      <w:r>
                        <w:rPr>
                          <w:rFonts w:hint="eastAsia" w:eastAsia="华文中宋"/>
                          <w:b/>
                          <w:sz w:val="28"/>
                          <w:lang w:eastAsia="zh-CN"/>
                        </w:rPr>
                        <w:t>社保缴费义务人</w:t>
                      </w:r>
                      <w:r>
                        <w:rPr>
                          <w:rFonts w:hint="eastAsia" w:eastAsia="华文中宋"/>
                          <w:b/>
                          <w:sz w:val="28"/>
                        </w:rPr>
                        <w:t>粘贴处</w:t>
                      </w:r>
                      <w:r>
                        <w:rPr>
                          <w:rFonts w:hint="eastAsia" w:eastAsia="华文中宋"/>
                          <w:b/>
                          <w:sz w:val="28"/>
                          <w:lang w:eastAsia="zh-CN"/>
                        </w:rPr>
                        <w:t>（支付宝、微</w:t>
                      </w:r>
                      <w:r>
                        <w:rPr>
                          <w:rFonts w:hint="eastAsia" w:eastAsia="华文中宋"/>
                          <w:b/>
                          <w:sz w:val="28"/>
                          <w:lang w:val="en-US" w:eastAsia="zh-CN"/>
                        </w:rPr>
                        <w:t xml:space="preserve"> </w:t>
                      </w:r>
                      <w:r>
                        <w:rPr>
                          <w:rFonts w:hint="eastAsia" w:eastAsia="华文中宋"/>
                          <w:b/>
                          <w:sz w:val="28"/>
                          <w:lang w:eastAsia="zh-CN"/>
                        </w:rPr>
                        <w:t>信等渠道社保查询页面）</w:t>
                      </w:r>
                    </w:p>
                    <w:p w14:paraId="1F30135A">
                      <w:pPr>
                        <w:pStyle w:val="38"/>
                      </w:pPr>
                      <w:r>
                        <w:rPr>
                          <w:rFonts w:hint="eastAsia"/>
                        </w:rPr>
                        <w:t>（请加盖骑缝章）</w:t>
                      </w:r>
                    </w:p>
                    <w:p w14:paraId="01B75D9B">
                      <w:pPr>
                        <w:jc w:val="center"/>
                        <w:rPr>
                          <w:rFonts w:eastAsia="华文中宋"/>
                          <w:sz w:val="28"/>
                        </w:rPr>
                      </w:pPr>
                    </w:p>
                  </w:txbxContent>
                </v:textbox>
              </v:rect>
            </w:pict>
          </mc:Fallback>
        </mc:AlternateContent>
      </w:r>
      <w:r>
        <w:rPr>
          <w:rFonts w:hint="default"/>
          <w:lang w:val="en-US" w:eastAsia="zh-CN"/>
        </w:rPr>
        <w:br w:type="page"/>
      </w:r>
    </w:p>
    <w:p w14:paraId="31D2C34F">
      <w:pPr>
        <w:pStyle w:val="2"/>
        <w:numPr>
          <w:ilvl w:val="0"/>
          <w:numId w:val="29"/>
        </w:numPr>
        <w:bidi w:val="0"/>
        <w:ind w:left="0" w:leftChars="0" w:firstLine="420" w:firstLineChars="0"/>
        <w:jc w:val="center"/>
        <w:rPr>
          <w:rFonts w:hint="eastAsia"/>
          <w:lang w:eastAsia="zh-CN"/>
        </w:rPr>
      </w:pPr>
      <w:bookmarkStart w:id="176" w:name="_Toc57128637"/>
      <w:bookmarkStart w:id="177" w:name="_Toc220587206"/>
      <w:bookmarkStart w:id="178" w:name="_Toc16045"/>
      <w:r>
        <w:rPr>
          <w:rFonts w:hint="eastAsia"/>
          <w:lang w:eastAsia="zh-CN"/>
        </w:rPr>
        <w:t>法定代表人证明书</w:t>
      </w:r>
      <w:bookmarkEnd w:id="176"/>
      <w:bookmarkEnd w:id="177"/>
      <w:bookmarkEnd w:id="178"/>
    </w:p>
    <w:p w14:paraId="14759700">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8A090B4">
      <w:pPr>
        <w:spacing w:line="360" w:lineRule="auto"/>
        <w:ind w:firstLine="420" w:firstLineChars="200"/>
        <w:rPr>
          <w:rFonts w:eastAsia="宋体"/>
        </w:rPr>
      </w:pPr>
      <w:r>
        <w:rPr>
          <w:rFonts w:eastAsia="宋体"/>
        </w:rPr>
        <w:t>本证明书自签发之日起生效，有效期与本公司</w:t>
      </w:r>
      <w:r>
        <w:rPr>
          <w:rFonts w:eastAsia="宋体"/>
          <w:lang w:val="en"/>
        </w:rPr>
        <w:t>响应</w:t>
      </w:r>
      <w:r>
        <w:rPr>
          <w:rFonts w:eastAsia="宋体"/>
        </w:rPr>
        <w:t>文件中标注的</w:t>
      </w:r>
      <w:r>
        <w:rPr>
          <w:rFonts w:eastAsia="宋体"/>
          <w:lang w:val="en"/>
        </w:rPr>
        <w:t>响应</w:t>
      </w:r>
      <w:r>
        <w:rPr>
          <w:rFonts w:eastAsia="宋体"/>
        </w:rPr>
        <w:t>有效期相同。</w:t>
      </w:r>
    </w:p>
    <w:p w14:paraId="2F78CFBF">
      <w:pPr>
        <w:spacing w:line="480" w:lineRule="auto"/>
        <w:ind w:firstLine="420" w:firstLineChars="200"/>
        <w:rPr>
          <w:rFonts w:eastAsia="宋体"/>
        </w:rPr>
      </w:pPr>
      <w:r>
        <w:rPr>
          <w:rFonts w:eastAsia="宋体"/>
        </w:rPr>
        <w:t>附：</w:t>
      </w:r>
    </w:p>
    <w:p w14:paraId="611DA9B6">
      <w:pPr>
        <w:spacing w:line="480" w:lineRule="auto"/>
        <w:ind w:firstLine="840" w:firstLineChars="400"/>
        <w:rPr>
          <w:rFonts w:eastAsia="宋体"/>
        </w:rPr>
      </w:pPr>
      <w:r>
        <w:rPr>
          <w:rFonts w:eastAsia="宋体"/>
        </w:rPr>
        <w:t>经济性质：</w:t>
      </w:r>
    </w:p>
    <w:p w14:paraId="04772150">
      <w:pPr>
        <w:spacing w:line="480" w:lineRule="auto"/>
        <w:ind w:firstLine="840" w:firstLineChars="400"/>
        <w:rPr>
          <w:rFonts w:eastAsia="宋体"/>
        </w:rPr>
      </w:pPr>
      <w:r>
        <w:rPr>
          <w:rFonts w:eastAsia="宋体"/>
        </w:rPr>
        <w:t>主营（产）：</w:t>
      </w:r>
    </w:p>
    <w:p w14:paraId="3ABC8E83">
      <w:pPr>
        <w:spacing w:line="480" w:lineRule="auto"/>
        <w:ind w:firstLine="840" w:firstLineChars="400"/>
        <w:rPr>
          <w:rFonts w:eastAsia="宋体"/>
        </w:rPr>
      </w:pPr>
      <w:r>
        <w:rPr>
          <w:rFonts w:eastAsia="宋体"/>
        </w:rPr>
        <w:t>兼营（产）：</w:t>
      </w:r>
    </w:p>
    <w:p w14:paraId="500E6479">
      <w:pPr>
        <w:spacing w:line="500" w:lineRule="exact"/>
        <w:rPr>
          <w:rFonts w:eastAsia="宋体"/>
          <w:b/>
          <w:bCs/>
        </w:rPr>
      </w:pPr>
    </w:p>
    <w:p w14:paraId="09B2D5EF">
      <w:pPr>
        <w:spacing w:line="360" w:lineRule="auto"/>
        <w:rPr>
          <w:rFonts w:eastAsia="宋体"/>
          <w:sz w:val="24"/>
        </w:rPr>
      </w:pPr>
      <w:r>
        <w:rPr>
          <w:rFonts w:eastAsia="宋体"/>
          <w:b/>
          <w:bCs/>
          <w:sz w:val="24"/>
          <w:lang w:val="en"/>
        </w:rPr>
        <w:t>响应人</w:t>
      </w:r>
      <w:r>
        <w:rPr>
          <w:rFonts w:eastAsia="宋体"/>
          <w:b/>
          <w:bCs/>
          <w:sz w:val="24"/>
        </w:rPr>
        <w:t>单位名称：</w:t>
      </w:r>
    </w:p>
    <w:p w14:paraId="5F97A095">
      <w:pPr>
        <w:spacing w:line="360" w:lineRule="auto"/>
        <w:rPr>
          <w:rFonts w:eastAsia="宋体"/>
          <w:b/>
          <w:bCs/>
          <w:sz w:val="24"/>
        </w:rPr>
      </w:pPr>
      <w:r>
        <w:rPr>
          <w:rFonts w:eastAsia="宋体"/>
          <w:b/>
          <w:bCs/>
          <w:sz w:val="24"/>
        </w:rPr>
        <w:t>签发日期：年月日</w:t>
      </w:r>
    </w:p>
    <w:p w14:paraId="0DDCBAFF">
      <w:pPr>
        <w:spacing w:line="360" w:lineRule="auto"/>
        <w:rPr>
          <w:rFonts w:eastAsia="宋体"/>
          <w:sz w:val="24"/>
        </w:rPr>
      </w:pPr>
      <w:r>
        <w:rPr>
          <w:rFonts w:eastAsia="宋体"/>
          <w:b/>
          <w:sz w:val="24"/>
        </w:rPr>
        <w:t>（此处加盖</w:t>
      </w:r>
      <w:r>
        <w:rPr>
          <w:rFonts w:eastAsia="宋体"/>
          <w:b/>
          <w:sz w:val="24"/>
          <w:lang w:val="en"/>
        </w:rPr>
        <w:t>响应人</w:t>
      </w:r>
      <w:r>
        <w:rPr>
          <w:rFonts w:eastAsia="宋体"/>
          <w:b/>
          <w:sz w:val="24"/>
        </w:rPr>
        <w:t>单位公章）</w:t>
      </w:r>
    </w:p>
    <w:p w14:paraId="5AF19B27">
      <w:pPr>
        <w:spacing w:line="500" w:lineRule="exact"/>
        <w:rPr>
          <w:rFonts w:eastAsia="宋体"/>
        </w:rPr>
      </w:pPr>
    </w:p>
    <w:p w14:paraId="57E3CEA9">
      <w:pPr>
        <w:spacing w:line="360" w:lineRule="auto"/>
        <w:rPr>
          <w:rFonts w:eastAsia="宋体"/>
          <w:b/>
          <w:sz w:val="24"/>
        </w:rPr>
      </w:pPr>
      <w:r>
        <w:rPr>
          <w:rFonts w:eastAsia="宋体"/>
          <w:b/>
          <w:sz w:val="24"/>
        </w:rPr>
        <w:t>提供法定代表人居民身份证（正反面）复印件：</w:t>
      </w:r>
    </w:p>
    <w:p w14:paraId="58120420">
      <w:pPr>
        <w:spacing w:line="400" w:lineRule="exact"/>
        <w:ind w:firstLine="480" w:firstLineChars="200"/>
        <w:rPr>
          <w:rFonts w:eastAsia="宋体"/>
          <w:bCs/>
          <w:sz w:val="24"/>
          <w:u w:val="single"/>
        </w:rPr>
      </w:pPr>
    </w:p>
    <w:p w14:paraId="08791C77">
      <w:pPr>
        <w:spacing w:line="400" w:lineRule="exact"/>
        <w:ind w:firstLine="555"/>
        <w:rPr>
          <w:rFonts w:eastAsia="宋体"/>
          <w:bCs/>
          <w:sz w:val="24"/>
        </w:rPr>
      </w:pPr>
      <w:r>
        <w:rPr>
          <w:rFonts w:eastAsia="宋体"/>
        </w:rPr>
        <mc:AlternateContent>
          <mc:Choice Requires="wps">
            <w:drawing>
              <wp:anchor distT="0" distB="0" distL="114300" distR="114300" simplePos="0" relativeHeight="251665408" behindDoc="0" locked="0" layoutInCell="1" allowOverlap="1">
                <wp:simplePos x="0" y="0"/>
                <wp:positionH relativeFrom="column">
                  <wp:posOffset>3133725</wp:posOffset>
                </wp:positionH>
                <wp:positionV relativeFrom="paragraph">
                  <wp:posOffset>81280</wp:posOffset>
                </wp:positionV>
                <wp:extent cx="2257425" cy="1722120"/>
                <wp:effectExtent l="6350" t="6350" r="6985" b="8890"/>
                <wp:wrapNone/>
                <wp:docPr id="11" name="矩形 2"/>
                <wp:cNvGraphicFramePr/>
                <a:graphic xmlns:a="http://schemas.openxmlformats.org/drawingml/2006/main">
                  <a:graphicData uri="http://schemas.microsoft.com/office/word/2010/wordprocessingShape">
                    <wps:wsp>
                      <wps:cNvSpPr/>
                      <wps:spPr>
                        <a:xfrm>
                          <a:off x="0" y="0"/>
                          <a:ext cx="2257425"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09EAD504">
                            <w:pPr>
                              <w:rPr>
                                <w:rFonts w:eastAsia="黑体"/>
                                <w:b/>
                                <w:sz w:val="30"/>
                              </w:rPr>
                            </w:pPr>
                          </w:p>
                          <w:p w14:paraId="061F5B8C">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6B90B66D">
                            <w:pPr>
                              <w:jc w:val="center"/>
                              <w:rPr>
                                <w:rFonts w:eastAsia="华文中宋"/>
                                <w:b/>
                                <w:sz w:val="28"/>
                              </w:rPr>
                            </w:pPr>
                            <w:r>
                              <w:rPr>
                                <w:rFonts w:hint="eastAsia" w:eastAsia="华文中宋"/>
                                <w:b/>
                                <w:sz w:val="28"/>
                              </w:rPr>
                              <w:t>居民身份证复印件粘贴处</w:t>
                            </w:r>
                          </w:p>
                          <w:p w14:paraId="6E7B90C6">
                            <w:pPr>
                              <w:pStyle w:val="38"/>
                              <w:jc w:val="center"/>
                            </w:pPr>
                            <w:r>
                              <w:rPr>
                                <w:rFonts w:hint="eastAsia"/>
                              </w:rPr>
                              <w:t>（请加盖骑缝章）</w:t>
                            </w:r>
                          </w:p>
                          <w:p w14:paraId="6F34A7B8">
                            <w:pPr>
                              <w:jc w:val="center"/>
                              <w:rPr>
                                <w:rFonts w:eastAsia="华文中宋"/>
                                <w:sz w:val="28"/>
                              </w:rPr>
                            </w:pPr>
                          </w:p>
                        </w:txbxContent>
                      </wps:txbx>
                      <wps:bodyPr upright="1"/>
                    </wps:wsp>
                  </a:graphicData>
                </a:graphic>
              </wp:anchor>
            </w:drawing>
          </mc:Choice>
          <mc:Fallback>
            <w:pict>
              <v:rect id="矩形 2" o:spid="_x0000_s1026" o:spt="1" style="position:absolute;left:0pt;margin-left:246.75pt;margin-top:6.4pt;height:135.6pt;width:177.75pt;z-index:251665408;mso-width-relative:page;mso-height-relative:page;" filled="f" stroked="t" coordsize="21600,21600" o:gfxdata="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lHCT2QAAAAoBAAAPAAAAAAAAAAEAIAAA&#10;ACIAAABkcnMvZG93bnJldi54bWxQSwECFAAUAAAACACHTuJAFQBcrwsCAAAbBAAADgAAAAAAAAAB&#10;ACAAAAAoAQAAZHJzL2Uyb0RvYy54bWxQSwUGAAAAAAYABgBZAQAApQUAAAAA&#10;">
                <v:fill on="f" focussize="0,0"/>
                <v:stroke weight="1pt" color="#000000 [3213]" miterlimit="8" joinstyle="miter"/>
                <v:imagedata o:title=""/>
                <o:lock v:ext="edit" aspectratio="f"/>
                <v:textbox>
                  <w:txbxContent>
                    <w:p w14:paraId="09EAD504">
                      <w:pPr>
                        <w:rPr>
                          <w:rFonts w:eastAsia="黑体"/>
                          <w:b/>
                          <w:sz w:val="30"/>
                        </w:rPr>
                      </w:pPr>
                    </w:p>
                    <w:p w14:paraId="061F5B8C">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6B90B66D">
                      <w:pPr>
                        <w:jc w:val="center"/>
                        <w:rPr>
                          <w:rFonts w:eastAsia="华文中宋"/>
                          <w:b/>
                          <w:sz w:val="28"/>
                        </w:rPr>
                      </w:pPr>
                      <w:r>
                        <w:rPr>
                          <w:rFonts w:hint="eastAsia" w:eastAsia="华文中宋"/>
                          <w:b/>
                          <w:sz w:val="28"/>
                        </w:rPr>
                        <w:t>居民身份证复印件粘贴处</w:t>
                      </w:r>
                    </w:p>
                    <w:p w14:paraId="6E7B90C6">
                      <w:pPr>
                        <w:pStyle w:val="38"/>
                        <w:jc w:val="center"/>
                      </w:pPr>
                      <w:r>
                        <w:rPr>
                          <w:rFonts w:hint="eastAsia"/>
                        </w:rPr>
                        <w:t>（请加盖骑缝章）</w:t>
                      </w:r>
                    </w:p>
                    <w:p w14:paraId="6F34A7B8">
                      <w:pPr>
                        <w:jc w:val="center"/>
                        <w:rPr>
                          <w:rFonts w:eastAsia="华文中宋"/>
                          <w:sz w:val="28"/>
                        </w:rPr>
                      </w:pPr>
                    </w:p>
                  </w:txbxContent>
                </v:textbox>
              </v:rect>
            </w:pict>
          </mc:Fallback>
        </mc:AlternateContent>
      </w:r>
      <w:r>
        <w:rPr>
          <w:rFonts w:eastAsia="宋体"/>
        </w:rPr>
        <mc:AlternateContent>
          <mc:Choice Requires="wps">
            <w:drawing>
              <wp:anchor distT="0" distB="0" distL="114300" distR="114300" simplePos="0" relativeHeight="251666432" behindDoc="0" locked="0" layoutInCell="1" allowOverlap="1">
                <wp:simplePos x="0" y="0"/>
                <wp:positionH relativeFrom="column">
                  <wp:posOffset>626110</wp:posOffset>
                </wp:positionH>
                <wp:positionV relativeFrom="paragraph">
                  <wp:posOffset>81280</wp:posOffset>
                </wp:positionV>
                <wp:extent cx="2326640" cy="1722120"/>
                <wp:effectExtent l="6350" t="6350" r="13970" b="8890"/>
                <wp:wrapNone/>
                <wp:docPr id="13" name="矩形 4"/>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6D8C9A43">
                            <w:pPr>
                              <w:rPr>
                                <w:rFonts w:eastAsia="黑体"/>
                                <w:b/>
                                <w:sz w:val="30"/>
                              </w:rPr>
                            </w:pPr>
                          </w:p>
                          <w:p w14:paraId="2D446AE0">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705C521E">
                            <w:pPr>
                              <w:jc w:val="center"/>
                              <w:rPr>
                                <w:rFonts w:eastAsia="华文中宋"/>
                                <w:b/>
                                <w:sz w:val="28"/>
                              </w:rPr>
                            </w:pPr>
                            <w:r>
                              <w:rPr>
                                <w:rFonts w:hint="eastAsia" w:eastAsia="华文中宋"/>
                                <w:b/>
                                <w:sz w:val="28"/>
                              </w:rPr>
                              <w:t>居民身份证复印件粘贴处</w:t>
                            </w:r>
                          </w:p>
                          <w:p w14:paraId="7DBE828A">
                            <w:pPr>
                              <w:pStyle w:val="38"/>
                              <w:jc w:val="center"/>
                            </w:pPr>
                            <w:r>
                              <w:rPr>
                                <w:rFonts w:hint="eastAsia"/>
                              </w:rPr>
                              <w:t>（请加盖骑缝章）</w:t>
                            </w:r>
                          </w:p>
                          <w:p w14:paraId="402476EE">
                            <w:pPr>
                              <w:jc w:val="center"/>
                              <w:rPr>
                                <w:rFonts w:eastAsia="华文中宋"/>
                                <w:sz w:val="28"/>
                              </w:rPr>
                            </w:pPr>
                          </w:p>
                        </w:txbxContent>
                      </wps:txbx>
                      <wps:bodyPr upright="1"/>
                    </wps:wsp>
                  </a:graphicData>
                </a:graphic>
              </wp:anchor>
            </w:drawing>
          </mc:Choice>
          <mc:Fallback>
            <w:pict>
              <v:rect id="矩形 4" o:spid="_x0000_s1026" o:spt="1" style="position:absolute;left:0pt;margin-left:49.3pt;margin-top:6.4pt;height:135.6pt;width:183.2pt;z-index:251666432;mso-width-relative:page;mso-height-relative:page;" filled="f" stroked="t" coordsize="21600,21600" o:gfxdata="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pSVe2QAAAAkBAAAPAAAAAAAAAAEAIAAA&#10;ACIAAABkcnMvZG93bnJldi54bWxQSwECFAAUAAAACACHTuJAQB3UJQsCAAAbBAAADgAAAAAAAAAB&#10;ACAAAAAoAQAAZHJzL2Uyb0RvYy54bWxQSwUGAAAAAAYABgBZAQAApQUAAAAA&#10;">
                <v:fill on="f" focussize="0,0"/>
                <v:stroke weight="1pt" color="#000000 [3213]" miterlimit="8" joinstyle="miter"/>
                <v:imagedata o:title=""/>
                <o:lock v:ext="edit" aspectratio="f"/>
                <v:textbox>
                  <w:txbxContent>
                    <w:p w14:paraId="6D8C9A43">
                      <w:pPr>
                        <w:rPr>
                          <w:rFonts w:eastAsia="黑体"/>
                          <w:b/>
                          <w:sz w:val="30"/>
                        </w:rPr>
                      </w:pPr>
                    </w:p>
                    <w:p w14:paraId="2D446AE0">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705C521E">
                      <w:pPr>
                        <w:jc w:val="center"/>
                        <w:rPr>
                          <w:rFonts w:eastAsia="华文中宋"/>
                          <w:b/>
                          <w:sz w:val="28"/>
                        </w:rPr>
                      </w:pPr>
                      <w:r>
                        <w:rPr>
                          <w:rFonts w:hint="eastAsia" w:eastAsia="华文中宋"/>
                          <w:b/>
                          <w:sz w:val="28"/>
                        </w:rPr>
                        <w:t>居民身份证复印件粘贴处</w:t>
                      </w:r>
                    </w:p>
                    <w:p w14:paraId="7DBE828A">
                      <w:pPr>
                        <w:pStyle w:val="38"/>
                        <w:jc w:val="center"/>
                      </w:pPr>
                      <w:r>
                        <w:rPr>
                          <w:rFonts w:hint="eastAsia"/>
                        </w:rPr>
                        <w:t>（请加盖骑缝章）</w:t>
                      </w:r>
                    </w:p>
                    <w:p w14:paraId="402476EE">
                      <w:pPr>
                        <w:jc w:val="center"/>
                        <w:rPr>
                          <w:rFonts w:eastAsia="华文中宋"/>
                          <w:sz w:val="28"/>
                        </w:rPr>
                      </w:pPr>
                    </w:p>
                  </w:txbxContent>
                </v:textbox>
              </v:rect>
            </w:pict>
          </mc:Fallback>
        </mc:AlternateContent>
      </w:r>
    </w:p>
    <w:p w14:paraId="2B38C788">
      <w:pPr>
        <w:spacing w:line="400" w:lineRule="exact"/>
        <w:ind w:firstLine="555"/>
        <w:rPr>
          <w:rFonts w:eastAsia="宋体"/>
          <w:bCs/>
          <w:sz w:val="24"/>
          <w:u w:val="single"/>
        </w:rPr>
      </w:pPr>
    </w:p>
    <w:p w14:paraId="4716CDF1">
      <w:pPr>
        <w:spacing w:line="400" w:lineRule="exact"/>
        <w:ind w:firstLine="555"/>
        <w:rPr>
          <w:rFonts w:eastAsia="宋体"/>
          <w:bCs/>
          <w:sz w:val="24"/>
          <w:u w:val="single"/>
        </w:rPr>
      </w:pPr>
    </w:p>
    <w:p w14:paraId="59C0E721">
      <w:pPr>
        <w:spacing w:line="440" w:lineRule="exact"/>
        <w:rPr>
          <w:rFonts w:eastAsia="宋体"/>
          <w:b/>
          <w:sz w:val="24"/>
        </w:rPr>
      </w:pPr>
    </w:p>
    <w:p w14:paraId="6AA915B5">
      <w:pPr>
        <w:spacing w:line="440" w:lineRule="exact"/>
        <w:rPr>
          <w:rFonts w:eastAsia="宋体"/>
          <w:b/>
          <w:sz w:val="24"/>
        </w:rPr>
      </w:pPr>
    </w:p>
    <w:p w14:paraId="7BAF787F">
      <w:pPr>
        <w:spacing w:line="440" w:lineRule="exact"/>
        <w:rPr>
          <w:rFonts w:eastAsia="宋体"/>
          <w:b/>
          <w:sz w:val="24"/>
        </w:rPr>
      </w:pPr>
    </w:p>
    <w:p w14:paraId="354C515C">
      <w:pPr>
        <w:spacing w:line="440" w:lineRule="exact"/>
        <w:rPr>
          <w:rFonts w:eastAsia="宋体"/>
          <w:b/>
          <w:sz w:val="24"/>
        </w:rPr>
      </w:pPr>
    </w:p>
    <w:p w14:paraId="6175C283">
      <w:pPr>
        <w:spacing w:line="440" w:lineRule="exact"/>
        <w:rPr>
          <w:rFonts w:eastAsia="宋体"/>
          <w:b/>
          <w:sz w:val="24"/>
        </w:rPr>
      </w:pPr>
    </w:p>
    <w:p w14:paraId="03A427E4">
      <w:pPr>
        <w:spacing w:line="440" w:lineRule="exact"/>
        <w:rPr>
          <w:rFonts w:eastAsia="宋体"/>
          <w:b/>
          <w:sz w:val="24"/>
        </w:rPr>
      </w:pPr>
    </w:p>
    <w:p w14:paraId="72A8B6BD">
      <w:pPr>
        <w:spacing w:line="440" w:lineRule="exact"/>
        <w:rPr>
          <w:rFonts w:eastAsia="宋体"/>
          <w:b/>
          <w:sz w:val="24"/>
        </w:rPr>
      </w:pPr>
    </w:p>
    <w:p w14:paraId="7BFFB6C5">
      <w:pPr>
        <w:spacing w:line="440" w:lineRule="exact"/>
        <w:rPr>
          <w:rFonts w:eastAsia="宋体"/>
          <w:b/>
          <w:sz w:val="24"/>
        </w:rPr>
      </w:pPr>
    </w:p>
    <w:p w14:paraId="78C11DA4">
      <w:pPr>
        <w:spacing w:line="440" w:lineRule="exact"/>
        <w:rPr>
          <w:rFonts w:eastAsia="宋体"/>
          <w:b/>
          <w:sz w:val="24"/>
        </w:rPr>
      </w:pPr>
    </w:p>
    <w:p w14:paraId="47931674">
      <w:pPr>
        <w:pStyle w:val="8"/>
        <w:outlineLvl w:val="9"/>
        <w:rPr>
          <w:rFonts w:hint="default"/>
          <w:lang w:val="en-US" w:eastAsia="zh-CN"/>
        </w:rPr>
      </w:pPr>
    </w:p>
    <w:bookmarkEnd w:id="170"/>
    <w:bookmarkEnd w:id="171"/>
    <w:bookmarkEnd w:id="172"/>
    <w:bookmarkEnd w:id="173"/>
    <w:p w14:paraId="07A29CAB">
      <w:pPr>
        <w:pStyle w:val="2"/>
        <w:numPr>
          <w:ilvl w:val="0"/>
          <w:numId w:val="29"/>
        </w:numPr>
        <w:bidi w:val="0"/>
        <w:ind w:left="0" w:leftChars="0" w:firstLine="420" w:firstLineChars="0"/>
        <w:jc w:val="center"/>
        <w:rPr>
          <w:rFonts w:hint="eastAsia"/>
          <w:lang w:eastAsia="zh-CN"/>
        </w:rPr>
      </w:pPr>
      <w:bookmarkStart w:id="179" w:name="_Toc541434378"/>
      <w:bookmarkStart w:id="180" w:name="_Toc28490"/>
      <w:r>
        <w:rPr>
          <w:rFonts w:hint="eastAsia"/>
          <w:lang w:eastAsia="zh-CN"/>
        </w:rPr>
        <w:t>服务、人员、商务需求条款响应一览表</w:t>
      </w:r>
      <w:bookmarkEnd w:id="179"/>
      <w:bookmarkEnd w:id="180"/>
    </w:p>
    <w:p w14:paraId="07F05A57">
      <w:pPr>
        <w:spacing w:line="400" w:lineRule="exact"/>
      </w:pPr>
      <w:r>
        <w:t>说明：</w:t>
      </w:r>
      <w:r>
        <w:rPr>
          <w:rFonts w:hint="eastAsia"/>
          <w:lang w:eastAsia="zh-CN"/>
        </w:rPr>
        <w:t>响应</w:t>
      </w:r>
      <w:r>
        <w:t>人必须对应</w:t>
      </w:r>
      <w:r>
        <w:rPr>
          <w:rFonts w:hint="eastAsia"/>
          <w:lang w:eastAsia="zh-CN"/>
        </w:rPr>
        <w:t>响应</w:t>
      </w:r>
      <w:r>
        <w:t>文件条款逐条应答并按要求填写下表。</w:t>
      </w:r>
    </w:p>
    <w:tbl>
      <w:tblPr>
        <w:tblStyle w:val="25"/>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63347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FEF2CA" w:themeFill="accent3" w:themeFillTint="33"/>
            <w:vAlign w:val="center"/>
          </w:tcPr>
          <w:p w14:paraId="09CD10F1">
            <w:pPr>
              <w:jc w:val="center"/>
              <w:rPr>
                <w:szCs w:val="21"/>
              </w:rPr>
            </w:pPr>
            <w:r>
              <w:rPr>
                <w:szCs w:val="21"/>
              </w:rPr>
              <w:t>序号</w:t>
            </w:r>
          </w:p>
        </w:tc>
        <w:tc>
          <w:tcPr>
            <w:tcW w:w="2515" w:type="dxa"/>
            <w:shd w:val="clear" w:color="auto" w:fill="FEF2CA" w:themeFill="accent3" w:themeFillTint="33"/>
            <w:vAlign w:val="center"/>
          </w:tcPr>
          <w:p w14:paraId="245AA345">
            <w:pPr>
              <w:jc w:val="center"/>
              <w:rPr>
                <w:szCs w:val="21"/>
              </w:rPr>
            </w:pPr>
            <w:r>
              <w:rPr>
                <w:rFonts w:hint="eastAsia"/>
                <w:szCs w:val="21"/>
                <w:lang w:eastAsia="zh-CN"/>
              </w:rPr>
              <w:t>采购需求</w:t>
            </w:r>
            <w:r>
              <w:rPr>
                <w:szCs w:val="21"/>
              </w:rPr>
              <w:t>条款</w:t>
            </w:r>
          </w:p>
        </w:tc>
        <w:tc>
          <w:tcPr>
            <w:tcW w:w="2341" w:type="dxa"/>
            <w:shd w:val="clear" w:color="auto" w:fill="FEF2CA" w:themeFill="accent3" w:themeFillTint="33"/>
            <w:vAlign w:val="center"/>
          </w:tcPr>
          <w:p w14:paraId="30187C5B">
            <w:pPr>
              <w:jc w:val="center"/>
              <w:rPr>
                <w:szCs w:val="21"/>
              </w:rPr>
            </w:pPr>
            <w:r>
              <w:rPr>
                <w:rFonts w:hint="eastAsia"/>
                <w:lang w:eastAsia="zh-CN"/>
              </w:rPr>
              <w:t>响应</w:t>
            </w:r>
            <w:r>
              <w:rPr>
                <w:szCs w:val="21"/>
              </w:rPr>
              <w:t>条款</w:t>
            </w:r>
          </w:p>
        </w:tc>
        <w:tc>
          <w:tcPr>
            <w:tcW w:w="1750" w:type="dxa"/>
            <w:shd w:val="clear" w:color="auto" w:fill="FEF2CA" w:themeFill="accent3" w:themeFillTint="33"/>
            <w:vAlign w:val="center"/>
          </w:tcPr>
          <w:p w14:paraId="177628EA">
            <w:pPr>
              <w:jc w:val="center"/>
              <w:rPr>
                <w:szCs w:val="21"/>
              </w:rPr>
            </w:pPr>
            <w:r>
              <w:rPr>
                <w:szCs w:val="21"/>
              </w:rPr>
              <w:t>偏离情况</w:t>
            </w:r>
          </w:p>
        </w:tc>
        <w:tc>
          <w:tcPr>
            <w:tcW w:w="1623" w:type="dxa"/>
            <w:shd w:val="clear" w:color="auto" w:fill="FEF2CA" w:themeFill="accent3" w:themeFillTint="33"/>
            <w:vAlign w:val="center"/>
          </w:tcPr>
          <w:p w14:paraId="0A555FEF">
            <w:pPr>
              <w:jc w:val="center"/>
              <w:rPr>
                <w:szCs w:val="21"/>
              </w:rPr>
            </w:pPr>
            <w:r>
              <w:rPr>
                <w:szCs w:val="21"/>
              </w:rPr>
              <w:t>说明</w:t>
            </w:r>
          </w:p>
        </w:tc>
      </w:tr>
      <w:tr w14:paraId="72B7A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3ECBA32F">
            <w:pPr>
              <w:rPr>
                <w:szCs w:val="21"/>
              </w:rPr>
            </w:pPr>
            <w:r>
              <w:rPr>
                <w:szCs w:val="21"/>
              </w:rPr>
              <w:t>（一）</w:t>
            </w:r>
            <w:r>
              <w:t>带“</w:t>
            </w:r>
            <w:r>
              <w:rPr>
                <w:rFonts w:ascii="Segoe UI Symbol" w:hAnsi="Segoe UI Symbol" w:cs="Segoe UI Symbol"/>
                <w:b/>
                <w:bCs/>
                <w:szCs w:val="20"/>
              </w:rPr>
              <w:t>★</w:t>
            </w:r>
            <w:r>
              <w:t>”的实质性条款（</w:t>
            </w:r>
            <w:r>
              <w:rPr>
                <w:szCs w:val="21"/>
              </w:rPr>
              <w:t>有任何一条负偏离则导致无效</w:t>
            </w:r>
            <w:r>
              <w:rPr>
                <w:rFonts w:hint="eastAsia"/>
                <w:lang w:eastAsia="zh-CN"/>
              </w:rPr>
              <w:t>响应</w:t>
            </w:r>
            <w:r>
              <w:t>）</w:t>
            </w:r>
          </w:p>
        </w:tc>
      </w:tr>
      <w:tr w14:paraId="697B4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CBFAEE2">
            <w:pPr>
              <w:rPr>
                <w:szCs w:val="21"/>
              </w:rPr>
            </w:pPr>
            <w:r>
              <w:rPr>
                <w:szCs w:val="21"/>
              </w:rPr>
              <w:t>1</w:t>
            </w:r>
          </w:p>
        </w:tc>
        <w:tc>
          <w:tcPr>
            <w:tcW w:w="2515" w:type="dxa"/>
            <w:vAlign w:val="center"/>
          </w:tcPr>
          <w:p w14:paraId="0DC0850C">
            <w:pPr>
              <w:rPr>
                <w:szCs w:val="21"/>
              </w:rPr>
            </w:pPr>
          </w:p>
        </w:tc>
        <w:tc>
          <w:tcPr>
            <w:tcW w:w="2341" w:type="dxa"/>
            <w:vAlign w:val="center"/>
          </w:tcPr>
          <w:p w14:paraId="0E900B20">
            <w:pPr>
              <w:rPr>
                <w:szCs w:val="21"/>
              </w:rPr>
            </w:pPr>
          </w:p>
        </w:tc>
        <w:tc>
          <w:tcPr>
            <w:tcW w:w="1750" w:type="dxa"/>
            <w:vAlign w:val="center"/>
          </w:tcPr>
          <w:p w14:paraId="27449DA3">
            <w:pPr>
              <w:rPr>
                <w:szCs w:val="21"/>
              </w:rPr>
            </w:pPr>
          </w:p>
        </w:tc>
        <w:tc>
          <w:tcPr>
            <w:tcW w:w="1623" w:type="dxa"/>
            <w:vAlign w:val="center"/>
          </w:tcPr>
          <w:p w14:paraId="4D0A2D25">
            <w:pPr>
              <w:rPr>
                <w:szCs w:val="21"/>
              </w:rPr>
            </w:pPr>
          </w:p>
        </w:tc>
      </w:tr>
      <w:tr w14:paraId="038BE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6D8FE8D">
            <w:pPr>
              <w:rPr>
                <w:szCs w:val="21"/>
              </w:rPr>
            </w:pPr>
            <w:r>
              <w:rPr>
                <w:szCs w:val="21"/>
              </w:rPr>
              <w:t>2</w:t>
            </w:r>
          </w:p>
        </w:tc>
        <w:tc>
          <w:tcPr>
            <w:tcW w:w="2515" w:type="dxa"/>
            <w:vAlign w:val="center"/>
          </w:tcPr>
          <w:p w14:paraId="78D3242F">
            <w:pPr>
              <w:rPr>
                <w:bCs/>
                <w:szCs w:val="21"/>
              </w:rPr>
            </w:pPr>
          </w:p>
        </w:tc>
        <w:tc>
          <w:tcPr>
            <w:tcW w:w="2341" w:type="dxa"/>
            <w:vAlign w:val="center"/>
          </w:tcPr>
          <w:p w14:paraId="1462C786">
            <w:pPr>
              <w:rPr>
                <w:szCs w:val="21"/>
              </w:rPr>
            </w:pPr>
          </w:p>
        </w:tc>
        <w:tc>
          <w:tcPr>
            <w:tcW w:w="1750" w:type="dxa"/>
            <w:vAlign w:val="center"/>
          </w:tcPr>
          <w:p w14:paraId="384F77AF">
            <w:pPr>
              <w:rPr>
                <w:szCs w:val="21"/>
              </w:rPr>
            </w:pPr>
          </w:p>
        </w:tc>
        <w:tc>
          <w:tcPr>
            <w:tcW w:w="1623" w:type="dxa"/>
            <w:vAlign w:val="center"/>
          </w:tcPr>
          <w:p w14:paraId="400FA264">
            <w:pPr>
              <w:rPr>
                <w:szCs w:val="21"/>
              </w:rPr>
            </w:pPr>
          </w:p>
        </w:tc>
      </w:tr>
      <w:tr w14:paraId="6A687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5F63B843">
            <w:pPr>
              <w:rPr>
                <w:szCs w:val="21"/>
              </w:rPr>
            </w:pPr>
            <w:r>
              <w:rPr>
                <w:szCs w:val="21"/>
              </w:rPr>
              <w:t>（二）</w:t>
            </w:r>
            <w:r>
              <w:t>带“▲”的重要条款</w:t>
            </w:r>
          </w:p>
        </w:tc>
      </w:tr>
      <w:tr w14:paraId="61526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BFEED1C">
            <w:pPr>
              <w:rPr>
                <w:szCs w:val="21"/>
              </w:rPr>
            </w:pPr>
            <w:r>
              <w:rPr>
                <w:szCs w:val="21"/>
              </w:rPr>
              <w:t>1</w:t>
            </w:r>
          </w:p>
        </w:tc>
        <w:tc>
          <w:tcPr>
            <w:tcW w:w="2515" w:type="dxa"/>
            <w:vAlign w:val="center"/>
          </w:tcPr>
          <w:p w14:paraId="6A6CD7A3">
            <w:pPr>
              <w:rPr>
                <w:szCs w:val="21"/>
              </w:rPr>
            </w:pPr>
          </w:p>
        </w:tc>
        <w:tc>
          <w:tcPr>
            <w:tcW w:w="2341" w:type="dxa"/>
            <w:vAlign w:val="center"/>
          </w:tcPr>
          <w:p w14:paraId="3486724B">
            <w:pPr>
              <w:rPr>
                <w:szCs w:val="21"/>
              </w:rPr>
            </w:pPr>
          </w:p>
        </w:tc>
        <w:tc>
          <w:tcPr>
            <w:tcW w:w="1750" w:type="dxa"/>
            <w:vAlign w:val="center"/>
          </w:tcPr>
          <w:p w14:paraId="2A38D120">
            <w:pPr>
              <w:rPr>
                <w:szCs w:val="21"/>
              </w:rPr>
            </w:pPr>
          </w:p>
        </w:tc>
        <w:tc>
          <w:tcPr>
            <w:tcW w:w="1623" w:type="dxa"/>
            <w:vAlign w:val="center"/>
          </w:tcPr>
          <w:p w14:paraId="7EFEF855">
            <w:pPr>
              <w:rPr>
                <w:szCs w:val="21"/>
              </w:rPr>
            </w:pPr>
          </w:p>
        </w:tc>
      </w:tr>
      <w:tr w14:paraId="11BC2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95EA335">
            <w:pPr>
              <w:rPr>
                <w:szCs w:val="21"/>
              </w:rPr>
            </w:pPr>
            <w:r>
              <w:rPr>
                <w:szCs w:val="21"/>
              </w:rPr>
              <w:t>2</w:t>
            </w:r>
          </w:p>
        </w:tc>
        <w:tc>
          <w:tcPr>
            <w:tcW w:w="2515" w:type="dxa"/>
            <w:vAlign w:val="center"/>
          </w:tcPr>
          <w:p w14:paraId="6F718E81">
            <w:pPr>
              <w:rPr>
                <w:szCs w:val="21"/>
              </w:rPr>
            </w:pPr>
          </w:p>
        </w:tc>
        <w:tc>
          <w:tcPr>
            <w:tcW w:w="2341" w:type="dxa"/>
            <w:vAlign w:val="center"/>
          </w:tcPr>
          <w:p w14:paraId="5FD07BD6">
            <w:pPr>
              <w:rPr>
                <w:szCs w:val="21"/>
              </w:rPr>
            </w:pPr>
          </w:p>
        </w:tc>
        <w:tc>
          <w:tcPr>
            <w:tcW w:w="1750" w:type="dxa"/>
            <w:vAlign w:val="center"/>
          </w:tcPr>
          <w:p w14:paraId="22EEE10B">
            <w:pPr>
              <w:rPr>
                <w:szCs w:val="21"/>
              </w:rPr>
            </w:pPr>
          </w:p>
        </w:tc>
        <w:tc>
          <w:tcPr>
            <w:tcW w:w="1623" w:type="dxa"/>
            <w:vAlign w:val="center"/>
          </w:tcPr>
          <w:p w14:paraId="49A820F9">
            <w:pPr>
              <w:rPr>
                <w:szCs w:val="21"/>
              </w:rPr>
            </w:pPr>
          </w:p>
        </w:tc>
      </w:tr>
      <w:tr w14:paraId="4D9E1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D6EAA1F">
            <w:pPr>
              <w:rPr>
                <w:szCs w:val="21"/>
              </w:rPr>
            </w:pPr>
            <w:r>
              <w:rPr>
                <w:szCs w:val="21"/>
              </w:rPr>
              <w:t>……</w:t>
            </w:r>
          </w:p>
        </w:tc>
        <w:tc>
          <w:tcPr>
            <w:tcW w:w="2515" w:type="dxa"/>
            <w:vAlign w:val="center"/>
          </w:tcPr>
          <w:p w14:paraId="5A88EBFF">
            <w:pPr>
              <w:rPr>
                <w:szCs w:val="21"/>
              </w:rPr>
            </w:pPr>
          </w:p>
        </w:tc>
        <w:tc>
          <w:tcPr>
            <w:tcW w:w="2341" w:type="dxa"/>
            <w:vAlign w:val="center"/>
          </w:tcPr>
          <w:p w14:paraId="57D7D925">
            <w:pPr>
              <w:rPr>
                <w:szCs w:val="21"/>
              </w:rPr>
            </w:pPr>
          </w:p>
        </w:tc>
        <w:tc>
          <w:tcPr>
            <w:tcW w:w="1750" w:type="dxa"/>
            <w:vAlign w:val="center"/>
          </w:tcPr>
          <w:p w14:paraId="6CD68C17">
            <w:pPr>
              <w:rPr>
                <w:szCs w:val="21"/>
              </w:rPr>
            </w:pPr>
          </w:p>
        </w:tc>
        <w:tc>
          <w:tcPr>
            <w:tcW w:w="1623" w:type="dxa"/>
            <w:vAlign w:val="center"/>
          </w:tcPr>
          <w:p w14:paraId="7DCFC3B0">
            <w:pPr>
              <w:rPr>
                <w:szCs w:val="21"/>
              </w:rPr>
            </w:pPr>
          </w:p>
        </w:tc>
      </w:tr>
      <w:tr w14:paraId="22A3D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59" w:type="dxa"/>
            <w:gridSpan w:val="5"/>
            <w:vAlign w:val="center"/>
          </w:tcPr>
          <w:p w14:paraId="3ED5F049">
            <w:pPr>
              <w:rPr>
                <w:szCs w:val="21"/>
              </w:rPr>
            </w:pPr>
            <w:r>
              <w:rPr>
                <w:szCs w:val="21"/>
              </w:rPr>
              <w:t>（三）其他条款</w:t>
            </w:r>
          </w:p>
        </w:tc>
      </w:tr>
      <w:tr w14:paraId="2FC26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A920889">
            <w:pPr>
              <w:rPr>
                <w:szCs w:val="21"/>
              </w:rPr>
            </w:pPr>
            <w:r>
              <w:rPr>
                <w:szCs w:val="21"/>
              </w:rPr>
              <w:t>1</w:t>
            </w:r>
          </w:p>
        </w:tc>
        <w:tc>
          <w:tcPr>
            <w:tcW w:w="2515" w:type="dxa"/>
            <w:vAlign w:val="center"/>
          </w:tcPr>
          <w:p w14:paraId="3634AE73">
            <w:pPr>
              <w:rPr>
                <w:szCs w:val="21"/>
              </w:rPr>
            </w:pPr>
          </w:p>
        </w:tc>
        <w:tc>
          <w:tcPr>
            <w:tcW w:w="2341" w:type="dxa"/>
            <w:vAlign w:val="center"/>
          </w:tcPr>
          <w:p w14:paraId="01B27F1A">
            <w:pPr>
              <w:rPr>
                <w:szCs w:val="21"/>
              </w:rPr>
            </w:pPr>
          </w:p>
        </w:tc>
        <w:tc>
          <w:tcPr>
            <w:tcW w:w="1750" w:type="dxa"/>
            <w:vAlign w:val="center"/>
          </w:tcPr>
          <w:p w14:paraId="31CDB363">
            <w:pPr>
              <w:rPr>
                <w:szCs w:val="21"/>
              </w:rPr>
            </w:pPr>
          </w:p>
        </w:tc>
        <w:tc>
          <w:tcPr>
            <w:tcW w:w="1623" w:type="dxa"/>
            <w:vAlign w:val="center"/>
          </w:tcPr>
          <w:p w14:paraId="29A4BFA5">
            <w:pPr>
              <w:rPr>
                <w:szCs w:val="21"/>
              </w:rPr>
            </w:pPr>
          </w:p>
        </w:tc>
      </w:tr>
      <w:tr w14:paraId="1DF07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798765">
            <w:pPr>
              <w:rPr>
                <w:szCs w:val="21"/>
              </w:rPr>
            </w:pPr>
            <w:r>
              <w:rPr>
                <w:szCs w:val="21"/>
              </w:rPr>
              <w:t>2</w:t>
            </w:r>
          </w:p>
        </w:tc>
        <w:tc>
          <w:tcPr>
            <w:tcW w:w="2515" w:type="dxa"/>
            <w:vAlign w:val="center"/>
          </w:tcPr>
          <w:p w14:paraId="55ED0B59">
            <w:pPr>
              <w:rPr>
                <w:szCs w:val="21"/>
              </w:rPr>
            </w:pPr>
          </w:p>
        </w:tc>
        <w:tc>
          <w:tcPr>
            <w:tcW w:w="2341" w:type="dxa"/>
            <w:vAlign w:val="center"/>
          </w:tcPr>
          <w:p w14:paraId="17D6A88A">
            <w:pPr>
              <w:rPr>
                <w:szCs w:val="21"/>
              </w:rPr>
            </w:pPr>
          </w:p>
        </w:tc>
        <w:tc>
          <w:tcPr>
            <w:tcW w:w="1750" w:type="dxa"/>
            <w:vAlign w:val="center"/>
          </w:tcPr>
          <w:p w14:paraId="50F97B53">
            <w:pPr>
              <w:rPr>
                <w:szCs w:val="21"/>
              </w:rPr>
            </w:pPr>
          </w:p>
        </w:tc>
        <w:tc>
          <w:tcPr>
            <w:tcW w:w="1623" w:type="dxa"/>
            <w:vAlign w:val="center"/>
          </w:tcPr>
          <w:p w14:paraId="35149C6E">
            <w:pPr>
              <w:rPr>
                <w:szCs w:val="21"/>
              </w:rPr>
            </w:pPr>
          </w:p>
        </w:tc>
      </w:tr>
      <w:tr w14:paraId="4CCF6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EAAA29C">
            <w:pPr>
              <w:rPr>
                <w:szCs w:val="21"/>
              </w:rPr>
            </w:pPr>
            <w:r>
              <w:rPr>
                <w:szCs w:val="21"/>
              </w:rPr>
              <w:t>……</w:t>
            </w:r>
          </w:p>
        </w:tc>
        <w:tc>
          <w:tcPr>
            <w:tcW w:w="2515" w:type="dxa"/>
            <w:vAlign w:val="center"/>
          </w:tcPr>
          <w:p w14:paraId="064B6F3C">
            <w:pPr>
              <w:rPr>
                <w:szCs w:val="21"/>
              </w:rPr>
            </w:pPr>
          </w:p>
        </w:tc>
        <w:tc>
          <w:tcPr>
            <w:tcW w:w="2341" w:type="dxa"/>
            <w:vAlign w:val="center"/>
          </w:tcPr>
          <w:p w14:paraId="78C5A389">
            <w:pPr>
              <w:rPr>
                <w:szCs w:val="21"/>
              </w:rPr>
            </w:pPr>
          </w:p>
        </w:tc>
        <w:tc>
          <w:tcPr>
            <w:tcW w:w="1750" w:type="dxa"/>
            <w:vAlign w:val="center"/>
          </w:tcPr>
          <w:p w14:paraId="1D82B512">
            <w:pPr>
              <w:rPr>
                <w:szCs w:val="21"/>
              </w:rPr>
            </w:pPr>
          </w:p>
        </w:tc>
        <w:tc>
          <w:tcPr>
            <w:tcW w:w="1623" w:type="dxa"/>
            <w:vAlign w:val="center"/>
          </w:tcPr>
          <w:p w14:paraId="6FA6223C">
            <w:pPr>
              <w:rPr>
                <w:szCs w:val="21"/>
              </w:rPr>
            </w:pPr>
          </w:p>
        </w:tc>
      </w:tr>
    </w:tbl>
    <w:p w14:paraId="75EDE021">
      <w:pPr>
        <w:spacing w:line="360" w:lineRule="auto"/>
        <w:ind w:right="84" w:rightChars="40"/>
        <w:rPr>
          <w:szCs w:val="21"/>
        </w:rPr>
      </w:pPr>
      <w:r>
        <w:rPr>
          <w:szCs w:val="21"/>
        </w:rPr>
        <w:t>备注：</w:t>
      </w:r>
      <w:r>
        <w:rPr>
          <w:rFonts w:hint="eastAsia"/>
          <w:lang w:eastAsia="zh-CN"/>
        </w:rPr>
        <w:t>响应</w:t>
      </w:r>
      <w:r>
        <w:rPr>
          <w:szCs w:val="21"/>
        </w:rPr>
        <w:t>人必须按</w:t>
      </w:r>
      <w:r>
        <w:rPr>
          <w:rFonts w:hint="eastAsia"/>
          <w:szCs w:val="21"/>
          <w:lang w:eastAsia="zh-CN"/>
        </w:rPr>
        <w:t>采购需求</w:t>
      </w:r>
      <w:r>
        <w:rPr>
          <w:szCs w:val="21"/>
        </w:rPr>
        <w:t>文件要求附相关证明文件。</w:t>
      </w:r>
    </w:p>
    <w:p w14:paraId="6278A8CC">
      <w:pPr>
        <w:pStyle w:val="3"/>
        <w:spacing w:line="240" w:lineRule="auto"/>
        <w:jc w:val="center"/>
        <w:outlineLvl w:val="9"/>
        <w:rPr>
          <w:rFonts w:ascii="Times New Roman" w:hAnsi="Times New Roman" w:eastAsia="宋体" w:cs="Times New Roman"/>
          <w:sz w:val="30"/>
          <w:szCs w:val="30"/>
        </w:rPr>
      </w:pPr>
    </w:p>
    <w:p w14:paraId="7504486B">
      <w:pPr>
        <w:pStyle w:val="5"/>
        <w:outlineLvl w:val="9"/>
        <w:rPr>
          <w:rFonts w:ascii="Times New Roman" w:hAnsi="Times New Roman" w:eastAsia="宋体"/>
          <w:sz w:val="30"/>
          <w:szCs w:val="30"/>
        </w:rPr>
      </w:pPr>
    </w:p>
    <w:p w14:paraId="19295350">
      <w:pPr>
        <w:rPr>
          <w:rFonts w:eastAsia="宋体"/>
          <w:sz w:val="30"/>
          <w:szCs w:val="30"/>
        </w:rPr>
      </w:pPr>
    </w:p>
    <w:p w14:paraId="15CCAA6A">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242626FB">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8327651">
      <w:pPr>
        <w:spacing w:line="360" w:lineRule="auto"/>
        <w:ind w:firstLine="241" w:firstLineChars="100"/>
        <w:rPr>
          <w:rFonts w:eastAsia="宋体"/>
          <w:b/>
          <w:sz w:val="24"/>
        </w:rPr>
      </w:pPr>
      <w:r>
        <w:rPr>
          <w:rFonts w:eastAsia="宋体"/>
          <w:b/>
          <w:sz w:val="24"/>
        </w:rPr>
        <w:t>（此处加盖</w:t>
      </w:r>
      <w:r>
        <w:rPr>
          <w:rFonts w:hint="eastAsia" w:eastAsia="宋体"/>
          <w:b/>
          <w:bCs/>
          <w:color w:val="000000" w:themeColor="text1"/>
          <w:sz w:val="24"/>
          <w14:textFill>
            <w14:solidFill>
              <w14:schemeClr w14:val="tx1"/>
            </w14:solidFill>
          </w14:textFill>
        </w:rPr>
        <w:t>响应</w:t>
      </w:r>
      <w:r>
        <w:rPr>
          <w:rFonts w:eastAsia="宋体"/>
          <w:b/>
          <w:sz w:val="24"/>
        </w:rPr>
        <w:t>人单位公章）</w:t>
      </w:r>
    </w:p>
    <w:p w14:paraId="071AD859">
      <w:pPr>
        <w:rPr>
          <w:rFonts w:hint="default" w:ascii="Times New Roman" w:hAnsi="Times New Roman" w:cs="Times New Roman"/>
          <w:b/>
          <w:bCs/>
          <w:sz w:val="24"/>
          <w:highlight w:val="none"/>
        </w:rPr>
      </w:pPr>
    </w:p>
    <w:p w14:paraId="00D3A0FD">
      <w:pPr>
        <w:spacing w:line="400" w:lineRule="exact"/>
        <w:outlineLvl w:val="9"/>
        <w:rPr>
          <w:rFonts w:hint="eastAsia"/>
          <w:b/>
          <w:bCs/>
          <w:szCs w:val="21"/>
          <w:highlight w:val="none"/>
        </w:rPr>
      </w:pPr>
    </w:p>
    <w:p w14:paraId="07A0E469">
      <w:pPr>
        <w:spacing w:line="400" w:lineRule="exact"/>
        <w:outlineLvl w:val="9"/>
        <w:rPr>
          <w:rFonts w:hint="eastAsia"/>
          <w:b/>
          <w:bCs/>
          <w:szCs w:val="21"/>
          <w:highlight w:val="none"/>
        </w:rPr>
      </w:pPr>
    </w:p>
    <w:p w14:paraId="3BC7AFE8">
      <w:pPr>
        <w:rPr>
          <w:rFonts w:hint="default" w:ascii="Times New Roman" w:hAnsi="Times New Roman" w:cs="Times New Roman"/>
          <w:b/>
          <w:sz w:val="24"/>
          <w:highlight w:val="none"/>
        </w:rPr>
      </w:pPr>
      <w:r>
        <w:rPr>
          <w:rFonts w:hint="default" w:ascii="Times New Roman" w:hAnsi="Times New Roman" w:cs="Times New Roman"/>
          <w:b/>
          <w:sz w:val="24"/>
          <w:highlight w:val="none"/>
        </w:rPr>
        <w:br w:type="page"/>
      </w:r>
    </w:p>
    <w:p w14:paraId="7F65EA63">
      <w:pPr>
        <w:pStyle w:val="2"/>
        <w:numPr>
          <w:ilvl w:val="0"/>
          <w:numId w:val="29"/>
        </w:numPr>
        <w:bidi w:val="0"/>
        <w:ind w:left="0" w:leftChars="0" w:firstLine="420" w:firstLineChars="0"/>
        <w:jc w:val="center"/>
        <w:rPr>
          <w:rFonts w:hint="default"/>
          <w:lang w:eastAsia="zh-CN"/>
        </w:rPr>
      </w:pPr>
      <w:bookmarkStart w:id="181" w:name="_Toc5803"/>
      <w:r>
        <w:rPr>
          <w:rFonts w:hint="default"/>
          <w:lang w:val="en-US" w:eastAsia="zh-CN"/>
        </w:rPr>
        <w:t>招标</w:t>
      </w:r>
      <w:r>
        <w:rPr>
          <w:rFonts w:hint="default"/>
          <w:lang w:eastAsia="zh-CN"/>
        </w:rPr>
        <w:t>代理总体服务方案</w:t>
      </w:r>
      <w:bookmarkEnd w:id="181"/>
    </w:p>
    <w:p w14:paraId="3E06E457">
      <w:pPr>
        <w:spacing w:line="360" w:lineRule="auto"/>
        <w:ind w:firstLine="420"/>
        <w:rPr>
          <w:rFonts w:hint="eastAsia" w:eastAsia="宋体"/>
          <w:b/>
          <w:bCs/>
          <w:color w:val="000000" w:themeColor="text1"/>
          <w:sz w:val="24"/>
          <w14:textFill>
            <w14:solidFill>
              <w14:schemeClr w14:val="tx1"/>
            </w14:solidFill>
          </w14:textFill>
        </w:rPr>
      </w:pPr>
    </w:p>
    <w:p w14:paraId="05AA8092">
      <w:pPr>
        <w:pStyle w:val="3"/>
        <w:numPr>
          <w:ilvl w:val="255"/>
          <w:numId w:val="0"/>
        </w:numPr>
        <w:spacing w:line="240" w:lineRule="auto"/>
        <w:ind w:left="0" w:leftChars="0" w:firstLine="0" w:firstLineChars="0"/>
        <w:jc w:val="both"/>
        <w:outlineLvl w:val="9"/>
        <w:rPr>
          <w:rStyle w:val="30"/>
          <w:rFonts w:hint="default" w:ascii="Times New Roman" w:hAnsi="Times New Roman" w:cs="Times New Roman"/>
          <w:color w:val="auto"/>
          <w:sz w:val="24"/>
          <w:szCs w:val="24"/>
          <w:highlight w:val="none"/>
        </w:rPr>
      </w:pPr>
      <w:bookmarkStart w:id="182" w:name="_Toc7652"/>
      <w:r>
        <w:rPr>
          <w:rStyle w:val="30"/>
          <w:rFonts w:hint="default" w:ascii="Times New Roman" w:hAnsi="Times New Roman" w:cs="Times New Roman"/>
          <w:color w:val="auto"/>
          <w:sz w:val="24"/>
          <w:szCs w:val="24"/>
          <w:highlight w:val="none"/>
        </w:rPr>
        <w:t>（一）实施方案（格式自拟）</w:t>
      </w:r>
      <w:bookmarkEnd w:id="182"/>
    </w:p>
    <w:p w14:paraId="44D1011D">
      <w:pPr>
        <w:keepNext/>
        <w:keepLines/>
        <w:widowControl/>
        <w:numPr>
          <w:ilvl w:val="255"/>
          <w:numId w:val="0"/>
        </w:numPr>
        <w:spacing w:before="260" w:after="260" w:line="240" w:lineRule="auto"/>
        <w:ind w:firstLine="241" w:firstLineChars="100"/>
        <w:jc w:val="both"/>
        <w:outlineLvl w:val="9"/>
        <w:rPr>
          <w:rFonts w:hint="default" w:ascii="Times New Roman" w:hAnsi="Times New Roman" w:eastAsia="宋体" w:cs="Times New Roman"/>
          <w:b/>
          <w:bCs/>
          <w:color w:val="auto"/>
          <w:kern w:val="0"/>
          <w:sz w:val="24"/>
          <w:szCs w:val="24"/>
          <w:highlight w:val="none"/>
          <w:u w:val="single"/>
          <w:lang w:val="en-US" w:eastAsia="zh-CN" w:bidi="ar-SA"/>
        </w:rPr>
      </w:pPr>
    </w:p>
    <w:p w14:paraId="7F584129">
      <w:pPr>
        <w:keepNext/>
        <w:keepLines/>
        <w:widowControl/>
        <w:numPr>
          <w:ilvl w:val="255"/>
          <w:numId w:val="0"/>
        </w:numPr>
        <w:spacing w:before="260" w:after="260" w:line="240" w:lineRule="auto"/>
        <w:jc w:val="both"/>
        <w:outlineLvl w:val="9"/>
        <w:rPr>
          <w:rFonts w:hint="default" w:ascii="Times New Roman" w:hAnsi="Times New Roman" w:eastAsia="宋体" w:cs="Times New Roman"/>
          <w:b/>
          <w:bCs/>
          <w:color w:val="auto"/>
          <w:kern w:val="0"/>
          <w:sz w:val="24"/>
          <w:szCs w:val="24"/>
          <w:highlight w:val="none"/>
          <w:u w:val="single"/>
          <w:lang w:val="en-US" w:eastAsia="zh-CN" w:bidi="ar-SA"/>
        </w:rPr>
      </w:pPr>
    </w:p>
    <w:p w14:paraId="504C1F39">
      <w:pPr>
        <w:keepNext/>
        <w:keepLines/>
        <w:widowControl/>
        <w:numPr>
          <w:ilvl w:val="255"/>
          <w:numId w:val="0"/>
        </w:numPr>
        <w:spacing w:before="260" w:after="260" w:line="240" w:lineRule="auto"/>
        <w:ind w:firstLine="241" w:firstLineChars="100"/>
        <w:jc w:val="both"/>
        <w:outlineLvl w:val="9"/>
        <w:rPr>
          <w:rFonts w:hint="default" w:ascii="Times New Roman" w:hAnsi="Times New Roman" w:eastAsia="宋体" w:cs="Times New Roman"/>
          <w:b/>
          <w:bCs/>
          <w:color w:val="auto"/>
          <w:kern w:val="0"/>
          <w:sz w:val="24"/>
          <w:szCs w:val="24"/>
          <w:highlight w:val="none"/>
          <w:u w:val="single"/>
          <w:lang w:val="en-US" w:eastAsia="zh-CN" w:bidi="ar-SA"/>
        </w:rPr>
      </w:pPr>
    </w:p>
    <w:p w14:paraId="0990E553">
      <w:pPr>
        <w:pStyle w:val="3"/>
        <w:numPr>
          <w:ilvl w:val="255"/>
          <w:numId w:val="0"/>
        </w:numPr>
        <w:spacing w:line="240" w:lineRule="auto"/>
        <w:ind w:left="0" w:leftChars="0" w:firstLine="0" w:firstLineChars="0"/>
        <w:jc w:val="both"/>
        <w:outlineLvl w:val="9"/>
        <w:rPr>
          <w:rStyle w:val="30"/>
          <w:rFonts w:hint="default" w:ascii="Times New Roman" w:hAnsi="Times New Roman" w:cs="Times New Roman"/>
          <w:color w:val="auto"/>
          <w:sz w:val="24"/>
          <w:szCs w:val="24"/>
          <w:highlight w:val="none"/>
        </w:rPr>
      </w:pPr>
      <w:bookmarkStart w:id="183" w:name="_Toc16933"/>
      <w:r>
        <w:rPr>
          <w:rStyle w:val="30"/>
          <w:rFonts w:hint="default" w:ascii="Times New Roman" w:hAnsi="Times New Roman" w:cs="Times New Roman"/>
          <w:color w:val="auto"/>
          <w:sz w:val="24"/>
          <w:szCs w:val="24"/>
          <w:highlight w:val="none"/>
        </w:rPr>
        <w:t>（二）项目重点难点分析、应对措施及相关的合理化建议（格式自拟）</w:t>
      </w:r>
      <w:bookmarkEnd w:id="183"/>
    </w:p>
    <w:p w14:paraId="16E3EB04">
      <w:pPr>
        <w:rPr>
          <w:rFonts w:hint="default" w:ascii="Times New Roman" w:hAnsi="Times New Roman" w:cs="Times New Roman"/>
          <w:highlight w:val="none"/>
        </w:rPr>
      </w:pPr>
    </w:p>
    <w:p w14:paraId="2547C684">
      <w:pPr>
        <w:pStyle w:val="33"/>
        <w:rPr>
          <w:rFonts w:hint="default" w:ascii="Times New Roman" w:hAnsi="Times New Roman" w:cs="Times New Roman"/>
          <w:highlight w:val="none"/>
        </w:rPr>
      </w:pPr>
    </w:p>
    <w:p w14:paraId="12E04232">
      <w:pPr>
        <w:spacing w:line="360" w:lineRule="auto"/>
        <w:ind w:right="84" w:rightChars="40"/>
        <w:rPr>
          <w:rFonts w:hint="default" w:ascii="Times New Roman" w:hAnsi="Times New Roman" w:cs="Times New Roman"/>
          <w:szCs w:val="21"/>
          <w:highlight w:val="none"/>
        </w:rPr>
      </w:pPr>
    </w:p>
    <w:p w14:paraId="2679C4E3">
      <w:pPr>
        <w:spacing w:line="360" w:lineRule="auto"/>
        <w:ind w:right="84" w:rightChars="40"/>
        <w:rPr>
          <w:rFonts w:hint="default" w:ascii="Times New Roman" w:hAnsi="Times New Roman" w:cs="Times New Roman"/>
          <w:szCs w:val="21"/>
          <w:highlight w:val="none"/>
        </w:rPr>
      </w:pPr>
    </w:p>
    <w:p w14:paraId="51F7E41A">
      <w:pPr>
        <w:numPr>
          <w:ilvl w:val="255"/>
          <w:numId w:val="0"/>
        </w:num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（三）突发事件处理、应急预案及措施（格式自拟）</w:t>
      </w:r>
    </w:p>
    <w:p w14:paraId="0E7A56F1">
      <w:pPr>
        <w:rPr>
          <w:rFonts w:hint="default" w:ascii="Times New Roman" w:hAnsi="Times New Roman" w:cs="Times New Roman"/>
          <w:b/>
          <w:sz w:val="24"/>
          <w:highlight w:val="none"/>
        </w:rPr>
      </w:pPr>
    </w:p>
    <w:p w14:paraId="4BC436BB">
      <w:pPr>
        <w:rPr>
          <w:rFonts w:hint="default" w:ascii="Times New Roman" w:hAnsi="Times New Roman" w:cs="Times New Roman"/>
          <w:b/>
          <w:sz w:val="24"/>
          <w:highlight w:val="none"/>
        </w:rPr>
      </w:pPr>
    </w:p>
    <w:p w14:paraId="1B4039EC">
      <w:pPr>
        <w:rPr>
          <w:rFonts w:hint="default" w:ascii="Times New Roman" w:hAnsi="Times New Roman" w:cs="Times New Roman"/>
          <w:b/>
          <w:sz w:val="24"/>
          <w:highlight w:val="none"/>
        </w:rPr>
      </w:pPr>
    </w:p>
    <w:p w14:paraId="66B40B6B">
      <w:pPr>
        <w:rPr>
          <w:rFonts w:hint="default" w:ascii="Times New Roman" w:hAnsi="Times New Roman" w:cs="Times New Roman"/>
          <w:b/>
          <w:sz w:val="24"/>
          <w:highlight w:val="none"/>
        </w:rPr>
      </w:pPr>
    </w:p>
    <w:p w14:paraId="7DFFC222">
      <w:pPr>
        <w:rPr>
          <w:rFonts w:hint="default" w:ascii="Times New Roman" w:hAnsi="Times New Roman" w:cs="Times New Roman"/>
          <w:b/>
          <w:sz w:val="24"/>
          <w:highlight w:val="none"/>
        </w:rPr>
      </w:pPr>
    </w:p>
    <w:p w14:paraId="194A258F">
      <w:pPr>
        <w:rPr>
          <w:rFonts w:hint="default" w:ascii="Times New Roman" w:hAnsi="Times New Roman" w:cs="Times New Roman"/>
          <w:b/>
          <w:sz w:val="24"/>
          <w:highlight w:val="none"/>
        </w:rPr>
      </w:pPr>
    </w:p>
    <w:p w14:paraId="107BCFAE">
      <w:pPr>
        <w:pStyle w:val="6"/>
        <w:rPr>
          <w:rFonts w:hint="default" w:ascii="Times New Roman" w:hAnsi="Times New Roman" w:cs="Times New Roman"/>
          <w:b/>
          <w:sz w:val="24"/>
          <w:highlight w:val="none"/>
        </w:rPr>
      </w:pPr>
    </w:p>
    <w:p w14:paraId="04E20748">
      <w:pPr>
        <w:pStyle w:val="7"/>
        <w:rPr>
          <w:rFonts w:hint="default"/>
        </w:rPr>
      </w:pPr>
    </w:p>
    <w:p w14:paraId="4F4149A5">
      <w:pPr>
        <w:rPr>
          <w:rFonts w:hint="default" w:ascii="Times New Roman" w:hAnsi="Times New Roman" w:cs="Times New Roman"/>
          <w:b/>
          <w:sz w:val="24"/>
          <w:highlight w:val="none"/>
        </w:rPr>
      </w:pPr>
    </w:p>
    <w:p w14:paraId="00D7502A">
      <w:pPr>
        <w:rPr>
          <w:rFonts w:hint="default" w:ascii="Times New Roman" w:hAnsi="Times New Roman" w:cs="Times New Roman"/>
          <w:b/>
          <w:sz w:val="24"/>
          <w:highlight w:val="none"/>
        </w:rPr>
      </w:pPr>
    </w:p>
    <w:p w14:paraId="2531C2D7">
      <w:pPr>
        <w:rPr>
          <w:rFonts w:hint="default" w:ascii="Times New Roman" w:hAnsi="Times New Roman" w:cs="Times New Roman"/>
          <w:b/>
          <w:sz w:val="24"/>
          <w:highlight w:val="none"/>
        </w:rPr>
      </w:pPr>
    </w:p>
    <w:p w14:paraId="2EFC5614">
      <w:pPr>
        <w:pStyle w:val="33"/>
        <w:rPr>
          <w:rFonts w:hint="default" w:ascii="Times New Roman" w:hAnsi="Times New Roman" w:cs="Times New Roman"/>
          <w:b/>
          <w:sz w:val="24"/>
          <w:highlight w:val="none"/>
        </w:rPr>
      </w:pPr>
    </w:p>
    <w:p w14:paraId="5CD6F56D">
      <w:pPr>
        <w:pStyle w:val="33"/>
        <w:rPr>
          <w:rFonts w:hint="default" w:ascii="Times New Roman" w:hAnsi="Times New Roman" w:cs="Times New Roman"/>
          <w:b/>
          <w:sz w:val="24"/>
          <w:highlight w:val="none"/>
        </w:rPr>
      </w:pPr>
    </w:p>
    <w:p w14:paraId="1EECB028">
      <w:pPr>
        <w:spacing w:line="360" w:lineRule="auto"/>
        <w:ind w:firstLine="482" w:firstLineChars="20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3B72F981">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6E0C45C4">
      <w:pPr>
        <w:spacing w:line="360" w:lineRule="auto"/>
        <w:ind w:firstLine="241" w:firstLineChars="100"/>
        <w:rPr>
          <w:rFonts w:eastAsia="宋体"/>
          <w:b/>
          <w:sz w:val="24"/>
        </w:rPr>
      </w:pPr>
      <w:r>
        <w:rPr>
          <w:rFonts w:eastAsia="宋体"/>
          <w:b/>
          <w:sz w:val="24"/>
        </w:rPr>
        <w:t>（此处加盖</w:t>
      </w:r>
      <w:r>
        <w:rPr>
          <w:rFonts w:hint="eastAsia" w:eastAsia="宋体"/>
          <w:b/>
          <w:bCs/>
          <w:color w:val="000000" w:themeColor="text1"/>
          <w:sz w:val="24"/>
          <w14:textFill>
            <w14:solidFill>
              <w14:schemeClr w14:val="tx1"/>
            </w14:solidFill>
          </w14:textFill>
        </w:rPr>
        <w:t>响应</w:t>
      </w:r>
      <w:r>
        <w:rPr>
          <w:rFonts w:eastAsia="宋体"/>
          <w:b/>
          <w:sz w:val="24"/>
        </w:rPr>
        <w:t>人单位公章）</w:t>
      </w:r>
    </w:p>
    <w:p w14:paraId="02241B21">
      <w:pPr>
        <w:pStyle w:val="2"/>
        <w:numPr>
          <w:ilvl w:val="0"/>
          <w:numId w:val="29"/>
        </w:numPr>
        <w:bidi w:val="0"/>
        <w:ind w:left="0" w:leftChars="0" w:firstLine="420" w:firstLineChars="0"/>
        <w:jc w:val="center"/>
        <w:rPr>
          <w:rFonts w:ascii="Times New Roman" w:hAnsi="Times New Roman" w:eastAsia="宋体" w:cs="Times New Roman"/>
        </w:rPr>
      </w:pPr>
      <w:r>
        <w:rPr>
          <w:rFonts w:hint="default" w:ascii="Times New Roman" w:hAnsi="Times New Roman" w:eastAsia="宋体" w:cs="Times New Roman"/>
          <w:b/>
          <w:bCs/>
          <w:szCs w:val="32"/>
          <w:lang w:eastAsia="zh-CN"/>
        </w:rPr>
        <w:br w:type="page"/>
      </w:r>
      <w:bookmarkStart w:id="184" w:name="_Toc333"/>
      <w:bookmarkStart w:id="185" w:name="_Toc1588260160"/>
      <w:r>
        <w:rPr>
          <w:rFonts w:hint="eastAsia"/>
          <w:lang w:val="en-US" w:eastAsia="zh-CN"/>
        </w:rPr>
        <w:t>响应人资格声明函</w:t>
      </w:r>
      <w:bookmarkEnd w:id="184"/>
      <w:bookmarkEnd w:id="185"/>
    </w:p>
    <w:p w14:paraId="09AACDB9">
      <w:pPr>
        <w:pStyle w:val="31"/>
        <w:snapToGrid w:val="0"/>
        <w:spacing w:before="156" w:beforeLines="50" w:line="360" w:lineRule="auto"/>
        <w:ind w:left="0" w:leftChars="0" w:firstLine="0" w:firstLineChars="0"/>
        <w:rPr>
          <w:rFonts w:hint="eastAsia" w:eastAsia="宋体"/>
          <w:szCs w:val="21"/>
          <w:lang w:eastAsia="zh-CN"/>
        </w:rPr>
      </w:pPr>
      <w:r>
        <w:rPr>
          <w:rFonts w:eastAsia="宋体"/>
          <w:szCs w:val="21"/>
        </w:rPr>
        <w:t>致：</w:t>
      </w:r>
      <w:r>
        <w:rPr>
          <w:rFonts w:hint="eastAsia" w:eastAsia="宋体"/>
          <w:szCs w:val="21"/>
        </w:rPr>
        <w:t>深圳市</w:t>
      </w:r>
      <w:r>
        <w:rPr>
          <w:rFonts w:hint="eastAsia"/>
          <w:szCs w:val="21"/>
          <w:lang w:eastAsia="zh-CN"/>
        </w:rPr>
        <w:t>福田区卫生健康信息与教育中心</w:t>
      </w:r>
    </w:p>
    <w:p w14:paraId="7FE4515D">
      <w:pPr>
        <w:pStyle w:val="31"/>
        <w:snapToGrid w:val="0"/>
        <w:spacing w:before="156" w:beforeLines="50" w:line="360" w:lineRule="auto"/>
        <w:ind w:left="420" w:leftChars="200"/>
        <w:rPr>
          <w:rFonts w:ascii="Times New Roman" w:hAnsi="Times New Roman" w:eastAsia="宋体"/>
        </w:rPr>
      </w:pPr>
      <w:r>
        <w:rPr>
          <w:rFonts w:ascii="Times New Roman" w:hAnsi="Times New Roman" w:eastAsia="宋体"/>
        </w:rPr>
        <w:t>关于</w:t>
      </w:r>
      <w:r>
        <w:rPr>
          <w:rFonts w:ascii="Times New Roman" w:hAnsi="Times New Roman" w:eastAsia="宋体"/>
          <w:u w:val="single"/>
        </w:rPr>
        <w:t>（项目名称）</w:t>
      </w:r>
      <w:r>
        <w:rPr>
          <w:rFonts w:ascii="Times New Roman" w:hAnsi="Times New Roman" w:eastAsia="宋体"/>
        </w:rPr>
        <w:t>项目，本公司（企业）愿意参加</w:t>
      </w:r>
      <w:r>
        <w:rPr>
          <w:rFonts w:hint="eastAsia" w:ascii="Times New Roman" w:hAnsi="Times New Roman" w:eastAsia="宋体"/>
        </w:rPr>
        <w:t>响应</w:t>
      </w:r>
      <w:r>
        <w:rPr>
          <w:rFonts w:ascii="Times New Roman" w:hAnsi="Times New Roman" w:eastAsia="宋体"/>
        </w:rPr>
        <w:t>，并声明：</w:t>
      </w:r>
    </w:p>
    <w:p w14:paraId="3277DD05">
      <w:pPr>
        <w:numPr>
          <w:ilvl w:val="0"/>
          <w:numId w:val="30"/>
        </w:numPr>
        <w:spacing w:line="360" w:lineRule="auto"/>
        <w:ind w:right="-815" w:firstLineChars="200"/>
        <w:rPr>
          <w:rFonts w:eastAsia="宋体"/>
          <w:szCs w:val="21"/>
        </w:rPr>
      </w:pPr>
      <w:r>
        <w:rPr>
          <w:rFonts w:eastAsia="宋体"/>
          <w:szCs w:val="21"/>
        </w:rPr>
        <w:t>我公司</w:t>
      </w:r>
      <w:r>
        <w:rPr>
          <w:rFonts w:eastAsia="宋体"/>
          <w:bCs/>
          <w:szCs w:val="21"/>
        </w:rPr>
        <w:t>具备</w:t>
      </w:r>
      <w:r>
        <w:rPr>
          <w:rFonts w:eastAsia="宋体"/>
          <w:bCs/>
          <w:szCs w:val="20"/>
        </w:rPr>
        <w:t>《中华人民共和国政府采购法》</w:t>
      </w:r>
      <w:r>
        <w:rPr>
          <w:rFonts w:eastAsia="宋体"/>
          <w:bCs/>
          <w:szCs w:val="21"/>
        </w:rPr>
        <w:t>第二十二条规定的条件：</w:t>
      </w:r>
    </w:p>
    <w:p w14:paraId="51F9C0C3">
      <w:pPr>
        <w:spacing w:line="360" w:lineRule="auto"/>
        <w:ind w:firstLine="420" w:firstLineChars="200"/>
        <w:rPr>
          <w:rFonts w:eastAsia="宋体"/>
          <w:szCs w:val="21"/>
        </w:rPr>
      </w:pPr>
      <w:r>
        <w:rPr>
          <w:rFonts w:eastAsia="宋体"/>
          <w:szCs w:val="21"/>
        </w:rPr>
        <w:t>1.具有独立承担民事责任的能力；</w:t>
      </w:r>
    </w:p>
    <w:p w14:paraId="00F64577">
      <w:pPr>
        <w:spacing w:line="360" w:lineRule="auto"/>
        <w:ind w:firstLine="420" w:firstLineChars="200"/>
        <w:rPr>
          <w:rFonts w:eastAsia="宋体"/>
          <w:szCs w:val="21"/>
        </w:rPr>
      </w:pPr>
      <w:r>
        <w:rPr>
          <w:rFonts w:eastAsia="宋体"/>
          <w:szCs w:val="21"/>
        </w:rPr>
        <w:t>2.具有良好的商业信誉和健全的财务会计制度；</w:t>
      </w:r>
    </w:p>
    <w:p w14:paraId="70BE8939">
      <w:pPr>
        <w:spacing w:line="360" w:lineRule="auto"/>
        <w:ind w:firstLine="420" w:firstLineChars="200"/>
        <w:rPr>
          <w:rFonts w:eastAsia="宋体"/>
          <w:szCs w:val="21"/>
        </w:rPr>
      </w:pPr>
      <w:r>
        <w:rPr>
          <w:rFonts w:eastAsia="宋体"/>
          <w:szCs w:val="21"/>
        </w:rPr>
        <w:t>3.具有履行合同所必需的设备和专业技术能力；</w:t>
      </w:r>
    </w:p>
    <w:p w14:paraId="6E44DD89">
      <w:pPr>
        <w:spacing w:line="360" w:lineRule="auto"/>
        <w:ind w:firstLine="420" w:firstLineChars="200"/>
        <w:rPr>
          <w:rFonts w:eastAsia="宋体"/>
          <w:szCs w:val="21"/>
        </w:rPr>
      </w:pPr>
      <w:r>
        <w:rPr>
          <w:rFonts w:eastAsia="宋体"/>
          <w:szCs w:val="21"/>
        </w:rPr>
        <w:t>4.有依法缴纳税收和社会保障资金的良好记录；</w:t>
      </w:r>
    </w:p>
    <w:p w14:paraId="10346C49">
      <w:pPr>
        <w:spacing w:line="360" w:lineRule="auto"/>
        <w:ind w:firstLine="420" w:firstLineChars="200"/>
        <w:rPr>
          <w:rFonts w:eastAsia="宋体"/>
          <w:b/>
          <w:bCs/>
          <w:szCs w:val="21"/>
        </w:rPr>
      </w:pPr>
      <w:r>
        <w:rPr>
          <w:rFonts w:eastAsia="宋体"/>
          <w:szCs w:val="21"/>
        </w:rPr>
        <w:t>5.</w:t>
      </w:r>
      <w:r>
        <w:rPr>
          <w:rFonts w:eastAsia="宋体"/>
          <w:b/>
          <w:bCs/>
          <w:szCs w:val="21"/>
        </w:rPr>
        <w:t>参加政府采购活动前三年内，在经营活动中没有重大违法记录；</w:t>
      </w:r>
    </w:p>
    <w:p w14:paraId="274E6F05">
      <w:pPr>
        <w:spacing w:line="360" w:lineRule="auto"/>
        <w:ind w:firstLine="420" w:firstLineChars="200"/>
        <w:rPr>
          <w:rFonts w:eastAsia="宋体"/>
          <w:szCs w:val="21"/>
        </w:rPr>
      </w:pPr>
      <w:r>
        <w:rPr>
          <w:rFonts w:eastAsia="宋体"/>
          <w:szCs w:val="21"/>
        </w:rPr>
        <w:t>6.法律、行政法规规定的其他条件。</w:t>
      </w:r>
    </w:p>
    <w:p w14:paraId="32FBEF2D">
      <w:pPr>
        <w:numPr>
          <w:ilvl w:val="0"/>
          <w:numId w:val="30"/>
        </w:numPr>
        <w:spacing w:line="360" w:lineRule="auto"/>
        <w:ind w:right="-815" w:firstLineChars="200"/>
        <w:rPr>
          <w:rFonts w:eastAsia="宋体"/>
          <w:szCs w:val="21"/>
        </w:rPr>
      </w:pPr>
      <w:r>
        <w:rPr>
          <w:rFonts w:eastAsia="宋体"/>
          <w:szCs w:val="21"/>
        </w:rPr>
        <w:t>我公司对本项目所提供的货物或服务未侵犯知识产权。</w:t>
      </w:r>
    </w:p>
    <w:p w14:paraId="583D6661">
      <w:pPr>
        <w:numPr>
          <w:ilvl w:val="0"/>
          <w:numId w:val="30"/>
        </w:numPr>
        <w:spacing w:line="360" w:lineRule="auto"/>
        <w:ind w:right="-815" w:firstLineChars="200"/>
        <w:rPr>
          <w:rFonts w:eastAsia="宋体"/>
          <w:szCs w:val="21"/>
        </w:rPr>
      </w:pPr>
      <w:r>
        <w:rPr>
          <w:rFonts w:eastAsia="宋体"/>
          <w:szCs w:val="21"/>
        </w:rPr>
        <w:t>我公司保证拥有所投产品完整的所有权，不以保护知识产权或技术保密的名义对所有权和使用权进行任何限制。</w:t>
      </w:r>
    </w:p>
    <w:p w14:paraId="09F58037">
      <w:pPr>
        <w:numPr>
          <w:ilvl w:val="0"/>
          <w:numId w:val="30"/>
        </w:numPr>
        <w:spacing w:line="360" w:lineRule="auto"/>
        <w:ind w:right="-815" w:firstLineChars="200"/>
        <w:rPr>
          <w:rFonts w:eastAsia="宋体"/>
          <w:szCs w:val="21"/>
        </w:rPr>
      </w:pPr>
      <w:r>
        <w:rPr>
          <w:rFonts w:eastAsia="宋体"/>
          <w:szCs w:val="21"/>
        </w:rPr>
        <w:t>我公司参与该项目</w:t>
      </w:r>
      <w:r>
        <w:rPr>
          <w:rFonts w:hint="eastAsia" w:eastAsia="宋体"/>
          <w:szCs w:val="21"/>
        </w:rPr>
        <w:t>响应</w:t>
      </w:r>
      <w:r>
        <w:rPr>
          <w:rFonts w:eastAsia="宋体"/>
          <w:szCs w:val="21"/>
        </w:rPr>
        <w:t>，严格遵守政府采购相关法律，</w:t>
      </w:r>
      <w:r>
        <w:rPr>
          <w:rFonts w:hint="eastAsia" w:eastAsia="宋体"/>
          <w:szCs w:val="21"/>
        </w:rPr>
        <w:t>响应</w:t>
      </w:r>
      <w:r>
        <w:rPr>
          <w:rFonts w:eastAsia="宋体"/>
          <w:szCs w:val="21"/>
        </w:rPr>
        <w:t>做到诚实，不造假，不围标、串标、陪标。我公司已清楚，如违反上述要求，</w:t>
      </w:r>
      <w:r>
        <w:rPr>
          <w:rFonts w:ascii="Times New Roman" w:hAnsi="Times New Roman" w:eastAsia="宋体" w:cs="Times New Roman"/>
          <w:szCs w:val="21"/>
        </w:rPr>
        <w:t>其</w:t>
      </w:r>
      <w:r>
        <w:rPr>
          <w:rFonts w:hint="eastAsia" w:ascii="Times New Roman" w:hAnsi="Times New Roman" w:eastAsia="宋体" w:cs="Times New Roman"/>
          <w:szCs w:val="21"/>
        </w:rPr>
        <w:t>响应</w:t>
      </w:r>
      <w:r>
        <w:rPr>
          <w:rFonts w:ascii="Times New Roman" w:hAnsi="Times New Roman" w:eastAsia="宋体" w:cs="Times New Roman"/>
          <w:szCs w:val="21"/>
        </w:rPr>
        <w:t>将</w:t>
      </w:r>
      <w:r>
        <w:rPr>
          <w:rFonts w:eastAsia="宋体"/>
          <w:szCs w:val="21"/>
        </w:rPr>
        <w:t>作废，被列入不良记录名单并在网上曝光，同时将被提请政府采购监督管理部门给予一定年限内禁止参与政府采购活动或其他处罚。</w:t>
      </w:r>
    </w:p>
    <w:p w14:paraId="1316DAA0">
      <w:pPr>
        <w:numPr>
          <w:ilvl w:val="0"/>
          <w:numId w:val="30"/>
        </w:numPr>
        <w:spacing w:line="360" w:lineRule="auto"/>
        <w:ind w:right="-815" w:firstLineChars="200"/>
        <w:rPr>
          <w:rFonts w:eastAsia="宋体"/>
          <w:szCs w:val="21"/>
        </w:rPr>
      </w:pPr>
      <w:r>
        <w:rPr>
          <w:rFonts w:eastAsia="宋体"/>
          <w:szCs w:val="21"/>
        </w:rPr>
        <w:t>如果</w:t>
      </w:r>
      <w:r>
        <w:rPr>
          <w:rFonts w:hint="eastAsia" w:eastAsia="宋体"/>
          <w:szCs w:val="21"/>
          <w:lang w:val="en-US" w:eastAsia="zh-CN"/>
        </w:rPr>
        <w:t>成交</w:t>
      </w:r>
      <w:r>
        <w:rPr>
          <w:rFonts w:eastAsia="宋体"/>
          <w:szCs w:val="21"/>
        </w:rPr>
        <w:t>，做到守信，不偷工减料，依照本项目</w:t>
      </w:r>
      <w:r>
        <w:rPr>
          <w:rFonts w:hint="eastAsia" w:eastAsia="宋体"/>
          <w:szCs w:val="21"/>
          <w:lang w:eastAsia="zh-CN"/>
        </w:rPr>
        <w:t>采购</w:t>
      </w:r>
      <w:r>
        <w:rPr>
          <w:rFonts w:eastAsia="宋体"/>
          <w:szCs w:val="21"/>
        </w:rPr>
        <w:t>文件需求内容、签署的采购合同及本公司在</w:t>
      </w:r>
      <w:r>
        <w:rPr>
          <w:rFonts w:hint="eastAsia" w:eastAsia="宋体"/>
          <w:szCs w:val="21"/>
          <w:lang w:eastAsia="zh-CN"/>
        </w:rPr>
        <w:t>响应</w:t>
      </w:r>
      <w:r>
        <w:rPr>
          <w:rFonts w:eastAsia="宋体"/>
          <w:szCs w:val="21"/>
        </w:rPr>
        <w:t>中所作的一切承诺履约。项目验收达到全部指标合格，力争优良。</w:t>
      </w:r>
    </w:p>
    <w:p w14:paraId="25280936">
      <w:pPr>
        <w:numPr>
          <w:ilvl w:val="0"/>
          <w:numId w:val="30"/>
        </w:numPr>
        <w:spacing w:line="360" w:lineRule="auto"/>
        <w:ind w:right="-815" w:firstLineChars="200"/>
        <w:rPr>
          <w:rFonts w:eastAsia="宋体"/>
          <w:bCs/>
          <w:szCs w:val="21"/>
        </w:rPr>
      </w:pPr>
      <w:r>
        <w:rPr>
          <w:rFonts w:eastAsia="宋体"/>
          <w:bCs/>
          <w:szCs w:val="21"/>
        </w:rPr>
        <w:t>根据《中华人民共和国政府采购法实施条例》的规定，本公司（企业）如为采购项目（包组）提供整体设计、规范编制或者项目管理、监理、检测等服务的供应商，不再参加该采购项目的其他采购活动</w:t>
      </w:r>
    </w:p>
    <w:p w14:paraId="63579F3C">
      <w:pPr>
        <w:numPr>
          <w:ilvl w:val="0"/>
          <w:numId w:val="30"/>
        </w:numPr>
        <w:spacing w:line="360" w:lineRule="auto"/>
        <w:ind w:right="-815" w:firstLineChars="200"/>
        <w:rPr>
          <w:rFonts w:eastAsia="宋体"/>
        </w:rPr>
      </w:pPr>
      <w:r>
        <w:rPr>
          <w:rFonts w:eastAsia="宋体"/>
        </w:rPr>
        <w:t>本公司（企业）的法定代表人或单位负责人与本项目其他</w:t>
      </w:r>
      <w:r>
        <w:rPr>
          <w:rFonts w:hint="eastAsia" w:eastAsia="宋体"/>
          <w:szCs w:val="21"/>
          <w:lang w:eastAsia="zh-CN"/>
        </w:rPr>
        <w:t>响应</w:t>
      </w:r>
      <w:r>
        <w:rPr>
          <w:rFonts w:eastAsia="宋体"/>
        </w:rPr>
        <w:t>人的法定代表人或单位负责人不为同一人且与其他</w:t>
      </w:r>
      <w:r>
        <w:rPr>
          <w:rFonts w:hint="eastAsia" w:eastAsia="宋体"/>
          <w:szCs w:val="21"/>
          <w:lang w:eastAsia="zh-CN"/>
        </w:rPr>
        <w:t>响应</w:t>
      </w:r>
      <w:r>
        <w:rPr>
          <w:rFonts w:eastAsia="宋体"/>
        </w:rPr>
        <w:t>人之间不存在直接控股、管理关系。</w:t>
      </w:r>
    </w:p>
    <w:p w14:paraId="0EA0B9FF">
      <w:pPr>
        <w:numPr>
          <w:ilvl w:val="0"/>
          <w:numId w:val="30"/>
        </w:numPr>
        <w:spacing w:line="360" w:lineRule="auto"/>
        <w:ind w:right="-815" w:firstLineChars="200"/>
        <w:rPr>
          <w:rFonts w:eastAsia="宋体"/>
          <w:szCs w:val="21"/>
        </w:rPr>
      </w:pPr>
      <w:r>
        <w:rPr>
          <w:rFonts w:eastAsia="宋体"/>
        </w:rPr>
        <w:t>本公司（企业）承诺在本次采购活动中，如有违法、违规、弄虚作假行为，所造成的损失、不良后果及法律责任，一律由我公司（企业）承担。</w:t>
      </w:r>
    </w:p>
    <w:p w14:paraId="6CB202F6">
      <w:pPr>
        <w:numPr>
          <w:ilvl w:val="0"/>
          <w:numId w:val="30"/>
        </w:numPr>
        <w:spacing w:line="360" w:lineRule="auto"/>
        <w:ind w:right="-815" w:firstLineChars="200"/>
        <w:rPr>
          <w:rFonts w:eastAsia="宋体"/>
          <w:szCs w:val="21"/>
        </w:rPr>
      </w:pPr>
      <w:r>
        <w:rPr>
          <w:rFonts w:eastAsia="宋体"/>
          <w:szCs w:val="21"/>
        </w:rPr>
        <w:t>在参与</w:t>
      </w:r>
      <w:r>
        <w:rPr>
          <w:rFonts w:eastAsia="宋体"/>
        </w:rPr>
        <w:t>本次采购活动中</w:t>
      </w:r>
      <w:r>
        <w:rPr>
          <w:rFonts w:hint="eastAsia" w:eastAsia="宋体"/>
          <w:szCs w:val="21"/>
          <w:lang w:eastAsia="zh-CN"/>
        </w:rPr>
        <w:t>响应</w:t>
      </w:r>
      <w:r>
        <w:rPr>
          <w:rFonts w:eastAsia="宋体"/>
          <w:szCs w:val="21"/>
        </w:rPr>
        <w:t>截止日前三年内，在我公司的经营活动中没有存在重大违法记录，即我公司没有受到刑事处罚或者责令停产停业、吊销许可证或者执照、较大数额罚款等行政处罚。</w:t>
      </w:r>
    </w:p>
    <w:p w14:paraId="49C475D5">
      <w:pPr>
        <w:numPr>
          <w:ilvl w:val="0"/>
          <w:numId w:val="30"/>
        </w:numPr>
        <w:spacing w:line="360" w:lineRule="auto"/>
        <w:ind w:right="-815" w:firstLine="422" w:firstLineChars="200"/>
        <w:rPr>
          <w:rFonts w:eastAsia="宋体"/>
          <w:szCs w:val="21"/>
        </w:rPr>
      </w:pPr>
      <w:r>
        <w:rPr>
          <w:rFonts w:eastAsia="宋体"/>
          <w:b/>
          <w:bCs/>
          <w:szCs w:val="21"/>
        </w:rPr>
        <w:t>在参与</w:t>
      </w:r>
      <w:r>
        <w:rPr>
          <w:rFonts w:eastAsia="宋体"/>
          <w:b/>
          <w:bCs/>
        </w:rPr>
        <w:t>本次采购活动中</w:t>
      </w:r>
      <w:r>
        <w:rPr>
          <w:rFonts w:eastAsia="宋体"/>
          <w:b/>
          <w:bCs/>
          <w:szCs w:val="21"/>
        </w:rPr>
        <w:t>，我公司不存在被政府主管部门禁止参与政府采购活动的情形，</w:t>
      </w:r>
      <w:r>
        <w:rPr>
          <w:rFonts w:eastAsia="宋体"/>
          <w:szCs w:val="21"/>
        </w:rPr>
        <w:t>即我公司不存在还处于被禁止参与政府采购活动的期限内情形。</w:t>
      </w:r>
    </w:p>
    <w:p w14:paraId="5A9F00EE">
      <w:pPr>
        <w:numPr>
          <w:ilvl w:val="0"/>
          <w:numId w:val="30"/>
        </w:numPr>
        <w:spacing w:line="360" w:lineRule="auto"/>
        <w:ind w:right="-815" w:firstLine="422" w:firstLineChars="200"/>
        <w:rPr>
          <w:rFonts w:eastAsia="宋体"/>
          <w:b/>
          <w:bCs/>
          <w:szCs w:val="21"/>
        </w:rPr>
      </w:pPr>
      <w:r>
        <w:rPr>
          <w:rFonts w:eastAsia="宋体"/>
          <w:b/>
          <w:bCs/>
          <w:szCs w:val="21"/>
        </w:rPr>
        <w:t>参与本项目采购活动时未被列入失信被执行人、重大税收违法案件当事人名单、政府采购严重违法失信行为记录名单。</w:t>
      </w:r>
    </w:p>
    <w:p w14:paraId="023789F2">
      <w:pPr>
        <w:spacing w:line="360" w:lineRule="auto"/>
        <w:ind w:firstLine="420" w:firstLineChars="200"/>
        <w:rPr>
          <w:rFonts w:eastAsia="宋体"/>
          <w:szCs w:val="21"/>
        </w:rPr>
      </w:pPr>
      <w:r>
        <w:rPr>
          <w:rFonts w:eastAsia="宋体"/>
          <w:szCs w:val="21"/>
        </w:rPr>
        <w:t>以上承诺，如有违反，愿依照国家相关法律处理，并承担由此给贵</w:t>
      </w:r>
      <w:r>
        <w:rPr>
          <w:rFonts w:hint="eastAsia" w:eastAsia="宋体"/>
          <w:szCs w:val="21"/>
          <w:lang w:val="en-US" w:eastAsia="zh-CN"/>
        </w:rPr>
        <w:t>单位</w:t>
      </w:r>
      <w:r>
        <w:rPr>
          <w:rFonts w:eastAsia="宋体"/>
          <w:szCs w:val="21"/>
        </w:rPr>
        <w:t>带来的损失。</w:t>
      </w:r>
    </w:p>
    <w:p w14:paraId="79DDA1D3">
      <w:pPr>
        <w:autoSpaceDE w:val="0"/>
        <w:autoSpaceDN w:val="0"/>
        <w:adjustRightInd w:val="0"/>
        <w:spacing w:line="360" w:lineRule="auto"/>
        <w:rPr>
          <w:rFonts w:eastAsia="宋体"/>
          <w:b/>
          <w:sz w:val="24"/>
        </w:rPr>
      </w:pPr>
      <w:r>
        <w:rPr>
          <w:rFonts w:eastAsia="宋体"/>
          <w:b/>
          <w:sz w:val="24"/>
        </w:rPr>
        <w:t>备注：1.本声明函必须提供且内容不得擅自删改，否则视为无效</w:t>
      </w:r>
      <w:r>
        <w:rPr>
          <w:rFonts w:hint="eastAsia" w:eastAsia="宋体"/>
          <w:b/>
          <w:sz w:val="24"/>
        </w:rPr>
        <w:t>响应</w:t>
      </w:r>
      <w:r>
        <w:rPr>
          <w:rFonts w:eastAsia="宋体"/>
          <w:b/>
          <w:sz w:val="24"/>
        </w:rPr>
        <w:t>。</w:t>
      </w:r>
    </w:p>
    <w:p w14:paraId="74CC3170">
      <w:pPr>
        <w:snapToGrid w:val="0"/>
        <w:spacing w:line="360" w:lineRule="auto"/>
        <w:ind w:firstLine="723" w:firstLineChars="300"/>
        <w:rPr>
          <w:rFonts w:eastAsia="宋体"/>
          <w:b/>
          <w:sz w:val="24"/>
        </w:rPr>
      </w:pPr>
      <w:r>
        <w:rPr>
          <w:rFonts w:eastAsia="宋体"/>
          <w:b/>
          <w:sz w:val="24"/>
        </w:rPr>
        <w:t>2. 本声明函如有虚假或与事实不符的，作无效</w:t>
      </w:r>
      <w:r>
        <w:rPr>
          <w:rFonts w:hint="eastAsia" w:eastAsia="宋体"/>
          <w:b/>
          <w:sz w:val="24"/>
        </w:rPr>
        <w:t>响应</w:t>
      </w:r>
      <w:r>
        <w:rPr>
          <w:rFonts w:eastAsia="宋体"/>
          <w:b/>
          <w:sz w:val="24"/>
        </w:rPr>
        <w:t>处理。</w:t>
      </w:r>
    </w:p>
    <w:p w14:paraId="2BCA9637">
      <w:pPr>
        <w:spacing w:line="360" w:lineRule="auto"/>
        <w:ind w:firstLine="480" w:firstLineChars="200"/>
        <w:rPr>
          <w:rFonts w:eastAsia="宋体"/>
          <w:sz w:val="24"/>
        </w:rPr>
      </w:pPr>
    </w:p>
    <w:p w14:paraId="4A26F694">
      <w:pPr>
        <w:spacing w:line="360" w:lineRule="auto"/>
        <w:ind w:firstLine="480" w:firstLineChars="200"/>
        <w:rPr>
          <w:rFonts w:eastAsia="宋体"/>
          <w:sz w:val="24"/>
        </w:rPr>
      </w:pPr>
    </w:p>
    <w:p w14:paraId="48324966">
      <w:pPr>
        <w:spacing w:line="360" w:lineRule="auto"/>
        <w:ind w:firstLine="480" w:firstLineChars="200"/>
        <w:rPr>
          <w:rFonts w:eastAsia="宋体"/>
          <w:sz w:val="24"/>
        </w:rPr>
      </w:pPr>
    </w:p>
    <w:p w14:paraId="49D5F7F8">
      <w:pPr>
        <w:spacing w:line="360" w:lineRule="auto"/>
        <w:ind w:firstLine="480" w:firstLineChars="200"/>
        <w:rPr>
          <w:rFonts w:eastAsia="宋体"/>
          <w:sz w:val="24"/>
        </w:rPr>
      </w:pPr>
    </w:p>
    <w:p w14:paraId="511DFFBE">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1D91AC43">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BDAD542">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2885A57E">
      <w:pPr>
        <w:pStyle w:val="7"/>
        <w:rPr>
          <w:kern w:val="0"/>
          <w:szCs w:val="21"/>
        </w:rPr>
      </w:pPr>
    </w:p>
    <w:p w14:paraId="49AB6489">
      <w:pPr>
        <w:rPr>
          <w:rFonts w:eastAsia="宋体"/>
          <w:kern w:val="0"/>
          <w:szCs w:val="21"/>
        </w:rPr>
      </w:pPr>
    </w:p>
    <w:p w14:paraId="4790637C">
      <w:pPr>
        <w:pStyle w:val="7"/>
        <w:rPr>
          <w:kern w:val="0"/>
          <w:szCs w:val="21"/>
        </w:rPr>
      </w:pPr>
    </w:p>
    <w:p w14:paraId="1C91661C">
      <w:pPr>
        <w:rPr>
          <w:rFonts w:eastAsia="宋体"/>
          <w:kern w:val="0"/>
          <w:szCs w:val="21"/>
        </w:rPr>
      </w:pPr>
    </w:p>
    <w:p w14:paraId="2E7FE01B">
      <w:pPr>
        <w:pStyle w:val="7"/>
        <w:rPr>
          <w:kern w:val="0"/>
          <w:szCs w:val="21"/>
        </w:rPr>
      </w:pPr>
    </w:p>
    <w:p w14:paraId="4594DDFB">
      <w:pPr>
        <w:rPr>
          <w:rFonts w:eastAsia="宋体"/>
          <w:kern w:val="0"/>
          <w:szCs w:val="21"/>
        </w:rPr>
      </w:pPr>
    </w:p>
    <w:p w14:paraId="59DA7EDC">
      <w:pPr>
        <w:pStyle w:val="7"/>
        <w:rPr>
          <w:kern w:val="0"/>
          <w:szCs w:val="21"/>
        </w:rPr>
      </w:pPr>
    </w:p>
    <w:p w14:paraId="5058A1A0">
      <w:pPr>
        <w:rPr>
          <w:rFonts w:eastAsia="宋体"/>
          <w:kern w:val="0"/>
          <w:szCs w:val="21"/>
        </w:rPr>
      </w:pPr>
    </w:p>
    <w:p w14:paraId="3439A534">
      <w:pPr>
        <w:pStyle w:val="7"/>
        <w:rPr>
          <w:kern w:val="0"/>
          <w:szCs w:val="21"/>
        </w:rPr>
      </w:pPr>
    </w:p>
    <w:p w14:paraId="3A7BA52F">
      <w:pPr>
        <w:rPr>
          <w:rFonts w:eastAsia="宋体"/>
          <w:kern w:val="0"/>
          <w:szCs w:val="21"/>
        </w:rPr>
      </w:pPr>
    </w:p>
    <w:p w14:paraId="51D5C620">
      <w:pPr>
        <w:pStyle w:val="7"/>
        <w:rPr>
          <w:kern w:val="0"/>
          <w:szCs w:val="21"/>
        </w:rPr>
      </w:pPr>
    </w:p>
    <w:p w14:paraId="35572827">
      <w:pPr>
        <w:rPr>
          <w:rFonts w:eastAsia="宋体"/>
          <w:kern w:val="0"/>
          <w:szCs w:val="21"/>
        </w:rPr>
      </w:pPr>
    </w:p>
    <w:p w14:paraId="7C16F417">
      <w:pPr>
        <w:pStyle w:val="7"/>
        <w:rPr>
          <w:kern w:val="0"/>
          <w:szCs w:val="21"/>
        </w:rPr>
      </w:pPr>
    </w:p>
    <w:p w14:paraId="1570070C">
      <w:pPr>
        <w:rPr>
          <w:rFonts w:eastAsia="宋体"/>
          <w:kern w:val="0"/>
          <w:szCs w:val="21"/>
        </w:rPr>
      </w:pPr>
    </w:p>
    <w:p w14:paraId="3F977F40">
      <w:pPr>
        <w:pStyle w:val="7"/>
        <w:rPr>
          <w:kern w:val="0"/>
          <w:szCs w:val="21"/>
        </w:rPr>
      </w:pPr>
    </w:p>
    <w:p w14:paraId="76B5387F">
      <w:pPr>
        <w:rPr>
          <w:rFonts w:eastAsia="宋体"/>
          <w:kern w:val="0"/>
          <w:szCs w:val="21"/>
        </w:rPr>
      </w:pPr>
    </w:p>
    <w:p w14:paraId="37F81E07">
      <w:pPr>
        <w:pStyle w:val="7"/>
        <w:rPr>
          <w:kern w:val="0"/>
          <w:szCs w:val="21"/>
        </w:rPr>
      </w:pPr>
    </w:p>
    <w:p w14:paraId="5754C612">
      <w:pPr>
        <w:rPr>
          <w:rFonts w:eastAsia="宋体"/>
          <w:kern w:val="0"/>
          <w:szCs w:val="21"/>
        </w:rPr>
      </w:pPr>
    </w:p>
    <w:p w14:paraId="7F3A8E62">
      <w:pPr>
        <w:pStyle w:val="7"/>
        <w:rPr>
          <w:kern w:val="0"/>
          <w:szCs w:val="21"/>
        </w:rPr>
      </w:pPr>
    </w:p>
    <w:p w14:paraId="354EB413">
      <w:pPr>
        <w:rPr>
          <w:rFonts w:eastAsia="宋体"/>
          <w:kern w:val="0"/>
          <w:szCs w:val="21"/>
        </w:rPr>
      </w:pPr>
    </w:p>
    <w:p w14:paraId="11D34725">
      <w:pPr>
        <w:pStyle w:val="7"/>
        <w:rPr>
          <w:kern w:val="0"/>
          <w:szCs w:val="21"/>
        </w:rPr>
      </w:pPr>
    </w:p>
    <w:p w14:paraId="2E9CDBA5"/>
    <w:p w14:paraId="771FC908">
      <w:pPr>
        <w:pStyle w:val="2"/>
        <w:numPr>
          <w:ilvl w:val="0"/>
          <w:numId w:val="29"/>
        </w:numPr>
        <w:bidi w:val="0"/>
        <w:ind w:left="0" w:leftChars="0" w:firstLine="420" w:firstLineChars="0"/>
        <w:jc w:val="center"/>
        <w:rPr>
          <w:rFonts w:hint="eastAsia"/>
          <w:lang w:val="en-US" w:eastAsia="zh-CN"/>
        </w:rPr>
      </w:pPr>
      <w:bookmarkStart w:id="186" w:name="_Toc14788"/>
      <w:r>
        <w:rPr>
          <w:rFonts w:hint="eastAsia"/>
          <w:lang w:val="en-US" w:eastAsia="zh-CN"/>
        </w:rPr>
        <w:t>工程、货物、服务类别相关业绩</w:t>
      </w:r>
      <w:bookmarkEnd w:id="186"/>
    </w:p>
    <w:p w14:paraId="7D137463">
      <w:pPr>
        <w:adjustRightInd w:val="0"/>
        <w:snapToGrid w:val="0"/>
        <w:spacing w:line="360" w:lineRule="auto"/>
        <w:rPr>
          <w:rFonts w:hint="default" w:ascii="Times New Roman" w:hAnsi="Times New Roman" w:cs="Times New Roman"/>
          <w:sz w:val="24"/>
          <w:highlight w:val="none"/>
        </w:rPr>
      </w:pPr>
    </w:p>
    <w:p w14:paraId="601DFC0B">
      <w:pPr>
        <w:rPr>
          <w:rFonts w:eastAsia="宋体"/>
          <w:b/>
          <w:bCs/>
          <w:szCs w:val="21"/>
        </w:rPr>
      </w:pPr>
      <w:bookmarkStart w:id="187" w:name="_Toc202254105"/>
      <w:bookmarkStart w:id="188" w:name="_Toc202819878"/>
      <w:bookmarkStart w:id="189" w:name="_Toc202816996"/>
      <w:bookmarkStart w:id="190" w:name="_Toc202251700"/>
      <w:bookmarkStart w:id="191" w:name="_Toc202820351"/>
      <w:bookmarkStart w:id="192" w:name="_Toc202251075"/>
      <w:bookmarkStart w:id="193" w:name="_Toc202252034"/>
      <w:r>
        <w:rPr>
          <w:rFonts w:hint="eastAsia" w:eastAsia="宋体"/>
          <w:b/>
          <w:bCs/>
          <w:szCs w:val="21"/>
        </w:rPr>
        <w:t>响应</w:t>
      </w:r>
      <w:r>
        <w:rPr>
          <w:rFonts w:eastAsia="宋体"/>
          <w:b/>
          <w:bCs/>
          <w:szCs w:val="21"/>
        </w:rPr>
        <w:t>人单位名称：</w:t>
      </w:r>
    </w:p>
    <w:p w14:paraId="0CE86AB2">
      <w:pPr>
        <w:rPr>
          <w:rFonts w:eastAsia="宋体"/>
          <w:b/>
          <w:bCs/>
          <w:szCs w:val="21"/>
          <w:u w:val="single"/>
        </w:rPr>
      </w:pPr>
      <w:r>
        <w:rPr>
          <w:rFonts w:eastAsia="宋体"/>
          <w:b/>
          <w:bCs/>
          <w:szCs w:val="21"/>
        </w:rPr>
        <w:t>项目名称：</w:t>
      </w:r>
    </w:p>
    <w:p w14:paraId="0EE170C9">
      <w:pPr>
        <w:rPr>
          <w:rFonts w:eastAsia="宋体"/>
          <w:szCs w:val="21"/>
        </w:rPr>
      </w:pPr>
    </w:p>
    <w:tbl>
      <w:tblPr>
        <w:tblStyle w:val="25"/>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1150"/>
        <w:gridCol w:w="1146"/>
        <w:gridCol w:w="1236"/>
        <w:gridCol w:w="1194"/>
        <w:gridCol w:w="1095"/>
      </w:tblGrid>
      <w:tr w14:paraId="5C3C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14:paraId="732E979C">
            <w:pPr>
              <w:jc w:val="center"/>
              <w:rPr>
                <w:rFonts w:eastAsia="宋体"/>
                <w:szCs w:val="21"/>
              </w:rPr>
            </w:pPr>
            <w:r>
              <w:rPr>
                <w:rFonts w:eastAsia="宋体"/>
                <w:szCs w:val="21"/>
              </w:rPr>
              <w:t>序号</w:t>
            </w:r>
          </w:p>
        </w:tc>
        <w:tc>
          <w:tcPr>
            <w:tcW w:w="1236" w:type="dxa"/>
            <w:noWrap/>
            <w:vAlign w:val="center"/>
          </w:tcPr>
          <w:p w14:paraId="2E7F9C69">
            <w:pPr>
              <w:jc w:val="center"/>
              <w:rPr>
                <w:rFonts w:eastAsia="宋体"/>
                <w:szCs w:val="21"/>
              </w:rPr>
            </w:pPr>
            <w:r>
              <w:rPr>
                <w:rFonts w:eastAsia="宋体"/>
                <w:szCs w:val="21"/>
              </w:rPr>
              <w:t>采购人</w:t>
            </w:r>
          </w:p>
        </w:tc>
        <w:tc>
          <w:tcPr>
            <w:tcW w:w="1078" w:type="dxa"/>
            <w:noWrap/>
            <w:vAlign w:val="center"/>
          </w:tcPr>
          <w:p w14:paraId="0D61FD15">
            <w:pPr>
              <w:jc w:val="center"/>
              <w:rPr>
                <w:rFonts w:eastAsia="宋体"/>
                <w:szCs w:val="21"/>
              </w:rPr>
            </w:pPr>
            <w:r>
              <w:rPr>
                <w:rFonts w:eastAsia="宋体"/>
                <w:szCs w:val="21"/>
              </w:rPr>
              <w:t>项目名称</w:t>
            </w:r>
          </w:p>
        </w:tc>
        <w:tc>
          <w:tcPr>
            <w:tcW w:w="1150" w:type="dxa"/>
            <w:noWrap/>
            <w:vAlign w:val="center"/>
          </w:tcPr>
          <w:p w14:paraId="317B4E70">
            <w:pPr>
              <w:jc w:val="center"/>
              <w:rPr>
                <w:rFonts w:eastAsia="宋体"/>
                <w:szCs w:val="21"/>
              </w:rPr>
            </w:pPr>
            <w:r>
              <w:rPr>
                <w:rFonts w:eastAsia="宋体"/>
                <w:szCs w:val="21"/>
              </w:rPr>
              <w:t>金额（元）</w:t>
            </w:r>
          </w:p>
        </w:tc>
        <w:tc>
          <w:tcPr>
            <w:tcW w:w="1146" w:type="dxa"/>
            <w:noWrap/>
            <w:vAlign w:val="center"/>
          </w:tcPr>
          <w:p w14:paraId="7740C2B4">
            <w:pPr>
              <w:jc w:val="center"/>
              <w:rPr>
                <w:rFonts w:eastAsia="宋体"/>
                <w:szCs w:val="21"/>
              </w:rPr>
            </w:pPr>
            <w:r>
              <w:rPr>
                <w:rFonts w:eastAsia="宋体"/>
                <w:szCs w:val="21"/>
              </w:rPr>
              <w:t>完成时间</w:t>
            </w:r>
          </w:p>
        </w:tc>
        <w:tc>
          <w:tcPr>
            <w:tcW w:w="1236" w:type="dxa"/>
            <w:noWrap/>
            <w:vAlign w:val="center"/>
          </w:tcPr>
          <w:p w14:paraId="08556458">
            <w:pPr>
              <w:jc w:val="center"/>
              <w:rPr>
                <w:rFonts w:eastAsia="宋体"/>
                <w:szCs w:val="21"/>
              </w:rPr>
            </w:pPr>
            <w:r>
              <w:rPr>
                <w:rFonts w:eastAsia="宋体"/>
                <w:szCs w:val="21"/>
              </w:rPr>
              <w:t>服务情况</w:t>
            </w:r>
          </w:p>
        </w:tc>
        <w:tc>
          <w:tcPr>
            <w:tcW w:w="1194" w:type="dxa"/>
            <w:noWrap/>
            <w:vAlign w:val="center"/>
          </w:tcPr>
          <w:p w14:paraId="40BC9AB8">
            <w:pPr>
              <w:jc w:val="center"/>
              <w:rPr>
                <w:rFonts w:eastAsia="宋体"/>
                <w:szCs w:val="21"/>
              </w:rPr>
            </w:pPr>
            <w:r>
              <w:rPr>
                <w:rFonts w:eastAsia="宋体"/>
                <w:szCs w:val="21"/>
              </w:rPr>
              <w:t>联系人</w:t>
            </w:r>
          </w:p>
        </w:tc>
        <w:tc>
          <w:tcPr>
            <w:tcW w:w="1095" w:type="dxa"/>
            <w:noWrap/>
            <w:vAlign w:val="center"/>
          </w:tcPr>
          <w:p w14:paraId="6A215AE6">
            <w:pPr>
              <w:jc w:val="center"/>
              <w:rPr>
                <w:rFonts w:eastAsia="宋体"/>
                <w:szCs w:val="21"/>
              </w:rPr>
            </w:pPr>
            <w:r>
              <w:rPr>
                <w:rFonts w:eastAsia="宋体"/>
                <w:szCs w:val="21"/>
              </w:rPr>
              <w:t>联系电话</w:t>
            </w:r>
          </w:p>
        </w:tc>
      </w:tr>
      <w:tr w14:paraId="2C9A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01FC4C8">
            <w:pPr>
              <w:rPr>
                <w:rFonts w:eastAsia="宋体"/>
                <w:szCs w:val="21"/>
              </w:rPr>
            </w:pPr>
          </w:p>
        </w:tc>
        <w:tc>
          <w:tcPr>
            <w:tcW w:w="1236" w:type="dxa"/>
            <w:noWrap/>
          </w:tcPr>
          <w:p w14:paraId="3CAFA4AC">
            <w:pPr>
              <w:rPr>
                <w:rFonts w:eastAsia="宋体"/>
                <w:szCs w:val="21"/>
              </w:rPr>
            </w:pPr>
          </w:p>
        </w:tc>
        <w:tc>
          <w:tcPr>
            <w:tcW w:w="1078" w:type="dxa"/>
            <w:noWrap/>
          </w:tcPr>
          <w:p w14:paraId="21B08D7B">
            <w:pPr>
              <w:rPr>
                <w:rFonts w:eastAsia="宋体"/>
                <w:szCs w:val="21"/>
              </w:rPr>
            </w:pPr>
          </w:p>
        </w:tc>
        <w:tc>
          <w:tcPr>
            <w:tcW w:w="1150" w:type="dxa"/>
            <w:noWrap/>
          </w:tcPr>
          <w:p w14:paraId="6D24F8FA">
            <w:pPr>
              <w:rPr>
                <w:rFonts w:eastAsia="宋体"/>
                <w:szCs w:val="21"/>
              </w:rPr>
            </w:pPr>
          </w:p>
        </w:tc>
        <w:tc>
          <w:tcPr>
            <w:tcW w:w="1146" w:type="dxa"/>
            <w:noWrap/>
          </w:tcPr>
          <w:p w14:paraId="08F63B9F">
            <w:pPr>
              <w:rPr>
                <w:rFonts w:eastAsia="宋体"/>
                <w:szCs w:val="21"/>
              </w:rPr>
            </w:pPr>
          </w:p>
        </w:tc>
        <w:tc>
          <w:tcPr>
            <w:tcW w:w="1236" w:type="dxa"/>
            <w:noWrap/>
          </w:tcPr>
          <w:p w14:paraId="67BFEA01">
            <w:pPr>
              <w:rPr>
                <w:rFonts w:eastAsia="宋体"/>
                <w:szCs w:val="21"/>
              </w:rPr>
            </w:pPr>
          </w:p>
        </w:tc>
        <w:tc>
          <w:tcPr>
            <w:tcW w:w="1194" w:type="dxa"/>
            <w:noWrap/>
          </w:tcPr>
          <w:p w14:paraId="3E201DD9">
            <w:pPr>
              <w:rPr>
                <w:rFonts w:eastAsia="宋体"/>
                <w:szCs w:val="21"/>
              </w:rPr>
            </w:pPr>
          </w:p>
        </w:tc>
        <w:tc>
          <w:tcPr>
            <w:tcW w:w="1095" w:type="dxa"/>
            <w:noWrap/>
          </w:tcPr>
          <w:p w14:paraId="179ED83B">
            <w:pPr>
              <w:rPr>
                <w:rFonts w:eastAsia="宋体"/>
                <w:szCs w:val="21"/>
              </w:rPr>
            </w:pPr>
          </w:p>
        </w:tc>
      </w:tr>
      <w:tr w14:paraId="54E8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3D1F4C84">
            <w:pPr>
              <w:rPr>
                <w:rFonts w:eastAsia="宋体"/>
                <w:szCs w:val="21"/>
              </w:rPr>
            </w:pPr>
          </w:p>
        </w:tc>
        <w:tc>
          <w:tcPr>
            <w:tcW w:w="1236" w:type="dxa"/>
            <w:noWrap/>
          </w:tcPr>
          <w:p w14:paraId="00351B7C">
            <w:pPr>
              <w:rPr>
                <w:rFonts w:eastAsia="宋体"/>
                <w:szCs w:val="21"/>
              </w:rPr>
            </w:pPr>
          </w:p>
        </w:tc>
        <w:tc>
          <w:tcPr>
            <w:tcW w:w="1078" w:type="dxa"/>
            <w:noWrap/>
          </w:tcPr>
          <w:p w14:paraId="38218FBD">
            <w:pPr>
              <w:rPr>
                <w:rFonts w:eastAsia="宋体"/>
                <w:szCs w:val="21"/>
              </w:rPr>
            </w:pPr>
          </w:p>
        </w:tc>
        <w:tc>
          <w:tcPr>
            <w:tcW w:w="1150" w:type="dxa"/>
            <w:noWrap/>
          </w:tcPr>
          <w:p w14:paraId="6FA5836B">
            <w:pPr>
              <w:rPr>
                <w:rFonts w:eastAsia="宋体"/>
                <w:szCs w:val="21"/>
              </w:rPr>
            </w:pPr>
          </w:p>
        </w:tc>
        <w:tc>
          <w:tcPr>
            <w:tcW w:w="1146" w:type="dxa"/>
            <w:noWrap/>
          </w:tcPr>
          <w:p w14:paraId="56EC80DD">
            <w:pPr>
              <w:rPr>
                <w:rFonts w:eastAsia="宋体"/>
                <w:szCs w:val="21"/>
              </w:rPr>
            </w:pPr>
          </w:p>
        </w:tc>
        <w:tc>
          <w:tcPr>
            <w:tcW w:w="1236" w:type="dxa"/>
            <w:noWrap/>
          </w:tcPr>
          <w:p w14:paraId="09457B17">
            <w:pPr>
              <w:rPr>
                <w:rFonts w:eastAsia="宋体"/>
                <w:szCs w:val="21"/>
              </w:rPr>
            </w:pPr>
          </w:p>
        </w:tc>
        <w:tc>
          <w:tcPr>
            <w:tcW w:w="1194" w:type="dxa"/>
            <w:noWrap/>
          </w:tcPr>
          <w:p w14:paraId="3B339545">
            <w:pPr>
              <w:rPr>
                <w:rFonts w:eastAsia="宋体"/>
                <w:szCs w:val="21"/>
              </w:rPr>
            </w:pPr>
          </w:p>
        </w:tc>
        <w:tc>
          <w:tcPr>
            <w:tcW w:w="1095" w:type="dxa"/>
            <w:noWrap/>
          </w:tcPr>
          <w:p w14:paraId="16DFBA98">
            <w:pPr>
              <w:rPr>
                <w:rFonts w:eastAsia="宋体"/>
                <w:szCs w:val="21"/>
              </w:rPr>
            </w:pPr>
          </w:p>
        </w:tc>
      </w:tr>
      <w:tr w14:paraId="0323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14D9F8A">
            <w:pPr>
              <w:rPr>
                <w:rFonts w:eastAsia="宋体"/>
                <w:szCs w:val="21"/>
              </w:rPr>
            </w:pPr>
          </w:p>
        </w:tc>
        <w:tc>
          <w:tcPr>
            <w:tcW w:w="1236" w:type="dxa"/>
            <w:noWrap/>
          </w:tcPr>
          <w:p w14:paraId="4F80FAD0">
            <w:pPr>
              <w:rPr>
                <w:rFonts w:eastAsia="宋体"/>
                <w:szCs w:val="21"/>
              </w:rPr>
            </w:pPr>
          </w:p>
        </w:tc>
        <w:tc>
          <w:tcPr>
            <w:tcW w:w="1078" w:type="dxa"/>
            <w:noWrap/>
          </w:tcPr>
          <w:p w14:paraId="3B9201E0">
            <w:pPr>
              <w:rPr>
                <w:rFonts w:eastAsia="宋体"/>
                <w:szCs w:val="21"/>
              </w:rPr>
            </w:pPr>
          </w:p>
        </w:tc>
        <w:tc>
          <w:tcPr>
            <w:tcW w:w="1150" w:type="dxa"/>
            <w:noWrap/>
          </w:tcPr>
          <w:p w14:paraId="331A485E">
            <w:pPr>
              <w:rPr>
                <w:rFonts w:eastAsia="宋体"/>
                <w:szCs w:val="21"/>
              </w:rPr>
            </w:pPr>
          </w:p>
        </w:tc>
        <w:tc>
          <w:tcPr>
            <w:tcW w:w="1146" w:type="dxa"/>
            <w:noWrap/>
          </w:tcPr>
          <w:p w14:paraId="38EA561B">
            <w:pPr>
              <w:rPr>
                <w:rFonts w:eastAsia="宋体"/>
                <w:szCs w:val="21"/>
              </w:rPr>
            </w:pPr>
          </w:p>
        </w:tc>
        <w:tc>
          <w:tcPr>
            <w:tcW w:w="1236" w:type="dxa"/>
            <w:noWrap/>
          </w:tcPr>
          <w:p w14:paraId="1A0249AE">
            <w:pPr>
              <w:rPr>
                <w:rFonts w:eastAsia="宋体"/>
                <w:szCs w:val="21"/>
              </w:rPr>
            </w:pPr>
          </w:p>
        </w:tc>
        <w:tc>
          <w:tcPr>
            <w:tcW w:w="1194" w:type="dxa"/>
            <w:noWrap/>
          </w:tcPr>
          <w:p w14:paraId="4C0D431E">
            <w:pPr>
              <w:rPr>
                <w:rFonts w:eastAsia="宋体"/>
                <w:szCs w:val="21"/>
              </w:rPr>
            </w:pPr>
          </w:p>
        </w:tc>
        <w:tc>
          <w:tcPr>
            <w:tcW w:w="1095" w:type="dxa"/>
            <w:noWrap/>
          </w:tcPr>
          <w:p w14:paraId="1505093B">
            <w:pPr>
              <w:rPr>
                <w:rFonts w:eastAsia="宋体"/>
                <w:szCs w:val="21"/>
              </w:rPr>
            </w:pPr>
          </w:p>
        </w:tc>
      </w:tr>
      <w:tr w14:paraId="2449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24149108">
            <w:pPr>
              <w:rPr>
                <w:rFonts w:eastAsia="宋体"/>
                <w:szCs w:val="21"/>
              </w:rPr>
            </w:pPr>
          </w:p>
        </w:tc>
        <w:tc>
          <w:tcPr>
            <w:tcW w:w="1236" w:type="dxa"/>
            <w:noWrap/>
          </w:tcPr>
          <w:p w14:paraId="7BC612C5">
            <w:pPr>
              <w:rPr>
                <w:rFonts w:eastAsia="宋体"/>
                <w:szCs w:val="21"/>
              </w:rPr>
            </w:pPr>
          </w:p>
        </w:tc>
        <w:tc>
          <w:tcPr>
            <w:tcW w:w="1078" w:type="dxa"/>
            <w:noWrap/>
          </w:tcPr>
          <w:p w14:paraId="07B0EDB5">
            <w:pPr>
              <w:rPr>
                <w:rFonts w:eastAsia="宋体"/>
                <w:szCs w:val="21"/>
              </w:rPr>
            </w:pPr>
          </w:p>
        </w:tc>
        <w:tc>
          <w:tcPr>
            <w:tcW w:w="1150" w:type="dxa"/>
            <w:noWrap/>
          </w:tcPr>
          <w:p w14:paraId="2FD0FA59">
            <w:pPr>
              <w:rPr>
                <w:rFonts w:eastAsia="宋体"/>
                <w:szCs w:val="21"/>
              </w:rPr>
            </w:pPr>
          </w:p>
        </w:tc>
        <w:tc>
          <w:tcPr>
            <w:tcW w:w="1146" w:type="dxa"/>
            <w:noWrap/>
          </w:tcPr>
          <w:p w14:paraId="5DE2469E">
            <w:pPr>
              <w:rPr>
                <w:rFonts w:eastAsia="宋体"/>
                <w:szCs w:val="21"/>
              </w:rPr>
            </w:pPr>
          </w:p>
        </w:tc>
        <w:tc>
          <w:tcPr>
            <w:tcW w:w="1236" w:type="dxa"/>
            <w:noWrap/>
          </w:tcPr>
          <w:p w14:paraId="55B6D903">
            <w:pPr>
              <w:rPr>
                <w:rFonts w:eastAsia="宋体"/>
                <w:szCs w:val="21"/>
              </w:rPr>
            </w:pPr>
          </w:p>
        </w:tc>
        <w:tc>
          <w:tcPr>
            <w:tcW w:w="1194" w:type="dxa"/>
            <w:noWrap/>
          </w:tcPr>
          <w:p w14:paraId="1C36F90C">
            <w:pPr>
              <w:rPr>
                <w:rFonts w:eastAsia="宋体"/>
                <w:szCs w:val="21"/>
              </w:rPr>
            </w:pPr>
          </w:p>
        </w:tc>
        <w:tc>
          <w:tcPr>
            <w:tcW w:w="1095" w:type="dxa"/>
            <w:noWrap/>
          </w:tcPr>
          <w:p w14:paraId="6877BC11">
            <w:pPr>
              <w:rPr>
                <w:rFonts w:eastAsia="宋体"/>
                <w:szCs w:val="21"/>
              </w:rPr>
            </w:pPr>
          </w:p>
        </w:tc>
      </w:tr>
      <w:tr w14:paraId="5847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6B36EDE8">
            <w:pPr>
              <w:rPr>
                <w:rFonts w:eastAsia="宋体"/>
                <w:szCs w:val="21"/>
              </w:rPr>
            </w:pPr>
          </w:p>
        </w:tc>
        <w:tc>
          <w:tcPr>
            <w:tcW w:w="1236" w:type="dxa"/>
            <w:noWrap/>
          </w:tcPr>
          <w:p w14:paraId="52DFF7D8">
            <w:pPr>
              <w:rPr>
                <w:rFonts w:eastAsia="宋体"/>
                <w:szCs w:val="21"/>
              </w:rPr>
            </w:pPr>
          </w:p>
        </w:tc>
        <w:tc>
          <w:tcPr>
            <w:tcW w:w="1078" w:type="dxa"/>
            <w:noWrap/>
          </w:tcPr>
          <w:p w14:paraId="2018B41E">
            <w:pPr>
              <w:rPr>
                <w:rFonts w:eastAsia="宋体"/>
                <w:szCs w:val="21"/>
              </w:rPr>
            </w:pPr>
          </w:p>
        </w:tc>
        <w:tc>
          <w:tcPr>
            <w:tcW w:w="1150" w:type="dxa"/>
            <w:noWrap/>
          </w:tcPr>
          <w:p w14:paraId="24416FB2">
            <w:pPr>
              <w:rPr>
                <w:rFonts w:eastAsia="宋体"/>
                <w:szCs w:val="21"/>
              </w:rPr>
            </w:pPr>
          </w:p>
        </w:tc>
        <w:tc>
          <w:tcPr>
            <w:tcW w:w="1146" w:type="dxa"/>
            <w:noWrap/>
          </w:tcPr>
          <w:p w14:paraId="2C1133C6">
            <w:pPr>
              <w:rPr>
                <w:rFonts w:eastAsia="宋体"/>
                <w:szCs w:val="21"/>
              </w:rPr>
            </w:pPr>
          </w:p>
        </w:tc>
        <w:tc>
          <w:tcPr>
            <w:tcW w:w="1236" w:type="dxa"/>
            <w:noWrap/>
          </w:tcPr>
          <w:p w14:paraId="5622D6F0">
            <w:pPr>
              <w:rPr>
                <w:rFonts w:eastAsia="宋体"/>
                <w:szCs w:val="21"/>
              </w:rPr>
            </w:pPr>
          </w:p>
        </w:tc>
        <w:tc>
          <w:tcPr>
            <w:tcW w:w="1194" w:type="dxa"/>
            <w:noWrap/>
          </w:tcPr>
          <w:p w14:paraId="40BF6415">
            <w:pPr>
              <w:rPr>
                <w:rFonts w:eastAsia="宋体"/>
                <w:szCs w:val="21"/>
              </w:rPr>
            </w:pPr>
          </w:p>
        </w:tc>
        <w:tc>
          <w:tcPr>
            <w:tcW w:w="1095" w:type="dxa"/>
            <w:noWrap/>
          </w:tcPr>
          <w:p w14:paraId="026EA827">
            <w:pPr>
              <w:rPr>
                <w:rFonts w:eastAsia="宋体"/>
                <w:szCs w:val="21"/>
              </w:rPr>
            </w:pPr>
          </w:p>
        </w:tc>
      </w:tr>
      <w:tr w14:paraId="5B3C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39B20FE">
            <w:pPr>
              <w:rPr>
                <w:rFonts w:eastAsia="宋体"/>
                <w:szCs w:val="21"/>
              </w:rPr>
            </w:pPr>
          </w:p>
        </w:tc>
        <w:tc>
          <w:tcPr>
            <w:tcW w:w="1236" w:type="dxa"/>
            <w:noWrap/>
          </w:tcPr>
          <w:p w14:paraId="2043EFC7">
            <w:pPr>
              <w:rPr>
                <w:rFonts w:eastAsia="宋体"/>
                <w:szCs w:val="21"/>
              </w:rPr>
            </w:pPr>
          </w:p>
        </w:tc>
        <w:tc>
          <w:tcPr>
            <w:tcW w:w="1078" w:type="dxa"/>
            <w:noWrap/>
          </w:tcPr>
          <w:p w14:paraId="6037D81A">
            <w:pPr>
              <w:rPr>
                <w:rFonts w:eastAsia="宋体"/>
                <w:szCs w:val="21"/>
              </w:rPr>
            </w:pPr>
          </w:p>
        </w:tc>
        <w:tc>
          <w:tcPr>
            <w:tcW w:w="1150" w:type="dxa"/>
            <w:noWrap/>
          </w:tcPr>
          <w:p w14:paraId="1A9E9DA2">
            <w:pPr>
              <w:rPr>
                <w:rFonts w:eastAsia="宋体"/>
                <w:szCs w:val="21"/>
              </w:rPr>
            </w:pPr>
          </w:p>
        </w:tc>
        <w:tc>
          <w:tcPr>
            <w:tcW w:w="1146" w:type="dxa"/>
            <w:noWrap/>
          </w:tcPr>
          <w:p w14:paraId="4906F386">
            <w:pPr>
              <w:rPr>
                <w:rFonts w:eastAsia="宋体"/>
                <w:szCs w:val="21"/>
              </w:rPr>
            </w:pPr>
          </w:p>
        </w:tc>
        <w:tc>
          <w:tcPr>
            <w:tcW w:w="1236" w:type="dxa"/>
            <w:noWrap/>
          </w:tcPr>
          <w:p w14:paraId="0B447EE9">
            <w:pPr>
              <w:rPr>
                <w:rFonts w:eastAsia="宋体"/>
                <w:szCs w:val="21"/>
              </w:rPr>
            </w:pPr>
          </w:p>
        </w:tc>
        <w:tc>
          <w:tcPr>
            <w:tcW w:w="1194" w:type="dxa"/>
            <w:noWrap/>
          </w:tcPr>
          <w:p w14:paraId="04A8E3CA">
            <w:pPr>
              <w:rPr>
                <w:rFonts w:eastAsia="宋体"/>
                <w:szCs w:val="21"/>
              </w:rPr>
            </w:pPr>
          </w:p>
        </w:tc>
        <w:tc>
          <w:tcPr>
            <w:tcW w:w="1095" w:type="dxa"/>
            <w:noWrap/>
          </w:tcPr>
          <w:p w14:paraId="71FB261F">
            <w:pPr>
              <w:rPr>
                <w:rFonts w:eastAsia="宋体"/>
                <w:szCs w:val="21"/>
              </w:rPr>
            </w:pPr>
          </w:p>
        </w:tc>
      </w:tr>
      <w:tr w14:paraId="7FC3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1757E710">
            <w:pPr>
              <w:rPr>
                <w:rFonts w:eastAsia="宋体"/>
                <w:szCs w:val="21"/>
              </w:rPr>
            </w:pPr>
          </w:p>
        </w:tc>
        <w:tc>
          <w:tcPr>
            <w:tcW w:w="1236" w:type="dxa"/>
            <w:noWrap/>
          </w:tcPr>
          <w:p w14:paraId="0296D9CF">
            <w:pPr>
              <w:rPr>
                <w:rFonts w:eastAsia="宋体"/>
                <w:szCs w:val="21"/>
              </w:rPr>
            </w:pPr>
          </w:p>
        </w:tc>
        <w:tc>
          <w:tcPr>
            <w:tcW w:w="1078" w:type="dxa"/>
            <w:noWrap/>
          </w:tcPr>
          <w:p w14:paraId="67B79A2E">
            <w:pPr>
              <w:rPr>
                <w:rFonts w:eastAsia="宋体"/>
                <w:szCs w:val="21"/>
              </w:rPr>
            </w:pPr>
          </w:p>
        </w:tc>
        <w:tc>
          <w:tcPr>
            <w:tcW w:w="1150" w:type="dxa"/>
            <w:noWrap/>
          </w:tcPr>
          <w:p w14:paraId="61685D54">
            <w:pPr>
              <w:rPr>
                <w:rFonts w:eastAsia="宋体"/>
                <w:szCs w:val="21"/>
              </w:rPr>
            </w:pPr>
          </w:p>
        </w:tc>
        <w:tc>
          <w:tcPr>
            <w:tcW w:w="1146" w:type="dxa"/>
            <w:noWrap/>
          </w:tcPr>
          <w:p w14:paraId="13352B8A">
            <w:pPr>
              <w:rPr>
                <w:rFonts w:eastAsia="宋体"/>
                <w:szCs w:val="21"/>
              </w:rPr>
            </w:pPr>
          </w:p>
        </w:tc>
        <w:tc>
          <w:tcPr>
            <w:tcW w:w="1236" w:type="dxa"/>
            <w:noWrap/>
          </w:tcPr>
          <w:p w14:paraId="157D43EF">
            <w:pPr>
              <w:rPr>
                <w:rFonts w:eastAsia="宋体"/>
                <w:szCs w:val="21"/>
              </w:rPr>
            </w:pPr>
          </w:p>
        </w:tc>
        <w:tc>
          <w:tcPr>
            <w:tcW w:w="1194" w:type="dxa"/>
            <w:noWrap/>
          </w:tcPr>
          <w:p w14:paraId="62852966">
            <w:pPr>
              <w:rPr>
                <w:rFonts w:eastAsia="宋体"/>
                <w:szCs w:val="21"/>
              </w:rPr>
            </w:pPr>
          </w:p>
        </w:tc>
        <w:tc>
          <w:tcPr>
            <w:tcW w:w="1095" w:type="dxa"/>
            <w:noWrap/>
          </w:tcPr>
          <w:p w14:paraId="2B1EC42D">
            <w:pPr>
              <w:rPr>
                <w:rFonts w:eastAsia="宋体"/>
                <w:szCs w:val="21"/>
              </w:rPr>
            </w:pPr>
          </w:p>
        </w:tc>
      </w:tr>
      <w:tr w14:paraId="6BD2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34C13551">
            <w:pPr>
              <w:rPr>
                <w:rFonts w:eastAsia="宋体"/>
                <w:szCs w:val="21"/>
              </w:rPr>
            </w:pPr>
          </w:p>
        </w:tc>
        <w:tc>
          <w:tcPr>
            <w:tcW w:w="1236" w:type="dxa"/>
            <w:noWrap/>
          </w:tcPr>
          <w:p w14:paraId="7828D963">
            <w:pPr>
              <w:rPr>
                <w:rFonts w:eastAsia="宋体"/>
                <w:szCs w:val="21"/>
              </w:rPr>
            </w:pPr>
          </w:p>
        </w:tc>
        <w:tc>
          <w:tcPr>
            <w:tcW w:w="1078" w:type="dxa"/>
            <w:noWrap/>
          </w:tcPr>
          <w:p w14:paraId="719B8E59">
            <w:pPr>
              <w:rPr>
                <w:rFonts w:eastAsia="宋体"/>
                <w:szCs w:val="21"/>
              </w:rPr>
            </w:pPr>
          </w:p>
        </w:tc>
        <w:tc>
          <w:tcPr>
            <w:tcW w:w="1150" w:type="dxa"/>
            <w:noWrap/>
          </w:tcPr>
          <w:p w14:paraId="4C0F7495">
            <w:pPr>
              <w:rPr>
                <w:rFonts w:eastAsia="宋体"/>
                <w:szCs w:val="21"/>
              </w:rPr>
            </w:pPr>
          </w:p>
        </w:tc>
        <w:tc>
          <w:tcPr>
            <w:tcW w:w="1146" w:type="dxa"/>
            <w:noWrap/>
          </w:tcPr>
          <w:p w14:paraId="04562CDE">
            <w:pPr>
              <w:rPr>
                <w:rFonts w:eastAsia="宋体"/>
                <w:szCs w:val="21"/>
              </w:rPr>
            </w:pPr>
          </w:p>
        </w:tc>
        <w:tc>
          <w:tcPr>
            <w:tcW w:w="1236" w:type="dxa"/>
            <w:noWrap/>
          </w:tcPr>
          <w:p w14:paraId="33CBA4C1">
            <w:pPr>
              <w:rPr>
                <w:rFonts w:eastAsia="宋体"/>
                <w:szCs w:val="21"/>
              </w:rPr>
            </w:pPr>
          </w:p>
        </w:tc>
        <w:tc>
          <w:tcPr>
            <w:tcW w:w="1194" w:type="dxa"/>
            <w:noWrap/>
          </w:tcPr>
          <w:p w14:paraId="1700F109">
            <w:pPr>
              <w:rPr>
                <w:rFonts w:eastAsia="宋体"/>
                <w:szCs w:val="21"/>
              </w:rPr>
            </w:pPr>
          </w:p>
        </w:tc>
        <w:tc>
          <w:tcPr>
            <w:tcW w:w="1095" w:type="dxa"/>
            <w:noWrap/>
          </w:tcPr>
          <w:p w14:paraId="79631649">
            <w:pPr>
              <w:rPr>
                <w:rFonts w:eastAsia="宋体"/>
                <w:szCs w:val="21"/>
              </w:rPr>
            </w:pPr>
          </w:p>
        </w:tc>
      </w:tr>
      <w:tr w14:paraId="4488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3E3046FC">
            <w:pPr>
              <w:rPr>
                <w:rFonts w:eastAsia="宋体"/>
                <w:szCs w:val="21"/>
              </w:rPr>
            </w:pPr>
          </w:p>
        </w:tc>
        <w:tc>
          <w:tcPr>
            <w:tcW w:w="1236" w:type="dxa"/>
            <w:noWrap/>
          </w:tcPr>
          <w:p w14:paraId="05515503">
            <w:pPr>
              <w:rPr>
                <w:rFonts w:eastAsia="宋体"/>
                <w:szCs w:val="21"/>
              </w:rPr>
            </w:pPr>
          </w:p>
        </w:tc>
        <w:tc>
          <w:tcPr>
            <w:tcW w:w="1078" w:type="dxa"/>
            <w:noWrap/>
          </w:tcPr>
          <w:p w14:paraId="24AF7796">
            <w:pPr>
              <w:rPr>
                <w:rFonts w:eastAsia="宋体"/>
                <w:szCs w:val="21"/>
              </w:rPr>
            </w:pPr>
          </w:p>
        </w:tc>
        <w:tc>
          <w:tcPr>
            <w:tcW w:w="1150" w:type="dxa"/>
            <w:noWrap/>
          </w:tcPr>
          <w:p w14:paraId="1068335D">
            <w:pPr>
              <w:rPr>
                <w:rFonts w:eastAsia="宋体"/>
                <w:szCs w:val="21"/>
              </w:rPr>
            </w:pPr>
          </w:p>
        </w:tc>
        <w:tc>
          <w:tcPr>
            <w:tcW w:w="1146" w:type="dxa"/>
            <w:noWrap/>
          </w:tcPr>
          <w:p w14:paraId="3D89AA0D">
            <w:pPr>
              <w:rPr>
                <w:rFonts w:eastAsia="宋体"/>
                <w:szCs w:val="21"/>
              </w:rPr>
            </w:pPr>
          </w:p>
        </w:tc>
        <w:tc>
          <w:tcPr>
            <w:tcW w:w="1236" w:type="dxa"/>
            <w:noWrap/>
          </w:tcPr>
          <w:p w14:paraId="58A4CA1B">
            <w:pPr>
              <w:rPr>
                <w:rFonts w:eastAsia="宋体"/>
                <w:szCs w:val="21"/>
              </w:rPr>
            </w:pPr>
          </w:p>
        </w:tc>
        <w:tc>
          <w:tcPr>
            <w:tcW w:w="1194" w:type="dxa"/>
            <w:noWrap/>
          </w:tcPr>
          <w:p w14:paraId="750FB32E">
            <w:pPr>
              <w:rPr>
                <w:rFonts w:eastAsia="宋体"/>
                <w:szCs w:val="21"/>
              </w:rPr>
            </w:pPr>
          </w:p>
        </w:tc>
        <w:tc>
          <w:tcPr>
            <w:tcW w:w="1095" w:type="dxa"/>
            <w:noWrap/>
          </w:tcPr>
          <w:p w14:paraId="4AC61C85">
            <w:pPr>
              <w:rPr>
                <w:rFonts w:eastAsia="宋体"/>
                <w:szCs w:val="21"/>
              </w:rPr>
            </w:pPr>
          </w:p>
        </w:tc>
      </w:tr>
      <w:tr w14:paraId="340B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667B678E">
            <w:pPr>
              <w:rPr>
                <w:rFonts w:eastAsia="宋体"/>
                <w:szCs w:val="21"/>
              </w:rPr>
            </w:pPr>
          </w:p>
        </w:tc>
        <w:tc>
          <w:tcPr>
            <w:tcW w:w="1236" w:type="dxa"/>
            <w:noWrap/>
          </w:tcPr>
          <w:p w14:paraId="240A8FE1">
            <w:pPr>
              <w:rPr>
                <w:rFonts w:eastAsia="宋体"/>
                <w:szCs w:val="21"/>
              </w:rPr>
            </w:pPr>
          </w:p>
        </w:tc>
        <w:tc>
          <w:tcPr>
            <w:tcW w:w="1078" w:type="dxa"/>
            <w:noWrap/>
          </w:tcPr>
          <w:p w14:paraId="05679AF1">
            <w:pPr>
              <w:rPr>
                <w:rFonts w:eastAsia="宋体"/>
                <w:szCs w:val="21"/>
              </w:rPr>
            </w:pPr>
          </w:p>
        </w:tc>
        <w:tc>
          <w:tcPr>
            <w:tcW w:w="1150" w:type="dxa"/>
            <w:noWrap/>
          </w:tcPr>
          <w:p w14:paraId="0D072FB7">
            <w:pPr>
              <w:rPr>
                <w:rFonts w:eastAsia="宋体"/>
                <w:szCs w:val="21"/>
              </w:rPr>
            </w:pPr>
          </w:p>
        </w:tc>
        <w:tc>
          <w:tcPr>
            <w:tcW w:w="1146" w:type="dxa"/>
            <w:noWrap/>
          </w:tcPr>
          <w:p w14:paraId="00E6627A">
            <w:pPr>
              <w:rPr>
                <w:rFonts w:eastAsia="宋体"/>
                <w:szCs w:val="21"/>
              </w:rPr>
            </w:pPr>
          </w:p>
        </w:tc>
        <w:tc>
          <w:tcPr>
            <w:tcW w:w="1236" w:type="dxa"/>
            <w:noWrap/>
          </w:tcPr>
          <w:p w14:paraId="62AE5DFF">
            <w:pPr>
              <w:rPr>
                <w:rFonts w:eastAsia="宋体"/>
                <w:szCs w:val="21"/>
              </w:rPr>
            </w:pPr>
          </w:p>
        </w:tc>
        <w:tc>
          <w:tcPr>
            <w:tcW w:w="1194" w:type="dxa"/>
            <w:noWrap/>
          </w:tcPr>
          <w:p w14:paraId="637E6E58">
            <w:pPr>
              <w:rPr>
                <w:rFonts w:eastAsia="宋体"/>
                <w:szCs w:val="21"/>
              </w:rPr>
            </w:pPr>
          </w:p>
        </w:tc>
        <w:tc>
          <w:tcPr>
            <w:tcW w:w="1095" w:type="dxa"/>
            <w:noWrap/>
          </w:tcPr>
          <w:p w14:paraId="03FE641B">
            <w:pPr>
              <w:rPr>
                <w:rFonts w:eastAsia="宋体"/>
                <w:szCs w:val="21"/>
              </w:rPr>
            </w:pPr>
          </w:p>
        </w:tc>
      </w:tr>
    </w:tbl>
    <w:p w14:paraId="593D103F">
      <w:pPr>
        <w:rPr>
          <w:rFonts w:eastAsia="宋体"/>
          <w:b/>
          <w:szCs w:val="21"/>
        </w:rPr>
      </w:pPr>
    </w:p>
    <w:p w14:paraId="0588BE84">
      <w:pPr>
        <w:rPr>
          <w:rFonts w:hint="default" w:ascii="Times New Roman" w:hAnsi="Times New Roman" w:eastAsia="宋体" w:cs="Times New Roman"/>
          <w:kern w:val="0"/>
          <w:szCs w:val="21"/>
        </w:rPr>
      </w:pPr>
      <w:r>
        <w:rPr>
          <w:rFonts w:eastAsia="宋体"/>
          <w:kern w:val="0"/>
          <w:szCs w:val="21"/>
        </w:rPr>
        <w:t>备注：请同时按照</w:t>
      </w:r>
      <w:r>
        <w:rPr>
          <w:rFonts w:hint="eastAsia" w:eastAsia="宋体"/>
          <w:kern w:val="0"/>
          <w:szCs w:val="21"/>
          <w:lang w:eastAsia="zh-CN"/>
        </w:rPr>
        <w:t>采购</w:t>
      </w:r>
      <w:r>
        <w:rPr>
          <w:rFonts w:eastAsia="宋体"/>
          <w:kern w:val="0"/>
          <w:szCs w:val="21"/>
        </w:rPr>
        <w:t>文件要求提供证明文件</w:t>
      </w:r>
      <w:r>
        <w:rPr>
          <w:rFonts w:hint="eastAsia" w:eastAsia="宋体"/>
          <w:kern w:val="0"/>
          <w:szCs w:val="21"/>
          <w:lang w:eastAsia="zh-CN"/>
        </w:rPr>
        <w:t>，</w:t>
      </w:r>
      <w:r>
        <w:rPr>
          <w:rFonts w:hint="eastAsia" w:eastAsia="宋体"/>
          <w:kern w:val="0"/>
          <w:szCs w:val="21"/>
          <w:lang w:val="en-US" w:eastAsia="zh-CN"/>
        </w:rPr>
        <w:t>应包括</w:t>
      </w:r>
      <w:r>
        <w:rPr>
          <w:rFonts w:hint="eastAsia" w:eastAsia="宋体"/>
          <w:kern w:val="0"/>
          <w:szCs w:val="21"/>
        </w:rPr>
        <w:t>合同关键页</w:t>
      </w:r>
      <w:r>
        <w:rPr>
          <w:rFonts w:hint="eastAsia" w:eastAsia="宋体"/>
          <w:kern w:val="0"/>
          <w:szCs w:val="21"/>
          <w:lang w:eastAsia="zh-CN"/>
        </w:rPr>
        <w:t>复印件：</w:t>
      </w:r>
      <w:r>
        <w:rPr>
          <w:rFonts w:hint="eastAsia" w:eastAsia="宋体"/>
          <w:kern w:val="0"/>
          <w:szCs w:val="21"/>
        </w:rPr>
        <w:t>合同封面、服务内容页及双方签章页和签订时间页</w:t>
      </w:r>
      <w:r>
        <w:rPr>
          <w:rFonts w:eastAsia="宋体"/>
          <w:kern w:val="0"/>
          <w:szCs w:val="21"/>
        </w:rPr>
        <w:t>（原件备查）</w:t>
      </w:r>
      <w:r>
        <w:rPr>
          <w:rFonts w:hint="eastAsia" w:eastAsia="宋体"/>
          <w:kern w:val="0"/>
          <w:szCs w:val="21"/>
          <w:lang w:eastAsia="zh-CN"/>
        </w:rPr>
        <w:t>，</w:t>
      </w:r>
      <w:r>
        <w:rPr>
          <w:rFonts w:hint="default" w:ascii="Times New Roman" w:hAnsi="Times New Roman" w:eastAsia="宋体" w:cs="Times New Roman"/>
          <w:kern w:val="0"/>
          <w:szCs w:val="21"/>
        </w:rPr>
        <w:t>如未提供，评委有权认为不具备或不符合，并影响</w:t>
      </w:r>
      <w:r>
        <w:rPr>
          <w:rFonts w:hint="eastAsia" w:ascii="Times New Roman" w:hAnsi="Times New Roman" w:eastAsia="宋体" w:cs="Times New Roman"/>
          <w:kern w:val="0"/>
          <w:szCs w:val="21"/>
          <w:lang w:eastAsia="zh-CN"/>
        </w:rPr>
        <w:t>响应人</w:t>
      </w:r>
      <w:r>
        <w:rPr>
          <w:rFonts w:hint="default" w:ascii="Times New Roman" w:hAnsi="Times New Roman" w:eastAsia="宋体" w:cs="Times New Roman"/>
          <w:kern w:val="0"/>
          <w:szCs w:val="21"/>
        </w:rPr>
        <w:t>的得分。</w:t>
      </w:r>
    </w:p>
    <w:p w14:paraId="0FD499CD">
      <w:pPr>
        <w:jc w:val="center"/>
        <w:outlineLvl w:val="9"/>
        <w:rPr>
          <w:rFonts w:hint="default" w:ascii="Times New Roman" w:hAnsi="Times New Roman" w:cs="Times New Roman"/>
          <w:b/>
          <w:sz w:val="32"/>
          <w:szCs w:val="32"/>
          <w:highlight w:val="none"/>
        </w:rPr>
      </w:pPr>
    </w:p>
    <w:p w14:paraId="648C99AB">
      <w:pPr>
        <w:pStyle w:val="7"/>
      </w:pPr>
    </w:p>
    <w:p w14:paraId="6378BDD5">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p>
    <w:p w14:paraId="198BE3F1">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7160A6B1">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4515F17D">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34F9A0D3">
      <w:pPr>
        <w:rPr>
          <w:rFonts w:ascii="Times New Roman" w:hAnsi="Times New Roman" w:eastAsia="宋体"/>
          <w:szCs w:val="21"/>
        </w:rPr>
      </w:pPr>
    </w:p>
    <w:p w14:paraId="1DA42842">
      <w:pPr>
        <w:rPr>
          <w:rFonts w:ascii="Times New Roman" w:hAnsi="Times New Roman" w:eastAsia="宋体"/>
          <w:szCs w:val="21"/>
        </w:rPr>
      </w:pPr>
    </w:p>
    <w:p w14:paraId="1770E737">
      <w:pPr>
        <w:spacing w:line="400" w:lineRule="exact"/>
        <w:rPr>
          <w:rFonts w:hint="default" w:ascii="Times New Roman" w:hAnsi="Times New Roman" w:cs="Times New Roman"/>
          <w:b/>
          <w:sz w:val="24"/>
          <w:highlight w:val="none"/>
        </w:rPr>
      </w:pPr>
    </w:p>
    <w:p w14:paraId="775DA38D">
      <w:pPr>
        <w:pStyle w:val="33"/>
        <w:rPr>
          <w:rFonts w:hint="default" w:ascii="Times New Roman" w:hAnsi="Times New Roman" w:cs="Times New Roman"/>
          <w:b/>
          <w:sz w:val="32"/>
          <w:szCs w:val="32"/>
          <w:highlight w:val="none"/>
        </w:rPr>
      </w:pPr>
    </w:p>
    <w:p w14:paraId="1675D92B">
      <w:pPr>
        <w:pStyle w:val="33"/>
        <w:rPr>
          <w:rFonts w:hint="default" w:ascii="Times New Roman" w:hAnsi="Times New Roman" w:cs="Times New Roman"/>
          <w:b/>
          <w:sz w:val="32"/>
          <w:szCs w:val="32"/>
          <w:highlight w:val="none"/>
        </w:rPr>
      </w:pPr>
    </w:p>
    <w:p w14:paraId="32F1FD06">
      <w:pPr>
        <w:pStyle w:val="33"/>
        <w:rPr>
          <w:rFonts w:hint="default" w:ascii="Times New Roman" w:hAnsi="Times New Roman" w:cs="Times New Roman"/>
          <w:b/>
          <w:sz w:val="32"/>
          <w:szCs w:val="32"/>
          <w:highlight w:val="none"/>
        </w:rPr>
      </w:pPr>
    </w:p>
    <w:p w14:paraId="5C0DFA37">
      <w:pPr>
        <w:pStyle w:val="33"/>
        <w:rPr>
          <w:rFonts w:hint="default" w:ascii="Times New Roman" w:hAnsi="Times New Roman" w:cs="Times New Roman"/>
          <w:b/>
          <w:sz w:val="32"/>
          <w:szCs w:val="32"/>
          <w:highlight w:val="none"/>
        </w:rPr>
      </w:pPr>
    </w:p>
    <w:bookmarkEnd w:id="187"/>
    <w:bookmarkEnd w:id="188"/>
    <w:bookmarkEnd w:id="189"/>
    <w:bookmarkEnd w:id="190"/>
    <w:bookmarkEnd w:id="191"/>
    <w:bookmarkEnd w:id="192"/>
    <w:bookmarkEnd w:id="193"/>
    <w:p w14:paraId="339294AD">
      <w:pPr>
        <w:pStyle w:val="2"/>
        <w:numPr>
          <w:ilvl w:val="0"/>
          <w:numId w:val="29"/>
        </w:numPr>
        <w:bidi w:val="0"/>
        <w:ind w:left="0" w:leftChars="0" w:firstLine="420" w:firstLineChars="0"/>
        <w:jc w:val="center"/>
        <w:rPr>
          <w:rFonts w:hint="eastAsia"/>
          <w:lang w:val="en-US" w:eastAsia="zh-CN"/>
        </w:rPr>
      </w:pPr>
      <w:bookmarkStart w:id="194" w:name="_Toc5950"/>
      <w:bookmarkStart w:id="195" w:name="_Toc1756226622"/>
      <w:r>
        <w:rPr>
          <w:rFonts w:hint="eastAsia"/>
          <w:lang w:val="en-US" w:eastAsia="zh-CN"/>
        </w:rPr>
        <w:t>项目负责人及团队</w:t>
      </w:r>
      <w:bookmarkEnd w:id="194"/>
      <w:bookmarkEnd w:id="195"/>
    </w:p>
    <w:p w14:paraId="19AEAC53">
      <w:pPr>
        <w:rPr>
          <w:rFonts w:eastAsia="宋体"/>
          <w:b/>
          <w:bCs/>
          <w:szCs w:val="21"/>
        </w:rPr>
      </w:pPr>
      <w:r>
        <w:rPr>
          <w:rFonts w:hint="eastAsia" w:eastAsia="宋体"/>
          <w:b/>
          <w:bCs/>
          <w:szCs w:val="21"/>
        </w:rPr>
        <w:t>响应</w:t>
      </w:r>
      <w:r>
        <w:rPr>
          <w:rFonts w:eastAsia="宋体"/>
          <w:b/>
          <w:bCs/>
          <w:szCs w:val="21"/>
        </w:rPr>
        <w:t>人单位名称：</w:t>
      </w:r>
    </w:p>
    <w:p w14:paraId="7268872A">
      <w:pPr>
        <w:rPr>
          <w:rFonts w:eastAsia="宋体"/>
          <w:b/>
          <w:bCs/>
          <w:szCs w:val="21"/>
          <w:u w:val="single"/>
        </w:rPr>
      </w:pPr>
      <w:r>
        <w:rPr>
          <w:rFonts w:eastAsia="宋体"/>
          <w:b/>
          <w:bCs/>
          <w:szCs w:val="21"/>
        </w:rPr>
        <w:t>项目名称：</w:t>
      </w:r>
    </w:p>
    <w:p w14:paraId="501F3EFD">
      <w:pPr>
        <w:rPr>
          <w:rFonts w:eastAsia="宋体"/>
          <w:szCs w:val="21"/>
        </w:rPr>
      </w:pPr>
    </w:p>
    <w:tbl>
      <w:tblPr>
        <w:tblStyle w:val="25"/>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1150"/>
        <w:gridCol w:w="1146"/>
        <w:gridCol w:w="1236"/>
        <w:gridCol w:w="1194"/>
        <w:gridCol w:w="1095"/>
      </w:tblGrid>
      <w:tr w14:paraId="1D02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14:paraId="522D56CB">
            <w:pPr>
              <w:jc w:val="center"/>
              <w:rPr>
                <w:rFonts w:eastAsia="宋体"/>
                <w:szCs w:val="21"/>
              </w:rPr>
            </w:pPr>
            <w:r>
              <w:rPr>
                <w:rFonts w:eastAsia="宋体"/>
                <w:szCs w:val="21"/>
              </w:rPr>
              <w:t>序号</w:t>
            </w:r>
          </w:p>
        </w:tc>
        <w:tc>
          <w:tcPr>
            <w:tcW w:w="1236" w:type="dxa"/>
            <w:noWrap/>
            <w:vAlign w:val="center"/>
          </w:tcPr>
          <w:p w14:paraId="5B524FA7">
            <w:pPr>
              <w:jc w:val="center"/>
              <w:rPr>
                <w:rFonts w:hint="eastAsia" w:eastAsia="宋体"/>
                <w:szCs w:val="21"/>
                <w:lang w:eastAsia="zh-CN"/>
              </w:rPr>
            </w:pPr>
            <w:r>
              <w:rPr>
                <w:rFonts w:hint="eastAsia" w:eastAsia="宋体"/>
                <w:szCs w:val="21"/>
                <w:lang w:eastAsia="zh-CN"/>
              </w:rPr>
              <w:t>职务</w:t>
            </w:r>
          </w:p>
        </w:tc>
        <w:tc>
          <w:tcPr>
            <w:tcW w:w="1078" w:type="dxa"/>
            <w:noWrap/>
            <w:vAlign w:val="center"/>
          </w:tcPr>
          <w:p w14:paraId="72029AD9">
            <w:pPr>
              <w:jc w:val="center"/>
              <w:rPr>
                <w:rFonts w:hint="eastAsia" w:eastAsia="宋体"/>
                <w:szCs w:val="21"/>
                <w:lang w:eastAsia="zh-CN"/>
              </w:rPr>
            </w:pPr>
            <w:r>
              <w:rPr>
                <w:rFonts w:hint="eastAsia" w:eastAsia="宋体"/>
                <w:szCs w:val="21"/>
                <w:lang w:eastAsia="zh-CN"/>
              </w:rPr>
              <w:t>姓名</w:t>
            </w:r>
          </w:p>
        </w:tc>
        <w:tc>
          <w:tcPr>
            <w:tcW w:w="1150" w:type="dxa"/>
            <w:noWrap/>
            <w:vAlign w:val="center"/>
          </w:tcPr>
          <w:p w14:paraId="60C44A9B">
            <w:pPr>
              <w:jc w:val="center"/>
              <w:rPr>
                <w:rFonts w:hint="eastAsia" w:eastAsia="宋体"/>
                <w:szCs w:val="21"/>
                <w:lang w:eastAsia="zh-CN"/>
              </w:rPr>
            </w:pPr>
            <w:r>
              <w:rPr>
                <w:rFonts w:hint="eastAsia"/>
                <w:szCs w:val="21"/>
                <w:lang w:val="en-US" w:eastAsia="zh-CN"/>
              </w:rPr>
              <w:t>学历</w:t>
            </w:r>
          </w:p>
        </w:tc>
        <w:tc>
          <w:tcPr>
            <w:tcW w:w="1146" w:type="dxa"/>
            <w:noWrap/>
            <w:vAlign w:val="center"/>
          </w:tcPr>
          <w:p w14:paraId="59DDFD79">
            <w:pPr>
              <w:jc w:val="center"/>
              <w:rPr>
                <w:rFonts w:hint="eastAsia" w:eastAsia="宋体"/>
                <w:szCs w:val="21"/>
                <w:lang w:eastAsia="zh-CN"/>
              </w:rPr>
            </w:pPr>
            <w:r>
              <w:rPr>
                <w:rFonts w:hint="eastAsia" w:eastAsia="宋体"/>
                <w:szCs w:val="21"/>
                <w:lang w:eastAsia="zh-CN"/>
              </w:rPr>
              <w:t>社保缴纳单位</w:t>
            </w:r>
          </w:p>
        </w:tc>
        <w:tc>
          <w:tcPr>
            <w:tcW w:w="1236" w:type="dxa"/>
            <w:noWrap/>
            <w:vAlign w:val="center"/>
          </w:tcPr>
          <w:p w14:paraId="6E688D29">
            <w:pPr>
              <w:jc w:val="both"/>
              <w:rPr>
                <w:rFonts w:hint="default" w:eastAsia="宋体"/>
                <w:szCs w:val="21"/>
                <w:lang w:val="en-US" w:eastAsia="zh-CN"/>
              </w:rPr>
            </w:pPr>
            <w:r>
              <w:rPr>
                <w:rFonts w:hint="eastAsia" w:eastAsia="宋体"/>
                <w:szCs w:val="21"/>
                <w:lang w:eastAsia="zh-CN"/>
              </w:rPr>
              <w:t>曾参与</w:t>
            </w:r>
            <w:r>
              <w:rPr>
                <w:rFonts w:hint="eastAsia" w:ascii="宋体" w:hAnsi="宋体" w:eastAsia="宋体" w:cs="宋体"/>
                <w:sz w:val="21"/>
                <w:szCs w:val="21"/>
                <w:highlight w:val="none"/>
              </w:rPr>
              <w:t>卫生医疗系统单位招标代理业绩</w:t>
            </w:r>
            <w:r>
              <w:rPr>
                <w:rFonts w:hint="eastAsia"/>
                <w:szCs w:val="21"/>
                <w:lang w:val="en-US" w:eastAsia="zh-CN"/>
              </w:rPr>
              <w:t>项目名称</w:t>
            </w:r>
          </w:p>
        </w:tc>
        <w:tc>
          <w:tcPr>
            <w:tcW w:w="1194" w:type="dxa"/>
            <w:noWrap/>
            <w:vAlign w:val="center"/>
          </w:tcPr>
          <w:p w14:paraId="31E3D417">
            <w:pPr>
              <w:jc w:val="center"/>
              <w:rPr>
                <w:rFonts w:hint="eastAsia" w:eastAsia="宋体"/>
                <w:szCs w:val="21"/>
                <w:lang w:eastAsia="zh-CN"/>
              </w:rPr>
            </w:pPr>
            <w:r>
              <w:rPr>
                <w:rFonts w:eastAsia="宋体"/>
                <w:szCs w:val="21"/>
              </w:rPr>
              <w:t>联系人</w:t>
            </w:r>
          </w:p>
        </w:tc>
        <w:tc>
          <w:tcPr>
            <w:tcW w:w="1095" w:type="dxa"/>
            <w:noWrap/>
            <w:vAlign w:val="center"/>
          </w:tcPr>
          <w:p w14:paraId="58E30590">
            <w:pPr>
              <w:jc w:val="center"/>
              <w:rPr>
                <w:rFonts w:eastAsia="宋体"/>
                <w:szCs w:val="21"/>
              </w:rPr>
            </w:pPr>
            <w:r>
              <w:rPr>
                <w:rFonts w:eastAsia="宋体"/>
                <w:szCs w:val="21"/>
              </w:rPr>
              <w:t>联系电话</w:t>
            </w:r>
          </w:p>
        </w:tc>
      </w:tr>
      <w:tr w14:paraId="7A18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A4A1D16">
            <w:pPr>
              <w:rPr>
                <w:rFonts w:hint="eastAsia" w:eastAsia="宋体"/>
                <w:szCs w:val="21"/>
                <w:lang w:val="en-US" w:eastAsia="zh-CN"/>
              </w:rPr>
            </w:pPr>
            <w:r>
              <w:rPr>
                <w:rFonts w:hint="eastAsia" w:eastAsia="宋体"/>
                <w:szCs w:val="21"/>
                <w:lang w:val="en-US" w:eastAsia="zh-CN"/>
              </w:rPr>
              <w:t>1</w:t>
            </w:r>
          </w:p>
        </w:tc>
        <w:tc>
          <w:tcPr>
            <w:tcW w:w="1236" w:type="dxa"/>
            <w:noWrap/>
          </w:tcPr>
          <w:p w14:paraId="30C04C9C">
            <w:pPr>
              <w:rPr>
                <w:rFonts w:hint="default" w:eastAsia="宋体"/>
                <w:szCs w:val="21"/>
                <w:lang w:val="en-US" w:eastAsia="zh-CN"/>
              </w:rPr>
            </w:pPr>
            <w:r>
              <w:rPr>
                <w:rFonts w:hint="eastAsia" w:eastAsia="宋体"/>
                <w:szCs w:val="21"/>
                <w:lang w:val="en-US" w:eastAsia="zh-CN"/>
              </w:rPr>
              <w:t>例如：项目负责人</w:t>
            </w:r>
          </w:p>
        </w:tc>
        <w:tc>
          <w:tcPr>
            <w:tcW w:w="1078" w:type="dxa"/>
            <w:noWrap/>
          </w:tcPr>
          <w:p w14:paraId="5C39F7DB">
            <w:pPr>
              <w:rPr>
                <w:rFonts w:eastAsia="宋体"/>
                <w:szCs w:val="21"/>
              </w:rPr>
            </w:pPr>
          </w:p>
        </w:tc>
        <w:tc>
          <w:tcPr>
            <w:tcW w:w="1150" w:type="dxa"/>
            <w:noWrap/>
          </w:tcPr>
          <w:p w14:paraId="5525EF03">
            <w:pPr>
              <w:rPr>
                <w:rFonts w:hint="default" w:eastAsia="宋体"/>
                <w:szCs w:val="21"/>
                <w:lang w:val="en-US" w:eastAsia="zh-CN"/>
              </w:rPr>
            </w:pPr>
            <w:r>
              <w:rPr>
                <w:rFonts w:hint="eastAsia"/>
                <w:szCs w:val="21"/>
                <w:lang w:val="en-US" w:eastAsia="zh-CN"/>
              </w:rPr>
              <w:t>例如：硕士研究生</w:t>
            </w:r>
          </w:p>
        </w:tc>
        <w:tc>
          <w:tcPr>
            <w:tcW w:w="1146" w:type="dxa"/>
            <w:noWrap/>
          </w:tcPr>
          <w:p w14:paraId="7F5A39CB">
            <w:pPr>
              <w:rPr>
                <w:rFonts w:eastAsia="宋体"/>
                <w:szCs w:val="21"/>
              </w:rPr>
            </w:pPr>
          </w:p>
        </w:tc>
        <w:tc>
          <w:tcPr>
            <w:tcW w:w="1236" w:type="dxa"/>
            <w:noWrap/>
          </w:tcPr>
          <w:p w14:paraId="58B7C5BD">
            <w:pPr>
              <w:rPr>
                <w:rFonts w:eastAsia="宋体"/>
                <w:szCs w:val="21"/>
              </w:rPr>
            </w:pPr>
          </w:p>
        </w:tc>
        <w:tc>
          <w:tcPr>
            <w:tcW w:w="1194" w:type="dxa"/>
            <w:noWrap/>
          </w:tcPr>
          <w:p w14:paraId="158E3FCC">
            <w:pPr>
              <w:rPr>
                <w:rFonts w:eastAsia="宋体"/>
                <w:szCs w:val="21"/>
              </w:rPr>
            </w:pPr>
          </w:p>
        </w:tc>
        <w:tc>
          <w:tcPr>
            <w:tcW w:w="1095" w:type="dxa"/>
            <w:noWrap/>
          </w:tcPr>
          <w:p w14:paraId="16F1CCCC">
            <w:pPr>
              <w:rPr>
                <w:rFonts w:eastAsia="宋体"/>
                <w:szCs w:val="21"/>
              </w:rPr>
            </w:pPr>
          </w:p>
        </w:tc>
      </w:tr>
      <w:tr w14:paraId="46FC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F78F0C2">
            <w:pPr>
              <w:rPr>
                <w:rFonts w:hint="eastAsia" w:eastAsia="宋体"/>
                <w:szCs w:val="21"/>
                <w:lang w:val="en-US" w:eastAsia="zh-CN"/>
              </w:rPr>
            </w:pPr>
            <w:r>
              <w:rPr>
                <w:rFonts w:hint="eastAsia" w:eastAsia="宋体"/>
                <w:szCs w:val="21"/>
                <w:lang w:val="en-US" w:eastAsia="zh-CN"/>
              </w:rPr>
              <w:t>2</w:t>
            </w:r>
          </w:p>
        </w:tc>
        <w:tc>
          <w:tcPr>
            <w:tcW w:w="1236" w:type="dxa"/>
            <w:noWrap/>
          </w:tcPr>
          <w:p w14:paraId="7F2ADEDB">
            <w:pPr>
              <w:rPr>
                <w:rFonts w:eastAsia="宋体"/>
                <w:szCs w:val="21"/>
              </w:rPr>
            </w:pPr>
            <w:r>
              <w:rPr>
                <w:rFonts w:hint="eastAsia" w:eastAsia="宋体"/>
                <w:szCs w:val="21"/>
                <w:lang w:val="en-US" w:eastAsia="zh-CN"/>
              </w:rPr>
              <w:t>例如：团队成员</w:t>
            </w:r>
          </w:p>
        </w:tc>
        <w:tc>
          <w:tcPr>
            <w:tcW w:w="1078" w:type="dxa"/>
            <w:noWrap/>
          </w:tcPr>
          <w:p w14:paraId="6F7E67AF">
            <w:pPr>
              <w:rPr>
                <w:rFonts w:eastAsia="宋体"/>
                <w:szCs w:val="21"/>
              </w:rPr>
            </w:pPr>
          </w:p>
        </w:tc>
        <w:tc>
          <w:tcPr>
            <w:tcW w:w="1150" w:type="dxa"/>
            <w:noWrap/>
          </w:tcPr>
          <w:p w14:paraId="062D6841">
            <w:pPr>
              <w:rPr>
                <w:rFonts w:eastAsia="宋体"/>
                <w:szCs w:val="21"/>
              </w:rPr>
            </w:pPr>
            <w:r>
              <w:rPr>
                <w:rFonts w:hint="eastAsia" w:eastAsia="宋体"/>
                <w:szCs w:val="21"/>
                <w:lang w:eastAsia="zh-CN"/>
              </w:rPr>
              <w:t>例如：</w:t>
            </w:r>
            <w:r>
              <w:rPr>
                <w:rFonts w:hint="eastAsia"/>
                <w:szCs w:val="21"/>
                <w:lang w:val="en-US" w:eastAsia="zh-CN"/>
              </w:rPr>
              <w:t>大学本科</w:t>
            </w:r>
          </w:p>
        </w:tc>
        <w:tc>
          <w:tcPr>
            <w:tcW w:w="1146" w:type="dxa"/>
            <w:noWrap/>
          </w:tcPr>
          <w:p w14:paraId="47D52827">
            <w:pPr>
              <w:rPr>
                <w:rFonts w:eastAsia="宋体"/>
                <w:szCs w:val="21"/>
              </w:rPr>
            </w:pPr>
          </w:p>
        </w:tc>
        <w:tc>
          <w:tcPr>
            <w:tcW w:w="1236" w:type="dxa"/>
            <w:noWrap/>
          </w:tcPr>
          <w:p w14:paraId="14732FFA">
            <w:pPr>
              <w:rPr>
                <w:rFonts w:eastAsia="宋体"/>
                <w:szCs w:val="21"/>
              </w:rPr>
            </w:pPr>
          </w:p>
        </w:tc>
        <w:tc>
          <w:tcPr>
            <w:tcW w:w="1194" w:type="dxa"/>
            <w:noWrap/>
          </w:tcPr>
          <w:p w14:paraId="7B34BE57">
            <w:pPr>
              <w:rPr>
                <w:rFonts w:eastAsia="宋体"/>
                <w:szCs w:val="21"/>
              </w:rPr>
            </w:pPr>
          </w:p>
        </w:tc>
        <w:tc>
          <w:tcPr>
            <w:tcW w:w="1095" w:type="dxa"/>
            <w:noWrap/>
          </w:tcPr>
          <w:p w14:paraId="3EFECAC9">
            <w:pPr>
              <w:rPr>
                <w:rFonts w:eastAsia="宋体"/>
                <w:szCs w:val="21"/>
              </w:rPr>
            </w:pPr>
          </w:p>
        </w:tc>
      </w:tr>
      <w:tr w14:paraId="225F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52F51F20">
            <w:pPr>
              <w:rPr>
                <w:rFonts w:eastAsia="宋体"/>
                <w:szCs w:val="21"/>
              </w:rPr>
            </w:pPr>
          </w:p>
        </w:tc>
        <w:tc>
          <w:tcPr>
            <w:tcW w:w="1236" w:type="dxa"/>
            <w:noWrap/>
          </w:tcPr>
          <w:p w14:paraId="58E2E871">
            <w:pPr>
              <w:rPr>
                <w:rFonts w:eastAsia="宋体"/>
                <w:szCs w:val="21"/>
              </w:rPr>
            </w:pPr>
          </w:p>
        </w:tc>
        <w:tc>
          <w:tcPr>
            <w:tcW w:w="1078" w:type="dxa"/>
            <w:noWrap/>
          </w:tcPr>
          <w:p w14:paraId="4C527773">
            <w:pPr>
              <w:rPr>
                <w:rFonts w:eastAsia="宋体"/>
                <w:szCs w:val="21"/>
              </w:rPr>
            </w:pPr>
          </w:p>
        </w:tc>
        <w:tc>
          <w:tcPr>
            <w:tcW w:w="1150" w:type="dxa"/>
            <w:noWrap/>
          </w:tcPr>
          <w:p w14:paraId="16026C74">
            <w:pPr>
              <w:rPr>
                <w:rFonts w:eastAsia="宋体"/>
                <w:szCs w:val="21"/>
              </w:rPr>
            </w:pPr>
          </w:p>
        </w:tc>
        <w:tc>
          <w:tcPr>
            <w:tcW w:w="1146" w:type="dxa"/>
            <w:noWrap/>
          </w:tcPr>
          <w:p w14:paraId="3FF5192A">
            <w:pPr>
              <w:rPr>
                <w:rFonts w:eastAsia="宋体"/>
                <w:szCs w:val="21"/>
              </w:rPr>
            </w:pPr>
          </w:p>
        </w:tc>
        <w:tc>
          <w:tcPr>
            <w:tcW w:w="1236" w:type="dxa"/>
            <w:noWrap/>
          </w:tcPr>
          <w:p w14:paraId="1C293A3D">
            <w:pPr>
              <w:rPr>
                <w:rFonts w:eastAsia="宋体"/>
                <w:szCs w:val="21"/>
              </w:rPr>
            </w:pPr>
          </w:p>
        </w:tc>
        <w:tc>
          <w:tcPr>
            <w:tcW w:w="1194" w:type="dxa"/>
            <w:noWrap/>
          </w:tcPr>
          <w:p w14:paraId="7A85B67C">
            <w:pPr>
              <w:rPr>
                <w:rFonts w:eastAsia="宋体"/>
                <w:szCs w:val="21"/>
              </w:rPr>
            </w:pPr>
          </w:p>
        </w:tc>
        <w:tc>
          <w:tcPr>
            <w:tcW w:w="1095" w:type="dxa"/>
            <w:noWrap/>
          </w:tcPr>
          <w:p w14:paraId="1AA599B1">
            <w:pPr>
              <w:rPr>
                <w:rFonts w:eastAsia="宋体"/>
                <w:szCs w:val="21"/>
              </w:rPr>
            </w:pPr>
          </w:p>
        </w:tc>
      </w:tr>
      <w:tr w14:paraId="5797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25DB610">
            <w:pPr>
              <w:rPr>
                <w:rFonts w:eastAsia="宋体"/>
                <w:szCs w:val="21"/>
              </w:rPr>
            </w:pPr>
          </w:p>
        </w:tc>
        <w:tc>
          <w:tcPr>
            <w:tcW w:w="1236" w:type="dxa"/>
            <w:noWrap/>
          </w:tcPr>
          <w:p w14:paraId="33445F90">
            <w:pPr>
              <w:rPr>
                <w:rFonts w:eastAsia="宋体"/>
                <w:szCs w:val="21"/>
              </w:rPr>
            </w:pPr>
          </w:p>
        </w:tc>
        <w:tc>
          <w:tcPr>
            <w:tcW w:w="1078" w:type="dxa"/>
            <w:noWrap/>
          </w:tcPr>
          <w:p w14:paraId="1753D565">
            <w:pPr>
              <w:rPr>
                <w:rFonts w:eastAsia="宋体"/>
                <w:szCs w:val="21"/>
              </w:rPr>
            </w:pPr>
          </w:p>
        </w:tc>
        <w:tc>
          <w:tcPr>
            <w:tcW w:w="1150" w:type="dxa"/>
            <w:noWrap/>
          </w:tcPr>
          <w:p w14:paraId="689FC6C5">
            <w:pPr>
              <w:rPr>
                <w:rFonts w:eastAsia="宋体"/>
                <w:szCs w:val="21"/>
              </w:rPr>
            </w:pPr>
          </w:p>
        </w:tc>
        <w:tc>
          <w:tcPr>
            <w:tcW w:w="1146" w:type="dxa"/>
            <w:noWrap/>
          </w:tcPr>
          <w:p w14:paraId="279E8460">
            <w:pPr>
              <w:rPr>
                <w:rFonts w:eastAsia="宋体"/>
                <w:szCs w:val="21"/>
              </w:rPr>
            </w:pPr>
          </w:p>
        </w:tc>
        <w:tc>
          <w:tcPr>
            <w:tcW w:w="1236" w:type="dxa"/>
            <w:noWrap/>
          </w:tcPr>
          <w:p w14:paraId="297CC90F">
            <w:pPr>
              <w:rPr>
                <w:rFonts w:eastAsia="宋体"/>
                <w:szCs w:val="21"/>
              </w:rPr>
            </w:pPr>
          </w:p>
        </w:tc>
        <w:tc>
          <w:tcPr>
            <w:tcW w:w="1194" w:type="dxa"/>
            <w:noWrap/>
          </w:tcPr>
          <w:p w14:paraId="4B1542B1">
            <w:pPr>
              <w:rPr>
                <w:rFonts w:eastAsia="宋体"/>
                <w:szCs w:val="21"/>
              </w:rPr>
            </w:pPr>
          </w:p>
        </w:tc>
        <w:tc>
          <w:tcPr>
            <w:tcW w:w="1095" w:type="dxa"/>
            <w:noWrap/>
          </w:tcPr>
          <w:p w14:paraId="3821E9AB">
            <w:pPr>
              <w:rPr>
                <w:rFonts w:eastAsia="宋体"/>
                <w:szCs w:val="21"/>
              </w:rPr>
            </w:pPr>
          </w:p>
        </w:tc>
      </w:tr>
      <w:tr w14:paraId="5C6E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2C4C5B44">
            <w:pPr>
              <w:rPr>
                <w:rFonts w:eastAsia="宋体"/>
                <w:szCs w:val="21"/>
              </w:rPr>
            </w:pPr>
          </w:p>
        </w:tc>
        <w:tc>
          <w:tcPr>
            <w:tcW w:w="1236" w:type="dxa"/>
            <w:noWrap/>
          </w:tcPr>
          <w:p w14:paraId="5E46FDB7">
            <w:pPr>
              <w:rPr>
                <w:rFonts w:eastAsia="宋体"/>
                <w:szCs w:val="21"/>
              </w:rPr>
            </w:pPr>
          </w:p>
        </w:tc>
        <w:tc>
          <w:tcPr>
            <w:tcW w:w="1078" w:type="dxa"/>
            <w:noWrap/>
          </w:tcPr>
          <w:p w14:paraId="747AEFA8">
            <w:pPr>
              <w:rPr>
                <w:rFonts w:eastAsia="宋体"/>
                <w:szCs w:val="21"/>
              </w:rPr>
            </w:pPr>
          </w:p>
        </w:tc>
        <w:tc>
          <w:tcPr>
            <w:tcW w:w="1150" w:type="dxa"/>
            <w:noWrap/>
          </w:tcPr>
          <w:p w14:paraId="47859921">
            <w:pPr>
              <w:rPr>
                <w:rFonts w:eastAsia="宋体"/>
                <w:szCs w:val="21"/>
              </w:rPr>
            </w:pPr>
          </w:p>
        </w:tc>
        <w:tc>
          <w:tcPr>
            <w:tcW w:w="1146" w:type="dxa"/>
            <w:noWrap/>
          </w:tcPr>
          <w:p w14:paraId="0874ECFE">
            <w:pPr>
              <w:rPr>
                <w:rFonts w:eastAsia="宋体"/>
                <w:szCs w:val="21"/>
              </w:rPr>
            </w:pPr>
          </w:p>
        </w:tc>
        <w:tc>
          <w:tcPr>
            <w:tcW w:w="1236" w:type="dxa"/>
            <w:noWrap/>
          </w:tcPr>
          <w:p w14:paraId="3A112D3B">
            <w:pPr>
              <w:rPr>
                <w:rFonts w:eastAsia="宋体"/>
                <w:szCs w:val="21"/>
              </w:rPr>
            </w:pPr>
          </w:p>
        </w:tc>
        <w:tc>
          <w:tcPr>
            <w:tcW w:w="1194" w:type="dxa"/>
            <w:noWrap/>
          </w:tcPr>
          <w:p w14:paraId="14554FEC">
            <w:pPr>
              <w:rPr>
                <w:rFonts w:eastAsia="宋体"/>
                <w:szCs w:val="21"/>
              </w:rPr>
            </w:pPr>
          </w:p>
        </w:tc>
        <w:tc>
          <w:tcPr>
            <w:tcW w:w="1095" w:type="dxa"/>
            <w:noWrap/>
          </w:tcPr>
          <w:p w14:paraId="1392CFB0">
            <w:pPr>
              <w:rPr>
                <w:rFonts w:eastAsia="宋体"/>
                <w:szCs w:val="21"/>
              </w:rPr>
            </w:pPr>
          </w:p>
        </w:tc>
      </w:tr>
      <w:tr w14:paraId="4C16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2033D53">
            <w:pPr>
              <w:rPr>
                <w:rFonts w:eastAsia="宋体"/>
                <w:szCs w:val="21"/>
              </w:rPr>
            </w:pPr>
          </w:p>
        </w:tc>
        <w:tc>
          <w:tcPr>
            <w:tcW w:w="1236" w:type="dxa"/>
            <w:noWrap/>
          </w:tcPr>
          <w:p w14:paraId="02E6D8F9">
            <w:pPr>
              <w:rPr>
                <w:rFonts w:eastAsia="宋体"/>
                <w:szCs w:val="21"/>
              </w:rPr>
            </w:pPr>
          </w:p>
        </w:tc>
        <w:tc>
          <w:tcPr>
            <w:tcW w:w="1078" w:type="dxa"/>
            <w:noWrap/>
          </w:tcPr>
          <w:p w14:paraId="5E298C9C">
            <w:pPr>
              <w:rPr>
                <w:rFonts w:eastAsia="宋体"/>
                <w:szCs w:val="21"/>
              </w:rPr>
            </w:pPr>
          </w:p>
        </w:tc>
        <w:tc>
          <w:tcPr>
            <w:tcW w:w="1150" w:type="dxa"/>
            <w:noWrap/>
          </w:tcPr>
          <w:p w14:paraId="2B84844F">
            <w:pPr>
              <w:rPr>
                <w:rFonts w:eastAsia="宋体"/>
                <w:szCs w:val="21"/>
              </w:rPr>
            </w:pPr>
          </w:p>
        </w:tc>
        <w:tc>
          <w:tcPr>
            <w:tcW w:w="1146" w:type="dxa"/>
            <w:noWrap/>
          </w:tcPr>
          <w:p w14:paraId="61DC6085">
            <w:pPr>
              <w:rPr>
                <w:rFonts w:eastAsia="宋体"/>
                <w:szCs w:val="21"/>
              </w:rPr>
            </w:pPr>
          </w:p>
        </w:tc>
        <w:tc>
          <w:tcPr>
            <w:tcW w:w="1236" w:type="dxa"/>
            <w:noWrap/>
          </w:tcPr>
          <w:p w14:paraId="62F272F2">
            <w:pPr>
              <w:rPr>
                <w:rFonts w:eastAsia="宋体"/>
                <w:szCs w:val="21"/>
              </w:rPr>
            </w:pPr>
          </w:p>
        </w:tc>
        <w:tc>
          <w:tcPr>
            <w:tcW w:w="1194" w:type="dxa"/>
            <w:noWrap/>
          </w:tcPr>
          <w:p w14:paraId="4400710F">
            <w:pPr>
              <w:rPr>
                <w:rFonts w:eastAsia="宋体"/>
                <w:szCs w:val="21"/>
              </w:rPr>
            </w:pPr>
          </w:p>
        </w:tc>
        <w:tc>
          <w:tcPr>
            <w:tcW w:w="1095" w:type="dxa"/>
            <w:noWrap/>
          </w:tcPr>
          <w:p w14:paraId="4CEF5666">
            <w:pPr>
              <w:rPr>
                <w:rFonts w:eastAsia="宋体"/>
                <w:szCs w:val="21"/>
              </w:rPr>
            </w:pPr>
          </w:p>
        </w:tc>
      </w:tr>
      <w:tr w14:paraId="417C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1E2E2D8">
            <w:pPr>
              <w:rPr>
                <w:rFonts w:eastAsia="宋体"/>
                <w:szCs w:val="21"/>
              </w:rPr>
            </w:pPr>
          </w:p>
        </w:tc>
        <w:tc>
          <w:tcPr>
            <w:tcW w:w="1236" w:type="dxa"/>
            <w:noWrap/>
          </w:tcPr>
          <w:p w14:paraId="652B014E">
            <w:pPr>
              <w:rPr>
                <w:rFonts w:eastAsia="宋体"/>
                <w:szCs w:val="21"/>
              </w:rPr>
            </w:pPr>
          </w:p>
        </w:tc>
        <w:tc>
          <w:tcPr>
            <w:tcW w:w="1078" w:type="dxa"/>
            <w:noWrap/>
          </w:tcPr>
          <w:p w14:paraId="794A3C1D">
            <w:pPr>
              <w:rPr>
                <w:rFonts w:eastAsia="宋体"/>
                <w:szCs w:val="21"/>
              </w:rPr>
            </w:pPr>
          </w:p>
        </w:tc>
        <w:tc>
          <w:tcPr>
            <w:tcW w:w="1150" w:type="dxa"/>
            <w:noWrap/>
          </w:tcPr>
          <w:p w14:paraId="23195CB8">
            <w:pPr>
              <w:rPr>
                <w:rFonts w:eastAsia="宋体"/>
                <w:szCs w:val="21"/>
              </w:rPr>
            </w:pPr>
          </w:p>
        </w:tc>
        <w:tc>
          <w:tcPr>
            <w:tcW w:w="1146" w:type="dxa"/>
            <w:noWrap/>
          </w:tcPr>
          <w:p w14:paraId="1743F7F5">
            <w:pPr>
              <w:rPr>
                <w:rFonts w:eastAsia="宋体"/>
                <w:szCs w:val="21"/>
              </w:rPr>
            </w:pPr>
          </w:p>
        </w:tc>
        <w:tc>
          <w:tcPr>
            <w:tcW w:w="1236" w:type="dxa"/>
            <w:noWrap/>
          </w:tcPr>
          <w:p w14:paraId="53D0DB3E">
            <w:pPr>
              <w:rPr>
                <w:rFonts w:eastAsia="宋体"/>
                <w:szCs w:val="21"/>
              </w:rPr>
            </w:pPr>
          </w:p>
        </w:tc>
        <w:tc>
          <w:tcPr>
            <w:tcW w:w="1194" w:type="dxa"/>
            <w:noWrap/>
          </w:tcPr>
          <w:p w14:paraId="366395AA">
            <w:pPr>
              <w:rPr>
                <w:rFonts w:eastAsia="宋体"/>
                <w:szCs w:val="21"/>
              </w:rPr>
            </w:pPr>
          </w:p>
        </w:tc>
        <w:tc>
          <w:tcPr>
            <w:tcW w:w="1095" w:type="dxa"/>
            <w:noWrap/>
          </w:tcPr>
          <w:p w14:paraId="105EC05E">
            <w:pPr>
              <w:rPr>
                <w:rFonts w:eastAsia="宋体"/>
                <w:szCs w:val="21"/>
              </w:rPr>
            </w:pPr>
          </w:p>
        </w:tc>
      </w:tr>
      <w:tr w14:paraId="7731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71E4737">
            <w:pPr>
              <w:rPr>
                <w:rFonts w:eastAsia="宋体"/>
                <w:szCs w:val="21"/>
              </w:rPr>
            </w:pPr>
          </w:p>
        </w:tc>
        <w:tc>
          <w:tcPr>
            <w:tcW w:w="1236" w:type="dxa"/>
            <w:noWrap/>
          </w:tcPr>
          <w:p w14:paraId="74AF3C48">
            <w:pPr>
              <w:rPr>
                <w:rFonts w:eastAsia="宋体"/>
                <w:szCs w:val="21"/>
              </w:rPr>
            </w:pPr>
          </w:p>
        </w:tc>
        <w:tc>
          <w:tcPr>
            <w:tcW w:w="1078" w:type="dxa"/>
            <w:noWrap/>
          </w:tcPr>
          <w:p w14:paraId="56DE92BD">
            <w:pPr>
              <w:rPr>
                <w:rFonts w:eastAsia="宋体"/>
                <w:szCs w:val="21"/>
              </w:rPr>
            </w:pPr>
          </w:p>
        </w:tc>
        <w:tc>
          <w:tcPr>
            <w:tcW w:w="1150" w:type="dxa"/>
            <w:noWrap/>
          </w:tcPr>
          <w:p w14:paraId="01076EB0">
            <w:pPr>
              <w:rPr>
                <w:rFonts w:eastAsia="宋体"/>
                <w:szCs w:val="21"/>
              </w:rPr>
            </w:pPr>
          </w:p>
        </w:tc>
        <w:tc>
          <w:tcPr>
            <w:tcW w:w="1146" w:type="dxa"/>
            <w:noWrap/>
          </w:tcPr>
          <w:p w14:paraId="5FAD3C52">
            <w:pPr>
              <w:rPr>
                <w:rFonts w:eastAsia="宋体"/>
                <w:szCs w:val="21"/>
              </w:rPr>
            </w:pPr>
          </w:p>
        </w:tc>
        <w:tc>
          <w:tcPr>
            <w:tcW w:w="1236" w:type="dxa"/>
            <w:noWrap/>
          </w:tcPr>
          <w:p w14:paraId="52A27360">
            <w:pPr>
              <w:rPr>
                <w:rFonts w:eastAsia="宋体"/>
                <w:szCs w:val="21"/>
              </w:rPr>
            </w:pPr>
          </w:p>
        </w:tc>
        <w:tc>
          <w:tcPr>
            <w:tcW w:w="1194" w:type="dxa"/>
            <w:noWrap/>
          </w:tcPr>
          <w:p w14:paraId="4AA831C1">
            <w:pPr>
              <w:rPr>
                <w:rFonts w:eastAsia="宋体"/>
                <w:szCs w:val="21"/>
              </w:rPr>
            </w:pPr>
          </w:p>
        </w:tc>
        <w:tc>
          <w:tcPr>
            <w:tcW w:w="1095" w:type="dxa"/>
            <w:noWrap/>
          </w:tcPr>
          <w:p w14:paraId="7D1B23E0">
            <w:pPr>
              <w:rPr>
                <w:rFonts w:eastAsia="宋体"/>
                <w:szCs w:val="21"/>
              </w:rPr>
            </w:pPr>
          </w:p>
        </w:tc>
      </w:tr>
      <w:tr w14:paraId="0B64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2350036">
            <w:pPr>
              <w:rPr>
                <w:rFonts w:eastAsia="宋体"/>
                <w:szCs w:val="21"/>
              </w:rPr>
            </w:pPr>
          </w:p>
        </w:tc>
        <w:tc>
          <w:tcPr>
            <w:tcW w:w="1236" w:type="dxa"/>
            <w:noWrap/>
          </w:tcPr>
          <w:p w14:paraId="745692CB">
            <w:pPr>
              <w:rPr>
                <w:rFonts w:eastAsia="宋体"/>
                <w:szCs w:val="21"/>
              </w:rPr>
            </w:pPr>
          </w:p>
        </w:tc>
        <w:tc>
          <w:tcPr>
            <w:tcW w:w="1078" w:type="dxa"/>
            <w:noWrap/>
          </w:tcPr>
          <w:p w14:paraId="1C73EE22">
            <w:pPr>
              <w:rPr>
                <w:rFonts w:eastAsia="宋体"/>
                <w:szCs w:val="21"/>
              </w:rPr>
            </w:pPr>
          </w:p>
        </w:tc>
        <w:tc>
          <w:tcPr>
            <w:tcW w:w="1150" w:type="dxa"/>
            <w:noWrap/>
          </w:tcPr>
          <w:p w14:paraId="149277C9">
            <w:pPr>
              <w:rPr>
                <w:rFonts w:eastAsia="宋体"/>
                <w:szCs w:val="21"/>
              </w:rPr>
            </w:pPr>
          </w:p>
        </w:tc>
        <w:tc>
          <w:tcPr>
            <w:tcW w:w="1146" w:type="dxa"/>
            <w:noWrap/>
          </w:tcPr>
          <w:p w14:paraId="0FA43161">
            <w:pPr>
              <w:rPr>
                <w:rFonts w:eastAsia="宋体"/>
                <w:szCs w:val="21"/>
              </w:rPr>
            </w:pPr>
          </w:p>
        </w:tc>
        <w:tc>
          <w:tcPr>
            <w:tcW w:w="1236" w:type="dxa"/>
            <w:noWrap/>
          </w:tcPr>
          <w:p w14:paraId="798B6F33">
            <w:pPr>
              <w:rPr>
                <w:rFonts w:eastAsia="宋体"/>
                <w:szCs w:val="21"/>
              </w:rPr>
            </w:pPr>
          </w:p>
        </w:tc>
        <w:tc>
          <w:tcPr>
            <w:tcW w:w="1194" w:type="dxa"/>
            <w:noWrap/>
          </w:tcPr>
          <w:p w14:paraId="2E65DF0E">
            <w:pPr>
              <w:rPr>
                <w:rFonts w:eastAsia="宋体"/>
                <w:szCs w:val="21"/>
              </w:rPr>
            </w:pPr>
          </w:p>
        </w:tc>
        <w:tc>
          <w:tcPr>
            <w:tcW w:w="1095" w:type="dxa"/>
            <w:noWrap/>
          </w:tcPr>
          <w:p w14:paraId="7A3B3993">
            <w:pPr>
              <w:rPr>
                <w:rFonts w:eastAsia="宋体"/>
                <w:szCs w:val="21"/>
              </w:rPr>
            </w:pPr>
          </w:p>
        </w:tc>
      </w:tr>
      <w:tr w14:paraId="514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67DBE89D">
            <w:pPr>
              <w:rPr>
                <w:rFonts w:eastAsia="宋体"/>
                <w:szCs w:val="21"/>
              </w:rPr>
            </w:pPr>
          </w:p>
        </w:tc>
        <w:tc>
          <w:tcPr>
            <w:tcW w:w="1236" w:type="dxa"/>
            <w:noWrap/>
          </w:tcPr>
          <w:p w14:paraId="32B4B585">
            <w:pPr>
              <w:rPr>
                <w:rFonts w:eastAsia="宋体"/>
                <w:szCs w:val="21"/>
              </w:rPr>
            </w:pPr>
          </w:p>
        </w:tc>
        <w:tc>
          <w:tcPr>
            <w:tcW w:w="1078" w:type="dxa"/>
            <w:noWrap/>
          </w:tcPr>
          <w:p w14:paraId="050F64F7">
            <w:pPr>
              <w:rPr>
                <w:rFonts w:eastAsia="宋体"/>
                <w:szCs w:val="21"/>
              </w:rPr>
            </w:pPr>
          </w:p>
        </w:tc>
        <w:tc>
          <w:tcPr>
            <w:tcW w:w="1150" w:type="dxa"/>
            <w:noWrap/>
          </w:tcPr>
          <w:p w14:paraId="04B180DB">
            <w:pPr>
              <w:rPr>
                <w:rFonts w:eastAsia="宋体"/>
                <w:szCs w:val="21"/>
              </w:rPr>
            </w:pPr>
          </w:p>
        </w:tc>
        <w:tc>
          <w:tcPr>
            <w:tcW w:w="1146" w:type="dxa"/>
            <w:noWrap/>
          </w:tcPr>
          <w:p w14:paraId="1776E7BD">
            <w:pPr>
              <w:rPr>
                <w:rFonts w:eastAsia="宋体"/>
                <w:szCs w:val="21"/>
              </w:rPr>
            </w:pPr>
          </w:p>
        </w:tc>
        <w:tc>
          <w:tcPr>
            <w:tcW w:w="1236" w:type="dxa"/>
            <w:noWrap/>
          </w:tcPr>
          <w:p w14:paraId="41226E39">
            <w:pPr>
              <w:rPr>
                <w:rFonts w:eastAsia="宋体"/>
                <w:szCs w:val="21"/>
              </w:rPr>
            </w:pPr>
          </w:p>
        </w:tc>
        <w:tc>
          <w:tcPr>
            <w:tcW w:w="1194" w:type="dxa"/>
            <w:noWrap/>
          </w:tcPr>
          <w:p w14:paraId="46D42246">
            <w:pPr>
              <w:rPr>
                <w:rFonts w:eastAsia="宋体"/>
                <w:szCs w:val="21"/>
              </w:rPr>
            </w:pPr>
          </w:p>
        </w:tc>
        <w:tc>
          <w:tcPr>
            <w:tcW w:w="1095" w:type="dxa"/>
            <w:noWrap/>
          </w:tcPr>
          <w:p w14:paraId="122E3AED">
            <w:pPr>
              <w:rPr>
                <w:rFonts w:eastAsia="宋体"/>
                <w:szCs w:val="21"/>
              </w:rPr>
            </w:pPr>
          </w:p>
        </w:tc>
      </w:tr>
    </w:tbl>
    <w:p w14:paraId="3C1B9F5C">
      <w:pPr>
        <w:rPr>
          <w:rFonts w:eastAsia="宋体"/>
          <w:b/>
          <w:szCs w:val="21"/>
        </w:rPr>
      </w:pPr>
    </w:p>
    <w:p w14:paraId="628C37B7">
      <w:pPr>
        <w:widowControl/>
        <w:jc w:val="left"/>
        <w:rPr>
          <w:rFonts w:hint="default" w:eastAsia="宋体"/>
          <w:kern w:val="0"/>
          <w:szCs w:val="21"/>
          <w:lang w:val="en-US" w:eastAsia="zh-CN"/>
        </w:rPr>
      </w:pPr>
      <w:r>
        <w:rPr>
          <w:rFonts w:eastAsia="宋体"/>
          <w:kern w:val="0"/>
          <w:szCs w:val="21"/>
        </w:rPr>
        <w:t>备注：请同时按照</w:t>
      </w:r>
      <w:r>
        <w:rPr>
          <w:rFonts w:hint="eastAsia" w:eastAsia="宋体"/>
          <w:kern w:val="0"/>
          <w:szCs w:val="21"/>
          <w:lang w:eastAsia="zh-CN"/>
        </w:rPr>
        <w:t>采购</w:t>
      </w:r>
      <w:r>
        <w:rPr>
          <w:rFonts w:eastAsia="宋体"/>
          <w:kern w:val="0"/>
          <w:szCs w:val="21"/>
        </w:rPr>
        <w:t>文件要求提供证明文件</w:t>
      </w:r>
      <w:r>
        <w:rPr>
          <w:rFonts w:hint="eastAsia" w:eastAsia="宋体"/>
          <w:kern w:val="0"/>
          <w:szCs w:val="21"/>
          <w:lang w:eastAsia="zh-CN"/>
        </w:rPr>
        <w:t>，</w:t>
      </w:r>
      <w:r>
        <w:rPr>
          <w:rFonts w:hint="eastAsia" w:eastAsia="宋体"/>
          <w:kern w:val="0"/>
          <w:szCs w:val="21"/>
          <w:lang w:val="en-US" w:eastAsia="zh-CN"/>
        </w:rPr>
        <w:t>包括职称复印件、社保缴纳单位复印件、曾参与项目相关证明文件复印件等（原件备查）。</w:t>
      </w:r>
    </w:p>
    <w:p w14:paraId="640B7B6D">
      <w:pPr>
        <w:pStyle w:val="7"/>
      </w:pPr>
    </w:p>
    <w:p w14:paraId="036C756B">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p>
    <w:p w14:paraId="7FE19143">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360A8F6C">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42D95A8">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003C30C4">
      <w:pPr>
        <w:jc w:val="center"/>
        <w:outlineLvl w:val="9"/>
        <w:rPr>
          <w:rFonts w:hint="default" w:ascii="Times New Roman" w:hAnsi="Times New Roman" w:cs="Times New Roman"/>
          <w:b/>
          <w:sz w:val="24"/>
          <w:highlight w:val="none"/>
        </w:rPr>
      </w:pPr>
    </w:p>
    <w:p w14:paraId="1D32985B">
      <w:pPr>
        <w:jc w:val="center"/>
        <w:outlineLvl w:val="9"/>
        <w:rPr>
          <w:rFonts w:hint="default" w:ascii="Times New Roman" w:hAnsi="Times New Roman" w:cs="Times New Roman"/>
          <w:b/>
          <w:sz w:val="24"/>
          <w:highlight w:val="none"/>
        </w:rPr>
      </w:pPr>
    </w:p>
    <w:p w14:paraId="5547FD36">
      <w:pPr>
        <w:jc w:val="center"/>
        <w:outlineLvl w:val="9"/>
        <w:rPr>
          <w:rFonts w:hint="default" w:ascii="Times New Roman" w:hAnsi="Times New Roman" w:cs="Times New Roman"/>
          <w:b/>
          <w:sz w:val="24"/>
          <w:highlight w:val="none"/>
        </w:rPr>
      </w:pPr>
    </w:p>
    <w:p w14:paraId="3BF821E1">
      <w:pPr>
        <w:jc w:val="center"/>
        <w:outlineLvl w:val="9"/>
        <w:rPr>
          <w:rFonts w:hint="default" w:ascii="Times New Roman" w:hAnsi="Times New Roman" w:cs="Times New Roman"/>
          <w:b/>
          <w:sz w:val="24"/>
          <w:highlight w:val="none"/>
        </w:rPr>
      </w:pPr>
    </w:p>
    <w:p w14:paraId="085F98EE">
      <w:pPr>
        <w:jc w:val="center"/>
        <w:outlineLvl w:val="9"/>
        <w:rPr>
          <w:rFonts w:hint="default" w:ascii="Times New Roman" w:hAnsi="Times New Roman" w:cs="Times New Roman"/>
          <w:b/>
          <w:sz w:val="24"/>
          <w:highlight w:val="none"/>
        </w:rPr>
      </w:pPr>
    </w:p>
    <w:p w14:paraId="154D7B99">
      <w:pPr>
        <w:jc w:val="both"/>
        <w:outlineLvl w:val="9"/>
        <w:rPr>
          <w:rFonts w:hint="default" w:ascii="Times New Roman" w:hAnsi="Times New Roman" w:cs="Times New Roman"/>
          <w:b/>
          <w:sz w:val="24"/>
          <w:highlight w:val="none"/>
        </w:rPr>
      </w:pPr>
    </w:p>
    <w:p w14:paraId="106B0F10">
      <w:pPr>
        <w:rPr>
          <w:rFonts w:hint="default" w:ascii="Times New Roman" w:hAnsi="Times New Roman" w:cs="Times New Roman"/>
          <w:b/>
          <w:sz w:val="24"/>
          <w:highlight w:val="none"/>
        </w:rPr>
      </w:pPr>
      <w:r>
        <w:rPr>
          <w:rFonts w:hint="default" w:ascii="Times New Roman" w:hAnsi="Times New Roman" w:cs="Times New Roman"/>
          <w:b/>
          <w:sz w:val="24"/>
          <w:highlight w:val="none"/>
        </w:rPr>
        <w:br w:type="page"/>
      </w:r>
    </w:p>
    <w:p w14:paraId="55FB2303">
      <w:pPr>
        <w:pStyle w:val="2"/>
        <w:numPr>
          <w:ilvl w:val="0"/>
          <w:numId w:val="29"/>
        </w:numPr>
        <w:bidi w:val="0"/>
        <w:ind w:left="0" w:leftChars="0" w:firstLine="420" w:firstLineChars="0"/>
        <w:jc w:val="center"/>
        <w:rPr>
          <w:rFonts w:hint="default"/>
          <w:lang w:val="en-US" w:eastAsia="zh-CN"/>
        </w:rPr>
      </w:pPr>
      <w:bookmarkStart w:id="196" w:name="_承诺函"/>
      <w:bookmarkEnd w:id="196"/>
      <w:bookmarkStart w:id="197" w:name="_Toc23140"/>
      <w:bookmarkStart w:id="198" w:name="_Toc57128633"/>
      <w:bookmarkStart w:id="199" w:name="_Toc50737297"/>
      <w:bookmarkStart w:id="200" w:name="_Toc50691034"/>
      <w:bookmarkStart w:id="201" w:name="_Toc275865607"/>
      <w:bookmarkStart w:id="202" w:name="_Toc50736477"/>
      <w:bookmarkStart w:id="203" w:name="_Toc50736476"/>
      <w:bookmarkStart w:id="204" w:name="_Toc435514859"/>
      <w:bookmarkStart w:id="205" w:name="_Toc50737328"/>
      <w:bookmarkStart w:id="206" w:name="_Toc27672"/>
      <w:bookmarkStart w:id="207" w:name="_Toc50737329"/>
      <w:bookmarkStart w:id="208" w:name="_Toc435515299"/>
      <w:bookmarkStart w:id="209" w:name="_Toc50737296"/>
      <w:bookmarkStart w:id="210" w:name="_Toc52165081"/>
      <w:bookmarkStart w:id="211" w:name="_Toc52165080"/>
      <w:r>
        <w:rPr>
          <w:rFonts w:hint="default"/>
          <w:lang w:val="en-US" w:eastAsia="zh-CN"/>
        </w:rPr>
        <w:t>履约承诺函</w:t>
      </w:r>
      <w:bookmarkEnd w:id="197"/>
      <w:bookmarkEnd w:id="198"/>
    </w:p>
    <w:p w14:paraId="498CF1EF">
      <w:pPr>
        <w:adjustRightInd w:val="0"/>
        <w:snapToGrid w:val="0"/>
        <w:spacing w:line="360" w:lineRule="auto"/>
        <w:rPr>
          <w:rFonts w:hint="default" w:ascii="Times New Roman" w:hAnsi="Times New Roman" w:cs="Times New Roman"/>
          <w:b/>
          <w:szCs w:val="21"/>
          <w:highlight w:val="none"/>
        </w:rPr>
      </w:pPr>
      <w:r>
        <w:rPr>
          <w:rFonts w:hint="eastAsia" w:cs="Times New Roman"/>
          <w:b/>
          <w:szCs w:val="21"/>
          <w:highlight w:val="none"/>
          <w:lang w:val="en-US" w:eastAsia="zh-CN"/>
        </w:rPr>
        <w:t>深圳市福田区卫生健康信息与教育中心</w:t>
      </w:r>
      <w:r>
        <w:rPr>
          <w:rFonts w:hint="default" w:ascii="Times New Roman" w:hAnsi="Times New Roman" w:cs="Times New Roman"/>
          <w:b/>
          <w:szCs w:val="21"/>
          <w:highlight w:val="none"/>
        </w:rPr>
        <w:t>：</w:t>
      </w:r>
    </w:p>
    <w:p w14:paraId="74342C75">
      <w:pPr>
        <w:spacing w:line="360" w:lineRule="auto"/>
        <w:ind w:right="-815"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w:t>
      </w:r>
    </w:p>
    <w:p w14:paraId="09C1EE00">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我公司本采购项目所提供的货物或服务未侵犯知识产权。</w:t>
      </w:r>
    </w:p>
    <w:p w14:paraId="0E4EAD98">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具有履行合同所必需的设备和专业技术能力；</w:t>
      </w:r>
    </w:p>
    <w:p w14:paraId="5538586D">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w:t>
      </w:r>
      <w:r>
        <w:rPr>
          <w:rFonts w:hint="eastAsia" w:cs="Times New Roman"/>
          <w:szCs w:val="21"/>
          <w:highlight w:val="none"/>
          <w:lang w:eastAsia="zh-CN"/>
        </w:rPr>
        <w:t>响应</w:t>
      </w:r>
      <w:r>
        <w:rPr>
          <w:rFonts w:hint="default" w:ascii="Times New Roman" w:hAnsi="Times New Roman" w:cs="Times New Roman"/>
          <w:szCs w:val="21"/>
          <w:highlight w:val="none"/>
        </w:rPr>
        <w:t>前三年内，在经营活动中没有重大违法记录。</w:t>
      </w:r>
    </w:p>
    <w:p w14:paraId="20DA22B8">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我公司参与本项目政府采购活动时不存在被有关部门禁止参与政府采购活动且在有效期内的情况。</w:t>
      </w:r>
    </w:p>
    <w:p w14:paraId="256EF621">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法律、行政法规规定的其他条件。</w:t>
      </w:r>
    </w:p>
    <w:p w14:paraId="0C8014B6">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我公司具备《中华人民共和国政府采购法》第二十二条第一款规定的六项条件。</w:t>
      </w:r>
    </w:p>
    <w:p w14:paraId="4E42FD35">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我公司未被列入失信被执行人、重大税收违法案件当事人名单、政府采购严重违法失信行为记录名单。</w:t>
      </w:r>
    </w:p>
    <w:p w14:paraId="5DF4CB93">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我公司没有为采购项目同一合同项下提供整体设计、规范编制或者项目管理、监理、检测等服务。</w:t>
      </w:r>
    </w:p>
    <w:p w14:paraId="18067F5C">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我公司承诺如与本项目同一合同项下其他</w:t>
      </w:r>
      <w:r>
        <w:rPr>
          <w:rFonts w:hint="eastAsia" w:cs="Times New Roman"/>
          <w:szCs w:val="21"/>
          <w:highlight w:val="none"/>
          <w:lang w:eastAsia="zh-CN"/>
        </w:rPr>
        <w:t>响应人</w:t>
      </w:r>
      <w:r>
        <w:rPr>
          <w:rFonts w:hint="default" w:ascii="Times New Roman" w:hAnsi="Times New Roman" w:cs="Times New Roman"/>
          <w:szCs w:val="21"/>
          <w:highlight w:val="none"/>
        </w:rPr>
        <w:t>的单位负责人为同一人或者存在直接控股、管理关系的情形，同意按</w:t>
      </w:r>
      <w:r>
        <w:rPr>
          <w:rFonts w:hint="eastAsia" w:cs="Times New Roman"/>
          <w:szCs w:val="21"/>
          <w:highlight w:val="none"/>
          <w:lang w:eastAsia="zh-CN"/>
        </w:rPr>
        <w:t>响应</w:t>
      </w:r>
      <w:r>
        <w:rPr>
          <w:rFonts w:hint="default" w:ascii="Times New Roman" w:hAnsi="Times New Roman" w:cs="Times New Roman"/>
          <w:szCs w:val="21"/>
          <w:highlight w:val="none"/>
        </w:rPr>
        <w:t>无效处理。</w:t>
      </w:r>
    </w:p>
    <w:p w14:paraId="25E289BB">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我公司参与该项目</w:t>
      </w:r>
      <w:r>
        <w:rPr>
          <w:rFonts w:hint="eastAsia" w:cs="Times New Roman"/>
          <w:szCs w:val="21"/>
          <w:highlight w:val="none"/>
          <w:lang w:eastAsia="zh-CN"/>
        </w:rPr>
        <w:t>响应</w:t>
      </w:r>
      <w:r>
        <w:rPr>
          <w:rFonts w:hint="default" w:ascii="Times New Roman" w:hAnsi="Times New Roman" w:cs="Times New Roman"/>
          <w:szCs w:val="21"/>
          <w:highlight w:val="none"/>
        </w:rPr>
        <w:t>，严格遵循公平竞争的原则，不恶意串通，不妨碍其他</w:t>
      </w:r>
      <w:r>
        <w:rPr>
          <w:rFonts w:hint="eastAsia" w:cs="Times New Roman"/>
          <w:szCs w:val="21"/>
          <w:highlight w:val="none"/>
          <w:lang w:eastAsia="zh-CN"/>
        </w:rPr>
        <w:t>响应人</w:t>
      </w:r>
      <w:r>
        <w:rPr>
          <w:rFonts w:hint="default" w:ascii="Times New Roman" w:hAnsi="Times New Roman" w:cs="Times New Roman"/>
          <w:szCs w:val="21"/>
          <w:highlight w:val="none"/>
        </w:rPr>
        <w:t>的竞争行为，不损害</w:t>
      </w:r>
      <w:r>
        <w:rPr>
          <w:rFonts w:hint="eastAsia" w:cs="Times New Roman"/>
          <w:szCs w:val="21"/>
          <w:highlight w:val="none"/>
          <w:lang w:val="en-US" w:eastAsia="zh-CN"/>
        </w:rPr>
        <w:t>单位</w:t>
      </w:r>
      <w:r>
        <w:rPr>
          <w:rFonts w:hint="default" w:ascii="Times New Roman" w:hAnsi="Times New Roman" w:cs="Times New Roman"/>
          <w:szCs w:val="21"/>
          <w:highlight w:val="none"/>
        </w:rPr>
        <w:t>或者其他</w:t>
      </w:r>
      <w:r>
        <w:rPr>
          <w:rFonts w:hint="eastAsia" w:cs="Times New Roman"/>
          <w:szCs w:val="21"/>
          <w:highlight w:val="none"/>
          <w:lang w:eastAsia="zh-CN"/>
        </w:rPr>
        <w:t>响应人</w:t>
      </w:r>
      <w:r>
        <w:rPr>
          <w:rFonts w:hint="default" w:ascii="Times New Roman" w:hAnsi="Times New Roman" w:cs="Times New Roman"/>
          <w:szCs w:val="21"/>
          <w:highlight w:val="none"/>
        </w:rPr>
        <w:t>的合法权益。我公司已清楚，如违反上述要求，将作</w:t>
      </w:r>
      <w:r>
        <w:rPr>
          <w:rFonts w:hint="eastAsia" w:cs="Times New Roman"/>
          <w:szCs w:val="21"/>
          <w:highlight w:val="none"/>
          <w:lang w:eastAsia="zh-CN"/>
        </w:rPr>
        <w:t>响应</w:t>
      </w:r>
      <w:r>
        <w:rPr>
          <w:rFonts w:hint="default" w:ascii="Times New Roman" w:hAnsi="Times New Roman" w:cs="Times New Roman"/>
          <w:szCs w:val="21"/>
          <w:highlight w:val="none"/>
        </w:rPr>
        <w:t>无效处理。</w:t>
      </w:r>
    </w:p>
    <w:p w14:paraId="1C982FA2">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我公司如果</w:t>
      </w:r>
      <w:r>
        <w:rPr>
          <w:rFonts w:hint="eastAsia" w:cs="Times New Roman"/>
          <w:szCs w:val="21"/>
          <w:highlight w:val="none"/>
          <w:lang w:eastAsia="zh-CN"/>
        </w:rPr>
        <w:t>成交</w:t>
      </w:r>
      <w:r>
        <w:rPr>
          <w:rFonts w:hint="default" w:ascii="Times New Roman" w:hAnsi="Times New Roman" w:cs="Times New Roman"/>
          <w:szCs w:val="21"/>
          <w:highlight w:val="none"/>
        </w:rPr>
        <w:t>，做到守信，不偷工减料，依照本项目采购文件需求内容、签署的采购合同及本公司在</w:t>
      </w:r>
      <w:r>
        <w:rPr>
          <w:rFonts w:hint="eastAsia" w:cs="Times New Roman"/>
          <w:szCs w:val="21"/>
          <w:highlight w:val="none"/>
          <w:lang w:eastAsia="zh-CN"/>
        </w:rPr>
        <w:t>响应</w:t>
      </w:r>
      <w:r>
        <w:rPr>
          <w:rFonts w:hint="default" w:ascii="Times New Roman" w:hAnsi="Times New Roman" w:cs="Times New Roman"/>
          <w:szCs w:val="21"/>
          <w:highlight w:val="none"/>
        </w:rPr>
        <w:t>中所作的一切承诺履约。</w:t>
      </w:r>
    </w:p>
    <w:p w14:paraId="7667E36F">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我公司已认真核实了</w:t>
      </w:r>
      <w:r>
        <w:rPr>
          <w:rFonts w:hint="eastAsia" w:cs="Times New Roman"/>
          <w:szCs w:val="21"/>
          <w:highlight w:val="none"/>
          <w:lang w:eastAsia="zh-CN"/>
        </w:rPr>
        <w:t>响应</w:t>
      </w:r>
      <w:r>
        <w:rPr>
          <w:rFonts w:hint="default" w:ascii="Times New Roman" w:hAnsi="Times New Roman" w:cs="Times New Roman"/>
          <w:szCs w:val="21"/>
          <w:highlight w:val="none"/>
        </w:rPr>
        <w:t>文件的全部内容，所有资料均为真实资料。我公司对</w:t>
      </w:r>
      <w:r>
        <w:rPr>
          <w:rFonts w:hint="eastAsia" w:cs="Times New Roman"/>
          <w:szCs w:val="21"/>
          <w:highlight w:val="none"/>
          <w:lang w:eastAsia="zh-CN"/>
        </w:rPr>
        <w:t>响应</w:t>
      </w:r>
      <w:r>
        <w:rPr>
          <w:rFonts w:hint="default" w:ascii="Times New Roman" w:hAnsi="Times New Roman" w:cs="Times New Roman"/>
          <w:szCs w:val="21"/>
          <w:highlight w:val="none"/>
        </w:rPr>
        <w:t>文件中全部</w:t>
      </w:r>
      <w:r>
        <w:rPr>
          <w:rFonts w:hint="eastAsia" w:cs="Times New Roman"/>
          <w:szCs w:val="21"/>
          <w:highlight w:val="none"/>
          <w:lang w:eastAsia="zh-CN"/>
        </w:rPr>
        <w:t>响应</w:t>
      </w:r>
      <w:r>
        <w:rPr>
          <w:rFonts w:hint="default" w:ascii="Times New Roman" w:hAnsi="Times New Roman" w:cs="Times New Roman"/>
          <w:szCs w:val="21"/>
          <w:highlight w:val="none"/>
        </w:rPr>
        <w:t>资料的真实性负责，如被证实我公司的</w:t>
      </w:r>
      <w:r>
        <w:rPr>
          <w:rFonts w:hint="eastAsia" w:cs="Times New Roman"/>
          <w:szCs w:val="21"/>
          <w:highlight w:val="none"/>
          <w:lang w:eastAsia="zh-CN"/>
        </w:rPr>
        <w:t>响应</w:t>
      </w:r>
      <w:r>
        <w:rPr>
          <w:rFonts w:hint="default" w:ascii="Times New Roman" w:hAnsi="Times New Roman" w:cs="Times New Roman"/>
          <w:szCs w:val="21"/>
          <w:highlight w:val="none"/>
        </w:rPr>
        <w:t>文件中存在虚假资料的，则视为我公司隐瞒真实情况、提供虚假资料，我公司愿意接受主管部门作出的行政处罚。</w:t>
      </w:r>
    </w:p>
    <w:p w14:paraId="5EAD6869">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我公司承诺不非法</w:t>
      </w:r>
      <w:r>
        <w:rPr>
          <w:rFonts w:hint="eastAsia" w:cs="Times New Roman"/>
          <w:szCs w:val="21"/>
          <w:highlight w:val="none"/>
          <w:lang w:val="en-US" w:eastAsia="zh-CN"/>
        </w:rPr>
        <w:t>转包</w:t>
      </w:r>
      <w:r>
        <w:rPr>
          <w:rFonts w:hint="default" w:ascii="Times New Roman" w:hAnsi="Times New Roman" w:cs="Times New Roman"/>
          <w:szCs w:val="21"/>
          <w:highlight w:val="none"/>
        </w:rPr>
        <w:t>、分包。</w:t>
      </w:r>
    </w:p>
    <w:p w14:paraId="40421CAE">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以上承诺，如有违反，愿依照国家相关法律处理，并承担由此给</w:t>
      </w:r>
      <w:r>
        <w:rPr>
          <w:rFonts w:hint="eastAsia" w:cs="Times New Roman"/>
          <w:szCs w:val="21"/>
          <w:highlight w:val="none"/>
          <w:lang w:val="en-US" w:eastAsia="zh-CN"/>
        </w:rPr>
        <w:t>贵单位</w:t>
      </w:r>
      <w:r>
        <w:rPr>
          <w:rFonts w:hint="default" w:ascii="Times New Roman" w:hAnsi="Times New Roman" w:cs="Times New Roman"/>
          <w:szCs w:val="21"/>
          <w:highlight w:val="none"/>
        </w:rPr>
        <w:t>带来的损失。</w:t>
      </w:r>
    </w:p>
    <w:p w14:paraId="0CAFE318">
      <w:pPr>
        <w:spacing w:line="360" w:lineRule="auto"/>
        <w:rPr>
          <w:rFonts w:hint="default" w:ascii="Times New Roman" w:hAnsi="Times New Roman" w:cs="Times New Roman"/>
          <w:szCs w:val="21"/>
          <w:highlight w:val="none"/>
        </w:rPr>
      </w:pPr>
    </w:p>
    <w:p w14:paraId="7F34259C">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bookmarkStart w:id="212" w:name="_Toc57128634"/>
    </w:p>
    <w:p w14:paraId="6A36F28D">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0297650D">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7CFA749D">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55F73F34">
      <w:pPr>
        <w:rPr>
          <w:rFonts w:hint="eastAsia" w:ascii="Times New Roman" w:hAnsi="Times New Roman" w:eastAsia="宋体" w:cs="Times New Roman"/>
          <w:sz w:val="30"/>
          <w:szCs w:val="30"/>
          <w:highlight w:val="none"/>
          <w:lang w:eastAsia="zh-CN"/>
        </w:rPr>
      </w:pPr>
      <w:r>
        <w:rPr>
          <w:rFonts w:hint="eastAsia" w:ascii="Times New Roman" w:hAnsi="Times New Roman" w:eastAsia="宋体" w:cs="Times New Roman"/>
          <w:sz w:val="30"/>
          <w:szCs w:val="30"/>
          <w:highlight w:val="none"/>
          <w:lang w:eastAsia="zh-CN"/>
        </w:rPr>
        <w:br w:type="page"/>
      </w:r>
    </w:p>
    <w:p w14:paraId="7AC2C31D">
      <w:pPr>
        <w:pStyle w:val="2"/>
        <w:numPr>
          <w:ilvl w:val="0"/>
          <w:numId w:val="29"/>
        </w:numPr>
        <w:bidi w:val="0"/>
        <w:ind w:left="0" w:leftChars="0" w:firstLine="420" w:firstLineChars="0"/>
        <w:jc w:val="center"/>
        <w:rPr>
          <w:rFonts w:hint="default"/>
          <w:lang w:val="en-US" w:eastAsia="zh-CN"/>
        </w:rPr>
      </w:pPr>
      <w:bookmarkStart w:id="213" w:name="_Toc28066"/>
      <w:r>
        <w:rPr>
          <w:rFonts w:hint="default"/>
          <w:lang w:val="en-US" w:eastAsia="zh-CN"/>
        </w:rPr>
        <w:t>签约承诺函</w:t>
      </w:r>
      <w:bookmarkEnd w:id="212"/>
      <w:bookmarkEnd w:id="213"/>
    </w:p>
    <w:p w14:paraId="20CCDE04">
      <w:pPr>
        <w:spacing w:line="360" w:lineRule="auto"/>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致：</w:t>
      </w:r>
      <w:r>
        <w:rPr>
          <w:rFonts w:hint="eastAsia" w:cs="Times New Roman"/>
          <w:szCs w:val="21"/>
          <w:highlight w:val="none"/>
          <w:lang w:val="en-US" w:eastAsia="zh-CN"/>
        </w:rPr>
        <w:t>深圳市福田区卫生健康信息与教育中心</w:t>
      </w:r>
    </w:p>
    <w:p w14:paraId="5F917A41">
      <w:pPr>
        <w:spacing w:line="360" w:lineRule="auto"/>
        <w:ind w:firstLine="435"/>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rPr>
        <w:t>已明确知悉：按照《深圳</w:t>
      </w:r>
      <w:r>
        <w:rPr>
          <w:rFonts w:hint="eastAsia" w:cs="Times New Roman"/>
          <w:szCs w:val="21"/>
          <w:highlight w:val="none"/>
          <w:lang w:val="en-US" w:eastAsia="zh-CN"/>
        </w:rPr>
        <w:t>经济</w:t>
      </w:r>
      <w:r>
        <w:rPr>
          <w:rFonts w:hint="default" w:ascii="Times New Roman" w:hAnsi="Times New Roman" w:cs="Times New Roman"/>
          <w:szCs w:val="21"/>
          <w:highlight w:val="none"/>
        </w:rPr>
        <w:t>特区政府采购条例》和《深圳经济特区政府采购条例实施细则》规定，</w:t>
      </w:r>
      <w:r>
        <w:rPr>
          <w:rFonts w:hint="eastAsia" w:cs="Times New Roman"/>
          <w:szCs w:val="21"/>
          <w:highlight w:val="none"/>
          <w:lang w:val="en-US" w:eastAsia="zh-CN"/>
        </w:rPr>
        <w:t>贵单位</w:t>
      </w:r>
      <w:r>
        <w:rPr>
          <w:rFonts w:hint="default" w:ascii="Times New Roman" w:hAnsi="Times New Roman" w:cs="Times New Roman"/>
          <w:szCs w:val="21"/>
          <w:highlight w:val="none"/>
        </w:rPr>
        <w:t>、</w:t>
      </w:r>
      <w:r>
        <w:rPr>
          <w:rFonts w:hint="eastAsia" w:cs="Times New Roman"/>
          <w:szCs w:val="21"/>
          <w:highlight w:val="none"/>
          <w:lang w:eastAsia="zh-CN"/>
        </w:rPr>
        <w:t>响应人</w:t>
      </w:r>
      <w:r>
        <w:rPr>
          <w:rFonts w:hint="default" w:ascii="Times New Roman" w:hAnsi="Times New Roman" w:cs="Times New Roman"/>
          <w:szCs w:val="21"/>
          <w:highlight w:val="none"/>
        </w:rPr>
        <w:t>应当自</w:t>
      </w:r>
      <w:r>
        <w:rPr>
          <w:rFonts w:hint="eastAsia" w:cs="Times New Roman"/>
          <w:szCs w:val="21"/>
          <w:highlight w:val="none"/>
          <w:lang w:val="en-US" w:eastAsia="zh-CN"/>
        </w:rPr>
        <w:t>成交</w:t>
      </w:r>
      <w:r>
        <w:rPr>
          <w:rFonts w:hint="default" w:ascii="Times New Roman" w:hAnsi="Times New Roman" w:cs="Times New Roman"/>
          <w:szCs w:val="21"/>
          <w:highlight w:val="none"/>
        </w:rPr>
        <w:t>通知书发出之日起十个工作日内签订书面合同。本</w:t>
      </w:r>
      <w:r>
        <w:rPr>
          <w:rFonts w:hint="eastAsia" w:cs="Times New Roman"/>
          <w:szCs w:val="21"/>
          <w:highlight w:val="none"/>
          <w:lang w:eastAsia="zh-CN"/>
        </w:rPr>
        <w:t>响应人</w:t>
      </w:r>
      <w:r>
        <w:rPr>
          <w:rFonts w:hint="default" w:ascii="Times New Roman" w:hAnsi="Times New Roman" w:cs="Times New Roman"/>
          <w:szCs w:val="21"/>
          <w:highlight w:val="none"/>
        </w:rPr>
        <w:t>承诺：提交本承诺函前已了解对签订合同所必需的要求，对如若</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后十个工作日内签订书面合同不执异议，如因</w:t>
      </w:r>
      <w:r>
        <w:rPr>
          <w:rFonts w:hint="eastAsia" w:ascii="Times New Roman" w:hAnsi="Times New Roman" w:cs="Times New Roman"/>
          <w:szCs w:val="21"/>
          <w:highlight w:val="none"/>
          <w:lang w:eastAsia="zh-CN"/>
        </w:rPr>
        <w:t>响应人</w:t>
      </w:r>
      <w:r>
        <w:rPr>
          <w:rFonts w:hint="default" w:ascii="Times New Roman" w:hAnsi="Times New Roman" w:cs="Times New Roman"/>
          <w:szCs w:val="21"/>
          <w:highlight w:val="none"/>
        </w:rPr>
        <w:t>原因导致未能按上述时间要求签订合同的，</w:t>
      </w:r>
      <w:r>
        <w:rPr>
          <w:rFonts w:hint="eastAsia" w:ascii="Times New Roman" w:hAnsi="Times New Roman" w:cs="Times New Roman"/>
          <w:szCs w:val="21"/>
          <w:highlight w:val="none"/>
          <w:lang w:eastAsia="zh-CN"/>
        </w:rPr>
        <w:t>响应人</w:t>
      </w:r>
      <w:r>
        <w:rPr>
          <w:rFonts w:hint="default" w:ascii="Times New Roman" w:hAnsi="Times New Roman" w:cs="Times New Roman"/>
          <w:szCs w:val="21"/>
          <w:highlight w:val="none"/>
        </w:rPr>
        <w:t>同意自愿放弃成交资格，并承担由此给采购人造成的全部损失</w:t>
      </w:r>
      <w:r>
        <w:rPr>
          <w:rFonts w:hint="eastAsia" w:cs="Times New Roman"/>
          <w:szCs w:val="21"/>
          <w:highlight w:val="none"/>
          <w:lang w:eastAsia="zh-CN"/>
        </w:rPr>
        <w:t>，</w:t>
      </w:r>
      <w:r>
        <w:rPr>
          <w:rFonts w:hint="default" w:ascii="Times New Roman" w:hAnsi="Times New Roman" w:cs="Times New Roman"/>
          <w:szCs w:val="21"/>
          <w:highlight w:val="none"/>
        </w:rPr>
        <w:t>如超过法定期限不能签订合同的，</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rPr>
        <w:t>可依法报财政监管部门进行处理。</w:t>
      </w:r>
    </w:p>
    <w:p w14:paraId="31F1EF89">
      <w:pPr>
        <w:spacing w:line="360" w:lineRule="auto"/>
        <w:ind w:firstLine="435"/>
        <w:rPr>
          <w:rFonts w:hint="default" w:ascii="Times New Roman" w:hAnsi="Times New Roman" w:cs="Times New Roman"/>
          <w:szCs w:val="21"/>
          <w:highlight w:val="none"/>
        </w:rPr>
      </w:pPr>
      <w:r>
        <w:rPr>
          <w:rFonts w:hint="default" w:ascii="Times New Roman" w:hAnsi="Times New Roman" w:cs="Times New Roman"/>
          <w:szCs w:val="21"/>
          <w:highlight w:val="none"/>
        </w:rPr>
        <w:t>特此承诺</w:t>
      </w:r>
    </w:p>
    <w:p w14:paraId="0F946484">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p>
    <w:p w14:paraId="6C5A0F94">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1E04CC9F">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752DF4D7">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0EA2A06F">
      <w:pPr>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rPr>
        <w:br w:type="page"/>
      </w:r>
    </w:p>
    <w:p w14:paraId="4AD70703">
      <w:pPr>
        <w:keepNext/>
        <w:keepLines/>
        <w:widowControl/>
        <w:numPr>
          <w:ilvl w:val="255"/>
          <w:numId w:val="0"/>
        </w:numPr>
        <w:spacing w:before="260" w:after="260" w:line="416" w:lineRule="auto"/>
        <w:jc w:val="center"/>
        <w:outlineLvl w:val="9"/>
        <w:rPr>
          <w:rFonts w:hint="default" w:ascii="Times New Roman" w:hAnsi="Times New Roman" w:eastAsia="宋体" w:cs="Times New Roman"/>
          <w:b/>
          <w:bCs/>
          <w:kern w:val="0"/>
          <w:sz w:val="30"/>
          <w:szCs w:val="30"/>
          <w:highlight w:val="none"/>
          <w:lang w:val="en-US" w:eastAsia="zh-CN" w:bidi="ar-SA"/>
        </w:rPr>
        <w:sectPr>
          <w:headerReference r:id="rId6" w:type="default"/>
          <w:footerReference r:id="rId7"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51F0A1AB">
      <w:pPr>
        <w:pStyle w:val="2"/>
        <w:numPr>
          <w:ilvl w:val="0"/>
          <w:numId w:val="29"/>
        </w:numPr>
        <w:bidi w:val="0"/>
        <w:ind w:left="0" w:leftChars="0" w:firstLine="420" w:firstLineChars="0"/>
        <w:jc w:val="center"/>
        <w:rPr>
          <w:rFonts w:hint="default"/>
          <w:lang w:val="en-US" w:eastAsia="zh-CN"/>
        </w:rPr>
      </w:pPr>
      <w:bookmarkStart w:id="214" w:name="_Toc1317638602"/>
      <w:bookmarkStart w:id="215" w:name="_Toc3974"/>
      <w:r>
        <w:rPr>
          <w:rFonts w:hint="eastAsia"/>
          <w:lang w:val="en-US" w:eastAsia="zh-CN"/>
        </w:rPr>
        <w:t>响应人不存在围标串标的承诺及自查表</w:t>
      </w:r>
      <w:bookmarkEnd w:id="214"/>
      <w:bookmarkEnd w:id="215"/>
    </w:p>
    <w:tbl>
      <w:tblPr>
        <w:tblStyle w:val="25"/>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6122"/>
        <w:gridCol w:w="2802"/>
      </w:tblGrid>
      <w:tr w14:paraId="34C5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7F9C323D">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33F3CBEA">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5889BEA4">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0CC6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375C2A1">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7647206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lang w:eastAsia="zh-CN"/>
              </w:rPr>
              <w:t>响应</w:t>
            </w:r>
            <w:r>
              <w:rPr>
                <w:rFonts w:hint="eastAsia" w:ascii="宋体" w:hAnsi="宋体" w:cs="仿宋_GB2312"/>
                <w:szCs w:val="21"/>
                <w:highlight w:val="none"/>
              </w:rPr>
              <w:t>供应商之间相互约定给予未</w:t>
            </w:r>
            <w:r>
              <w:rPr>
                <w:rFonts w:hint="eastAsia" w:ascii="宋体" w:hAnsi="宋体" w:cs="仿宋_GB2312"/>
                <w:szCs w:val="21"/>
                <w:highlight w:val="none"/>
                <w:lang w:val="en-US" w:eastAsia="zh-CN"/>
              </w:rPr>
              <w:t>成交</w:t>
            </w:r>
            <w:r>
              <w:rPr>
                <w:rFonts w:hint="eastAsia" w:ascii="宋体" w:hAnsi="宋体" w:cs="仿宋_GB2312"/>
                <w:szCs w:val="21"/>
                <w:highlight w:val="none"/>
              </w:rPr>
              <w:t>的供应商利益补偿</w:t>
            </w:r>
            <w:r>
              <w:rPr>
                <w:rFonts w:hint="eastAsia" w:ascii="宋体" w:hAnsi="宋体" w:cs="仿宋_GB2312"/>
                <w:szCs w:val="21"/>
                <w:highlight w:val="none"/>
                <w:lang w:eastAsia="zh-CN"/>
              </w:rPr>
              <w:t>。</w:t>
            </w:r>
          </w:p>
        </w:tc>
        <w:tc>
          <w:tcPr>
            <w:tcW w:w="1465" w:type="pct"/>
            <w:noWrap w:val="0"/>
            <w:vAlign w:val="center"/>
          </w:tcPr>
          <w:p w14:paraId="7EFB32B7">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301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1405E6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2E7AC2EB">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12494319">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12BE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1EC370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7CCE06D0">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30512F31">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1A98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3CCD27ED">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60BE919A">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响应授权代表人</w:t>
            </w:r>
            <w:r>
              <w:rPr>
                <w:rFonts w:hint="eastAsia" w:ascii="宋体" w:hAnsi="宋体"/>
                <w:szCs w:val="21"/>
                <w:lang w:val="en-US" w:eastAsia="zh-CN"/>
              </w:rPr>
              <w:t>未在本项目其他响应供应商单位任职或</w:t>
            </w:r>
            <w:r>
              <w:rPr>
                <w:rFonts w:hint="eastAsia" w:ascii="宋体" w:hAnsi="宋体"/>
                <w:szCs w:val="21"/>
              </w:rPr>
              <w:t>缴纳社会保险</w:t>
            </w:r>
            <w:r>
              <w:rPr>
                <w:rFonts w:hint="eastAsia" w:ascii="宋体" w:hAnsi="宋体"/>
                <w:szCs w:val="21"/>
                <w:lang w:val="en-US" w:eastAsia="zh-CN"/>
              </w:rPr>
              <w:t>，未代表其他响应供应商参加本项目响应。</w:t>
            </w:r>
          </w:p>
        </w:tc>
        <w:tc>
          <w:tcPr>
            <w:tcW w:w="1465" w:type="pct"/>
            <w:noWrap w:val="0"/>
            <w:vAlign w:val="center"/>
          </w:tcPr>
          <w:p w14:paraId="53B6C7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及响应授权代表人均已自查</w:t>
            </w:r>
          </w:p>
        </w:tc>
      </w:tr>
      <w:tr w14:paraId="3D6F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35A9DF52">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7EF94D59">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39F17D8A">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698E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CFAEC53">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48A64DE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283D28AD">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6E8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EA5CEE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62F45FB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334DB2E6">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2DF9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5215D34D">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7FA0FAC1">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供应商的</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文件由同一单位或者同一人编制，或者由同一人分阶段参与编制的。</w:t>
            </w:r>
          </w:p>
        </w:tc>
        <w:tc>
          <w:tcPr>
            <w:tcW w:w="1465" w:type="pct"/>
            <w:noWrap w:val="0"/>
            <w:vAlign w:val="center"/>
          </w:tcPr>
          <w:p w14:paraId="3FA6A3B5">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7BD2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7BF511F">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6A252129">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供应商的</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文件或部分</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文件相互混装。</w:t>
            </w:r>
          </w:p>
        </w:tc>
        <w:tc>
          <w:tcPr>
            <w:tcW w:w="1465" w:type="pct"/>
            <w:noWrap w:val="0"/>
            <w:vAlign w:val="center"/>
          </w:tcPr>
          <w:p w14:paraId="3B2946D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5313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DFF1F02">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09F028F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供应商的</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文件内容存在非正常一致。</w:t>
            </w:r>
          </w:p>
        </w:tc>
        <w:tc>
          <w:tcPr>
            <w:tcW w:w="1465" w:type="pct"/>
            <w:noWrap w:val="0"/>
            <w:vAlign w:val="center"/>
          </w:tcPr>
          <w:p w14:paraId="2B203695">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2E52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6E8E62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6426589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活动的。</w:t>
            </w:r>
          </w:p>
        </w:tc>
        <w:tc>
          <w:tcPr>
            <w:tcW w:w="1465" w:type="pct"/>
            <w:noWrap w:val="0"/>
            <w:vAlign w:val="center"/>
          </w:tcPr>
          <w:p w14:paraId="10AE6507">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DFD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88EFA02">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02EFED87">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w:t>
            </w:r>
            <w:r>
              <w:rPr>
                <w:rFonts w:hint="eastAsia" w:ascii="宋体" w:hAnsi="宋体"/>
                <w:sz w:val="21"/>
                <w:szCs w:val="21"/>
                <w:lang w:eastAsia="zh-CN"/>
              </w:rPr>
              <w:t>响应</w:t>
            </w:r>
            <w:r>
              <w:rPr>
                <w:rFonts w:hint="eastAsia" w:ascii="宋体" w:hAnsi="宋体"/>
                <w:sz w:val="21"/>
                <w:szCs w:val="21"/>
              </w:rPr>
              <w:t>行为</w:t>
            </w:r>
            <w:r>
              <w:rPr>
                <w:rFonts w:hint="eastAsia" w:ascii="宋体" w:hAnsi="宋体" w:cs="仿宋_GB2312"/>
                <w:szCs w:val="21"/>
                <w:highlight w:val="none"/>
                <w:lang w:bidi="ar"/>
              </w:rPr>
              <w:t>。</w:t>
            </w:r>
          </w:p>
        </w:tc>
        <w:tc>
          <w:tcPr>
            <w:tcW w:w="1465" w:type="pct"/>
            <w:noWrap w:val="0"/>
            <w:vAlign w:val="center"/>
          </w:tcPr>
          <w:p w14:paraId="6667773B">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7424DAC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260" w:firstLineChars="200"/>
        <w:textAlignment w:val="auto"/>
        <w:rPr>
          <w:rFonts w:hint="eastAsia" w:ascii="宋体" w:hAnsi="宋体"/>
          <w:sz w:val="13"/>
          <w:szCs w:val="13"/>
          <w:lang w:val="en-US" w:eastAsia="zh-CN"/>
        </w:rPr>
      </w:pPr>
      <w:r>
        <w:rPr>
          <w:rFonts w:hint="eastAsia" w:ascii="宋体" w:hAnsi="宋体"/>
          <w:sz w:val="13"/>
          <w:szCs w:val="13"/>
        </w:rPr>
        <w:t>注：</w:t>
      </w:r>
      <w:r>
        <w:rPr>
          <w:rFonts w:hint="eastAsia" w:ascii="宋体" w:hAnsi="宋体"/>
          <w:sz w:val="13"/>
          <w:szCs w:val="13"/>
          <w:lang w:val="en-US" w:eastAsia="zh-CN"/>
        </w:rPr>
        <w:t>1.主要经营负责人即实际控制人，是指通过投资关系、协议或者其他安排，能够实际支配公司行为的人。</w:t>
      </w:r>
    </w:p>
    <w:p w14:paraId="58C881C0">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260" w:firstLineChars="200"/>
        <w:textAlignment w:val="auto"/>
        <w:rPr>
          <w:rFonts w:hint="eastAsia" w:ascii="宋体" w:hAnsi="宋体"/>
          <w:sz w:val="13"/>
          <w:szCs w:val="13"/>
          <w:lang w:val="en-US" w:eastAsia="zh-CN"/>
        </w:rPr>
      </w:pPr>
      <w:r>
        <w:rPr>
          <w:rFonts w:hint="default" w:ascii="宋体" w:hAnsi="宋体" w:eastAsia="宋体" w:cs="Times New Roman"/>
          <w:kern w:val="2"/>
          <w:sz w:val="13"/>
          <w:szCs w:val="13"/>
          <w:lang w:val="en-US" w:eastAsia="zh-CN" w:bidi="ar-SA"/>
        </w:rPr>
        <w:t>2．</w:t>
      </w:r>
      <w:r>
        <w:rPr>
          <w:rFonts w:hint="eastAsia" w:ascii="宋体" w:hAnsi="宋体"/>
          <w:sz w:val="13"/>
          <w:szCs w:val="13"/>
          <w:lang w:val="en-US" w:eastAsia="zh-CN"/>
        </w:rPr>
        <w:t>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6A0F17F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260" w:firstLineChars="200"/>
        <w:textAlignment w:val="auto"/>
        <w:rPr>
          <w:rFonts w:hint="default" w:ascii="宋体" w:hAnsi="宋体"/>
          <w:sz w:val="13"/>
          <w:szCs w:val="13"/>
          <w:lang w:val="en-US" w:eastAsia="zh-CN"/>
        </w:rPr>
      </w:pPr>
      <w:r>
        <w:rPr>
          <w:rFonts w:hint="default" w:ascii="宋体" w:hAnsi="宋体" w:eastAsia="宋体" w:cs="Times New Roman"/>
          <w:kern w:val="2"/>
          <w:sz w:val="13"/>
          <w:szCs w:val="13"/>
          <w:lang w:val="en-US" w:eastAsia="zh-CN" w:bidi="ar-SA"/>
        </w:rPr>
        <w:t>3．</w:t>
      </w:r>
      <w:r>
        <w:rPr>
          <w:rFonts w:hint="eastAsia" w:ascii="宋体" w:hAnsi="宋体"/>
          <w:sz w:val="13"/>
          <w:szCs w:val="13"/>
          <w:lang w:val="en-US" w:eastAsia="zh-CN"/>
        </w:rPr>
        <w:t>请响应供应商</w:t>
      </w:r>
      <w:r>
        <w:rPr>
          <w:rFonts w:hint="eastAsia" w:ascii="宋体" w:hAnsi="宋体"/>
          <w:sz w:val="13"/>
          <w:szCs w:val="13"/>
        </w:rPr>
        <w:t>如实对以上涉及</w:t>
      </w:r>
      <w:r>
        <w:rPr>
          <w:rFonts w:hint="eastAsia" w:ascii="宋体" w:hAnsi="宋体"/>
          <w:sz w:val="13"/>
          <w:szCs w:val="13"/>
          <w:lang w:val="en-US" w:eastAsia="zh-CN"/>
        </w:rPr>
        <w:t>视为</w:t>
      </w:r>
      <w:r>
        <w:rPr>
          <w:rFonts w:hint="eastAsia" w:ascii="宋体" w:hAnsi="宋体"/>
          <w:sz w:val="13"/>
          <w:szCs w:val="13"/>
        </w:rPr>
        <w:t>串通投标的情形进行逐一自查，并作出承诺。若未如实承诺，愿依照国家相关法律处理，并承担由此给采购人带来的损失。</w:t>
      </w:r>
      <w:r>
        <w:rPr>
          <w:rFonts w:hint="eastAsia" w:ascii="宋体" w:hAnsi="宋体"/>
          <w:sz w:val="13"/>
          <w:szCs w:val="13"/>
          <w:lang w:val="en-US" w:eastAsia="zh-CN"/>
        </w:rPr>
        <w:t>后续若被国家、省、市等审计部门或其他监督部门审查发现问题，由响应人自行承担法律后果。</w:t>
      </w:r>
    </w:p>
    <w:p w14:paraId="51980CA2">
      <w:pPr>
        <w:pStyle w:val="14"/>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lang w:eastAsia="zh-CN"/>
        </w:rPr>
        <w:t>响应</w:t>
      </w:r>
      <w:r>
        <w:rPr>
          <w:rFonts w:hint="eastAsia" w:ascii="宋体" w:hAnsi="宋体"/>
          <w:b/>
          <w:szCs w:val="21"/>
        </w:rPr>
        <w:t>供应商名称（盖公章）：</w:t>
      </w:r>
    </w:p>
    <w:p w14:paraId="7D943B68">
      <w:pPr>
        <w:pStyle w:val="14"/>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6AE8798">
      <w:pPr>
        <w:rPr>
          <w:rFonts w:eastAsia="宋体"/>
        </w:rPr>
      </w:pPr>
      <w:r>
        <w:rPr>
          <w:rFonts w:hint="eastAsia" w:ascii="宋体" w:hAnsi="宋体"/>
          <w:b/>
          <w:szCs w:val="21"/>
        </w:rPr>
        <w:t>日期：  年  月  日</w:t>
      </w:r>
    </w:p>
    <w:p w14:paraId="22BD3800">
      <w:pPr>
        <w:keepNext/>
        <w:keepLines/>
        <w:widowControl/>
        <w:numPr>
          <w:ilvl w:val="255"/>
          <w:numId w:val="0"/>
        </w:numPr>
        <w:spacing w:before="260" w:after="260" w:line="416" w:lineRule="auto"/>
        <w:jc w:val="center"/>
        <w:outlineLvl w:val="9"/>
        <w:rPr>
          <w:rFonts w:hint="default" w:ascii="Times New Roman" w:hAnsi="Times New Roman" w:eastAsia="宋体" w:cs="Times New Roman"/>
          <w:b/>
          <w:bCs/>
          <w:kern w:val="0"/>
          <w:sz w:val="30"/>
          <w:szCs w:val="30"/>
          <w:highlight w:val="none"/>
          <w:lang w:val="en-US" w:eastAsia="zh-CN" w:bidi="ar-SA"/>
        </w:rPr>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285CD43D">
      <w:pPr>
        <w:pStyle w:val="2"/>
        <w:numPr>
          <w:ilvl w:val="0"/>
          <w:numId w:val="29"/>
        </w:numPr>
        <w:bidi w:val="0"/>
        <w:ind w:left="0" w:leftChars="0" w:firstLine="420" w:firstLineChars="0"/>
        <w:jc w:val="center"/>
        <w:rPr>
          <w:rFonts w:hint="default"/>
          <w:lang w:val="en-US" w:eastAsia="zh-CN"/>
        </w:rPr>
      </w:pPr>
      <w:bookmarkStart w:id="216" w:name="_Toc496"/>
      <w:r>
        <w:rPr>
          <w:rFonts w:hint="default"/>
          <w:lang w:val="en-US" w:eastAsia="zh-CN"/>
        </w:rPr>
        <w:t>诚信承诺函</w:t>
      </w:r>
      <w:bookmarkEnd w:id="216"/>
    </w:p>
    <w:p w14:paraId="1FC09F44">
      <w:pPr>
        <w:widowControl/>
        <w:jc w:val="left"/>
        <w:rPr>
          <w:szCs w:val="21"/>
          <w:highlight w:val="none"/>
        </w:rPr>
      </w:pPr>
      <w:r>
        <w:rPr>
          <w:szCs w:val="21"/>
          <w:highlight w:val="none"/>
        </w:rPr>
        <w:t>至</w:t>
      </w:r>
      <w:r>
        <w:rPr>
          <w:rFonts w:hint="eastAsia"/>
          <w:szCs w:val="21"/>
          <w:highlight w:val="none"/>
          <w:lang w:val="en-US" w:eastAsia="zh-CN"/>
        </w:rPr>
        <w:t>深圳市福田区卫生健康信息与教育中心</w:t>
      </w:r>
      <w:r>
        <w:rPr>
          <w:szCs w:val="21"/>
          <w:highlight w:val="none"/>
        </w:rPr>
        <w:t>：</w:t>
      </w:r>
    </w:p>
    <w:p w14:paraId="26411D6F">
      <w:pPr>
        <w:widowControl/>
        <w:jc w:val="left"/>
        <w:rPr>
          <w:szCs w:val="21"/>
          <w:highlight w:val="none"/>
        </w:rPr>
      </w:pPr>
    </w:p>
    <w:p w14:paraId="13F6D38E">
      <w:pPr>
        <w:widowControl/>
        <w:ind w:firstLine="420" w:firstLineChars="200"/>
        <w:jc w:val="left"/>
        <w:rPr>
          <w:szCs w:val="21"/>
          <w:highlight w:val="none"/>
        </w:rPr>
      </w:pPr>
      <w:r>
        <w:rPr>
          <w:szCs w:val="21"/>
          <w:highlight w:val="none"/>
        </w:rPr>
        <w:t>我单位承诺，在参与采购活动中不存在出现诚信相关问题且在相关主管部门处理措施实施期限内，如若</w:t>
      </w:r>
      <w:r>
        <w:rPr>
          <w:rFonts w:hint="eastAsia"/>
          <w:szCs w:val="21"/>
          <w:highlight w:val="none"/>
          <w:lang w:eastAsia="zh-CN"/>
        </w:rPr>
        <w:t>响应</w:t>
      </w:r>
      <w:r>
        <w:rPr>
          <w:szCs w:val="21"/>
          <w:highlight w:val="none"/>
        </w:rPr>
        <w:t>文件与事实情况不符，我单位自愿承担“隐瞒真实情况，提供虚假资料”以及其他一切不利的法律后果。</w:t>
      </w:r>
    </w:p>
    <w:p w14:paraId="1399FCA0">
      <w:pPr>
        <w:widowControl/>
        <w:ind w:firstLine="420" w:firstLineChars="200"/>
        <w:jc w:val="left"/>
        <w:rPr>
          <w:szCs w:val="21"/>
          <w:highlight w:val="none"/>
        </w:rPr>
      </w:pPr>
      <w:r>
        <w:rPr>
          <w:szCs w:val="21"/>
          <w:highlight w:val="none"/>
        </w:rPr>
        <w:t>我单位承诺，在参加政府采购活动中没有出现下列行为之一：</w:t>
      </w:r>
    </w:p>
    <w:p w14:paraId="14DA16B1">
      <w:pPr>
        <w:widowControl/>
        <w:jc w:val="left"/>
        <w:rPr>
          <w:szCs w:val="21"/>
          <w:highlight w:val="none"/>
        </w:rPr>
      </w:pPr>
      <w:r>
        <w:rPr>
          <w:szCs w:val="21"/>
          <w:highlight w:val="none"/>
        </w:rPr>
        <w:t>（一）</w:t>
      </w:r>
      <w:r>
        <w:rPr>
          <w:rFonts w:hint="eastAsia"/>
          <w:szCs w:val="21"/>
          <w:highlight w:val="none"/>
          <w:lang w:eastAsia="zh-CN"/>
        </w:rPr>
        <w:t>响应</w:t>
      </w:r>
      <w:r>
        <w:rPr>
          <w:szCs w:val="21"/>
          <w:highlight w:val="none"/>
        </w:rPr>
        <w:t>截止后，无正当理由撤销其</w:t>
      </w:r>
      <w:r>
        <w:rPr>
          <w:rFonts w:hint="eastAsia"/>
          <w:szCs w:val="21"/>
          <w:highlight w:val="none"/>
          <w:lang w:eastAsia="zh-CN"/>
        </w:rPr>
        <w:t>响应</w:t>
      </w:r>
      <w:r>
        <w:rPr>
          <w:szCs w:val="21"/>
          <w:highlight w:val="none"/>
        </w:rPr>
        <w:t>行为，导致项目无法正常</w:t>
      </w:r>
      <w:r>
        <w:rPr>
          <w:rFonts w:hint="eastAsia"/>
          <w:szCs w:val="21"/>
          <w:highlight w:val="none"/>
          <w:lang w:val="en-US" w:eastAsia="zh-CN"/>
        </w:rPr>
        <w:t>遴选</w:t>
      </w:r>
      <w:r>
        <w:rPr>
          <w:szCs w:val="21"/>
          <w:highlight w:val="none"/>
        </w:rPr>
        <w:t>的；</w:t>
      </w:r>
    </w:p>
    <w:p w14:paraId="33D27B43">
      <w:pPr>
        <w:widowControl/>
        <w:jc w:val="left"/>
        <w:rPr>
          <w:szCs w:val="21"/>
          <w:highlight w:val="none"/>
        </w:rPr>
      </w:pPr>
      <w:r>
        <w:rPr>
          <w:szCs w:val="21"/>
          <w:highlight w:val="none"/>
        </w:rPr>
        <w:t>（二）未按《采购条例》规定签订、履行采购合同，严重影响采购人日常工作的；</w:t>
      </w:r>
    </w:p>
    <w:p w14:paraId="1C159904">
      <w:pPr>
        <w:widowControl/>
        <w:jc w:val="left"/>
        <w:rPr>
          <w:szCs w:val="21"/>
          <w:highlight w:val="none"/>
        </w:rPr>
      </w:pPr>
      <w:r>
        <w:rPr>
          <w:szCs w:val="21"/>
          <w:highlight w:val="none"/>
        </w:rPr>
        <w:t>（三）在</w:t>
      </w:r>
      <w:r>
        <w:rPr>
          <w:rFonts w:hint="eastAsia"/>
          <w:szCs w:val="21"/>
          <w:highlight w:val="none"/>
          <w:lang w:eastAsia="zh-CN"/>
        </w:rPr>
        <w:t>响应</w:t>
      </w:r>
      <w:r>
        <w:rPr>
          <w:szCs w:val="21"/>
          <w:highlight w:val="none"/>
        </w:rPr>
        <w:t>文件中未说明且未经采购人同意，将</w:t>
      </w:r>
      <w:r>
        <w:rPr>
          <w:rFonts w:hint="eastAsia"/>
          <w:szCs w:val="21"/>
          <w:highlight w:val="none"/>
          <w:lang w:val="en-US" w:eastAsia="zh-CN"/>
        </w:rPr>
        <w:t>成交</w:t>
      </w:r>
      <w:r>
        <w:rPr>
          <w:szCs w:val="21"/>
          <w:highlight w:val="none"/>
        </w:rPr>
        <w:t>项目分包给他人，情节严重的；</w:t>
      </w:r>
    </w:p>
    <w:p w14:paraId="2FF58736">
      <w:pPr>
        <w:widowControl/>
        <w:jc w:val="left"/>
        <w:rPr>
          <w:szCs w:val="21"/>
          <w:highlight w:val="none"/>
        </w:rPr>
      </w:pPr>
      <w:r>
        <w:rPr>
          <w:szCs w:val="21"/>
          <w:highlight w:val="none"/>
        </w:rPr>
        <w:t>（四）严重违反合同约定，擅自降低货物质量等次和售后服务，货物、工程或者服务存在严重质量问题的；</w:t>
      </w:r>
    </w:p>
    <w:p w14:paraId="54DAB44F">
      <w:pPr>
        <w:widowControl/>
        <w:jc w:val="left"/>
        <w:rPr>
          <w:szCs w:val="21"/>
          <w:highlight w:val="none"/>
        </w:rPr>
      </w:pPr>
      <w:r>
        <w:rPr>
          <w:szCs w:val="21"/>
          <w:highlight w:val="none"/>
        </w:rPr>
        <w:t>（五）严重违反合同约定，未能完成全部货物、服务或工程项目，中途停止配送或者变相增加费用的；</w:t>
      </w:r>
    </w:p>
    <w:p w14:paraId="540D9B74">
      <w:pPr>
        <w:widowControl/>
        <w:jc w:val="left"/>
        <w:rPr>
          <w:szCs w:val="21"/>
          <w:highlight w:val="none"/>
        </w:rPr>
      </w:pPr>
      <w:r>
        <w:rPr>
          <w:szCs w:val="21"/>
          <w:highlight w:val="none"/>
        </w:rPr>
        <w:t>（六）捏造事实、提供虚假材料进行质疑的；</w:t>
      </w:r>
    </w:p>
    <w:p w14:paraId="6535C6C3">
      <w:pPr>
        <w:widowControl/>
        <w:jc w:val="left"/>
        <w:rPr>
          <w:szCs w:val="21"/>
          <w:highlight w:val="none"/>
        </w:rPr>
      </w:pPr>
      <w:r>
        <w:rPr>
          <w:szCs w:val="21"/>
          <w:highlight w:val="none"/>
        </w:rPr>
        <w:t>（七）假冒他人名义质疑的；</w:t>
      </w:r>
    </w:p>
    <w:p w14:paraId="01AA986C">
      <w:pPr>
        <w:widowControl/>
        <w:jc w:val="left"/>
        <w:rPr>
          <w:szCs w:val="21"/>
          <w:highlight w:val="none"/>
        </w:rPr>
      </w:pPr>
      <w:r>
        <w:rPr>
          <w:szCs w:val="21"/>
          <w:highlight w:val="none"/>
        </w:rPr>
        <w:t>（八）无正当理由拒不配合进行质疑调查的。</w:t>
      </w:r>
    </w:p>
    <w:p w14:paraId="7D812E7C">
      <w:pPr>
        <w:widowControl/>
        <w:jc w:val="left"/>
        <w:rPr>
          <w:szCs w:val="21"/>
          <w:highlight w:val="none"/>
        </w:rPr>
      </w:pPr>
      <w:r>
        <w:rPr>
          <w:szCs w:val="21"/>
          <w:highlight w:val="none"/>
        </w:rPr>
        <w:t xml:space="preserve">    特此承诺。</w:t>
      </w:r>
    </w:p>
    <w:p w14:paraId="261F8366">
      <w:pPr>
        <w:widowControl/>
        <w:jc w:val="left"/>
        <w:rPr>
          <w:szCs w:val="21"/>
          <w:highlight w:val="none"/>
        </w:rPr>
      </w:pPr>
    </w:p>
    <w:p w14:paraId="4A4E991A">
      <w:pPr>
        <w:widowControl/>
        <w:jc w:val="left"/>
        <w:rPr>
          <w:szCs w:val="21"/>
          <w:highlight w:val="none"/>
        </w:rPr>
      </w:pPr>
    </w:p>
    <w:p w14:paraId="0D6A8C83">
      <w:pPr>
        <w:spacing w:line="360" w:lineRule="auto"/>
        <w:ind w:firstLine="420"/>
        <w:rPr>
          <w:szCs w:val="21"/>
          <w:highlight w:val="none"/>
        </w:rPr>
      </w:pPr>
      <w:r>
        <w:rPr>
          <w:rFonts w:hint="eastAsia"/>
          <w:b/>
          <w:bCs/>
          <w:szCs w:val="21"/>
          <w:highlight w:val="none"/>
          <w:lang w:eastAsia="zh-CN"/>
        </w:rPr>
        <w:t>响应人</w:t>
      </w:r>
      <w:r>
        <w:rPr>
          <w:b/>
          <w:bCs/>
          <w:szCs w:val="21"/>
          <w:highlight w:val="none"/>
        </w:rPr>
        <w:t>单位名称：</w:t>
      </w:r>
      <w:r>
        <w:rPr>
          <w:szCs w:val="21"/>
          <w:highlight w:val="none"/>
        </w:rPr>
        <w:t>　　　　　　　</w:t>
      </w:r>
    </w:p>
    <w:p w14:paraId="60899ECC">
      <w:pPr>
        <w:spacing w:line="360" w:lineRule="auto"/>
        <w:ind w:firstLine="420"/>
        <w:rPr>
          <w:b/>
          <w:bCs/>
          <w:szCs w:val="21"/>
          <w:highlight w:val="none"/>
        </w:rPr>
      </w:pPr>
      <w:r>
        <w:rPr>
          <w:b/>
          <w:bCs/>
          <w:szCs w:val="21"/>
          <w:highlight w:val="none"/>
        </w:rPr>
        <w:t>日期：年月日</w:t>
      </w:r>
    </w:p>
    <w:p w14:paraId="3CF3DE29">
      <w:pPr>
        <w:spacing w:line="360" w:lineRule="auto"/>
        <w:ind w:firstLine="211" w:firstLineChars="100"/>
        <w:rPr>
          <w:b/>
          <w:szCs w:val="21"/>
          <w:highlight w:val="none"/>
        </w:rPr>
      </w:pPr>
      <w:r>
        <w:rPr>
          <w:b/>
          <w:szCs w:val="21"/>
          <w:highlight w:val="none"/>
        </w:rPr>
        <w:t>（此处加盖</w:t>
      </w:r>
      <w:r>
        <w:rPr>
          <w:rFonts w:hint="eastAsia"/>
          <w:b/>
          <w:szCs w:val="21"/>
          <w:highlight w:val="none"/>
          <w:lang w:eastAsia="zh-CN"/>
        </w:rPr>
        <w:t>响应人</w:t>
      </w:r>
      <w:r>
        <w:rPr>
          <w:b/>
          <w:szCs w:val="21"/>
          <w:highlight w:val="none"/>
        </w:rPr>
        <w:t>单位公章）</w:t>
      </w:r>
    </w:p>
    <w:p w14:paraId="350CD2D9">
      <w:pPr>
        <w:widowControl/>
        <w:jc w:val="left"/>
        <w:rPr>
          <w:rFonts w:hint="default" w:ascii="Times New Roman" w:hAnsi="Times New Roman" w:cs="Times New Roman"/>
          <w:b/>
          <w:bCs/>
          <w:sz w:val="30"/>
          <w:szCs w:val="30"/>
          <w:highlight w:val="none"/>
        </w:rPr>
      </w:pPr>
    </w:p>
    <w:p w14:paraId="08EC2C65">
      <w:pPr>
        <w:pStyle w:val="33"/>
        <w:rPr>
          <w:rFonts w:hint="default" w:ascii="Times New Roman" w:hAnsi="Times New Roman" w:cs="Times New Roman"/>
          <w:b/>
          <w:bCs/>
          <w:sz w:val="30"/>
          <w:szCs w:val="30"/>
          <w:highlight w:val="none"/>
        </w:rPr>
      </w:pPr>
    </w:p>
    <w:p w14:paraId="28E5B93E">
      <w:pPr>
        <w:pStyle w:val="33"/>
        <w:rPr>
          <w:rFonts w:hint="default" w:ascii="Times New Roman" w:hAnsi="Times New Roman" w:cs="Times New Roman"/>
          <w:b/>
          <w:bCs/>
          <w:sz w:val="30"/>
          <w:szCs w:val="30"/>
          <w:highlight w:val="none"/>
        </w:rPr>
      </w:pPr>
    </w:p>
    <w:p w14:paraId="0FFEFDB9">
      <w:pPr>
        <w:pStyle w:val="33"/>
        <w:rPr>
          <w:rFonts w:hint="default" w:ascii="Times New Roman" w:hAnsi="Times New Roman" w:cs="Times New Roman"/>
          <w:b/>
          <w:bCs/>
          <w:sz w:val="30"/>
          <w:szCs w:val="30"/>
          <w:highlight w:val="none"/>
        </w:rPr>
      </w:pPr>
    </w:p>
    <w:p w14:paraId="667CF072">
      <w:pPr>
        <w:pStyle w:val="33"/>
        <w:rPr>
          <w:rFonts w:hint="default" w:ascii="Times New Roman" w:hAnsi="Times New Roman" w:cs="Times New Roman"/>
          <w:b/>
          <w:bCs/>
          <w:sz w:val="30"/>
          <w:szCs w:val="30"/>
          <w:highlight w:val="none"/>
        </w:rPr>
      </w:pPr>
    </w:p>
    <w:p w14:paraId="4F75F416">
      <w:pPr>
        <w:pStyle w:val="33"/>
        <w:rPr>
          <w:rFonts w:hint="default" w:ascii="Times New Roman" w:hAnsi="Times New Roman" w:cs="Times New Roman"/>
          <w:b/>
          <w:bCs/>
          <w:sz w:val="30"/>
          <w:szCs w:val="30"/>
          <w:highlight w:val="none"/>
        </w:rPr>
      </w:pPr>
    </w:p>
    <w:p w14:paraId="4FD1BCBC">
      <w:pPr>
        <w:pStyle w:val="33"/>
        <w:rPr>
          <w:rFonts w:hint="default" w:ascii="Times New Roman" w:hAnsi="Times New Roman" w:cs="Times New Roman"/>
          <w:b/>
          <w:bCs/>
          <w:sz w:val="30"/>
          <w:szCs w:val="30"/>
          <w:highlight w:val="none"/>
        </w:rPr>
      </w:pPr>
    </w:p>
    <w:p w14:paraId="2036EDDE">
      <w:pPr>
        <w:pStyle w:val="33"/>
        <w:rPr>
          <w:rFonts w:hint="default" w:ascii="Times New Roman" w:hAnsi="Times New Roman" w:cs="Times New Roman"/>
          <w:b/>
          <w:bCs/>
          <w:sz w:val="30"/>
          <w:szCs w:val="30"/>
          <w:highlight w:val="none"/>
        </w:rPr>
      </w:pPr>
    </w:p>
    <w:p w14:paraId="75D48B3E">
      <w:pPr>
        <w:pStyle w:val="33"/>
        <w:rPr>
          <w:rFonts w:hint="default" w:ascii="Times New Roman" w:hAnsi="Times New Roman" w:cs="Times New Roman"/>
          <w:b/>
          <w:bCs/>
          <w:sz w:val="30"/>
          <w:szCs w:val="30"/>
          <w:highlight w:val="none"/>
        </w:rPr>
      </w:pPr>
    </w:p>
    <w:bookmarkEnd w:id="199"/>
    <w:bookmarkEnd w:id="200"/>
    <w:bookmarkEnd w:id="201"/>
    <w:bookmarkEnd w:id="202"/>
    <w:bookmarkEnd w:id="203"/>
    <w:bookmarkEnd w:id="204"/>
    <w:bookmarkEnd w:id="205"/>
    <w:bookmarkEnd w:id="206"/>
    <w:bookmarkEnd w:id="207"/>
    <w:bookmarkEnd w:id="208"/>
    <w:bookmarkEnd w:id="209"/>
    <w:bookmarkEnd w:id="210"/>
    <w:bookmarkEnd w:id="211"/>
    <w:p w14:paraId="208C1A1E">
      <w:pPr>
        <w:pStyle w:val="2"/>
        <w:numPr>
          <w:ilvl w:val="0"/>
          <w:numId w:val="29"/>
        </w:numPr>
        <w:bidi w:val="0"/>
        <w:ind w:left="0" w:leftChars="0" w:firstLine="420" w:firstLineChars="0"/>
        <w:jc w:val="center"/>
        <w:rPr>
          <w:rFonts w:hint="default"/>
          <w:lang w:val="en-US" w:eastAsia="zh-CN"/>
        </w:rPr>
      </w:pPr>
      <w:bookmarkStart w:id="217" w:name="_Toc8608"/>
      <w:bookmarkStart w:id="218" w:name="_Toc8619"/>
      <w:bookmarkStart w:id="219" w:name="_Toc57128638"/>
      <w:bookmarkStart w:id="220" w:name="_Toc435514868"/>
      <w:bookmarkStart w:id="221" w:name="_Toc435515308"/>
      <w:r>
        <w:rPr>
          <w:rFonts w:hint="eastAsia"/>
          <w:lang w:val="en-US" w:eastAsia="zh-CN"/>
        </w:rPr>
        <w:t>响应人情况介绍表</w:t>
      </w:r>
      <w:bookmarkEnd w:id="217"/>
    </w:p>
    <w:tbl>
      <w:tblPr>
        <w:tblStyle w:val="25"/>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289E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57CE44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单位名称</w:t>
            </w:r>
          </w:p>
        </w:tc>
        <w:tc>
          <w:tcPr>
            <w:tcW w:w="8195" w:type="dxa"/>
            <w:gridSpan w:val="9"/>
            <w:vAlign w:val="center"/>
          </w:tcPr>
          <w:p w14:paraId="69FDDA7F">
            <w:pPr>
              <w:tabs>
                <w:tab w:val="left" w:pos="540"/>
              </w:tabs>
              <w:ind w:left="-132" w:leftChars="-64" w:right="-105" w:rightChars="-50" w:hanging="2"/>
              <w:jc w:val="center"/>
              <w:rPr>
                <w:rFonts w:hint="default" w:ascii="Times New Roman" w:hAnsi="Times New Roman" w:cs="Times New Roman"/>
                <w:szCs w:val="21"/>
                <w:highlight w:val="none"/>
              </w:rPr>
            </w:pPr>
          </w:p>
        </w:tc>
      </w:tr>
      <w:tr w14:paraId="50C2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2E44104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8195" w:type="dxa"/>
            <w:gridSpan w:val="9"/>
            <w:vAlign w:val="center"/>
          </w:tcPr>
          <w:p w14:paraId="0F342FE9">
            <w:pPr>
              <w:tabs>
                <w:tab w:val="left" w:pos="540"/>
              </w:tabs>
              <w:ind w:left="-132" w:leftChars="-64" w:right="-105" w:rightChars="-50" w:hanging="2"/>
              <w:jc w:val="center"/>
              <w:rPr>
                <w:rFonts w:hint="default" w:ascii="Times New Roman" w:hAnsi="Times New Roman" w:cs="Times New Roman"/>
                <w:szCs w:val="21"/>
                <w:highlight w:val="none"/>
              </w:rPr>
            </w:pPr>
          </w:p>
        </w:tc>
      </w:tr>
      <w:tr w14:paraId="771B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6A0A64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1418" w:type="dxa"/>
            <w:vAlign w:val="center"/>
          </w:tcPr>
          <w:p w14:paraId="3B69B975">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法人代表姓名</w:t>
            </w:r>
          </w:p>
        </w:tc>
        <w:tc>
          <w:tcPr>
            <w:tcW w:w="1687" w:type="dxa"/>
            <w:gridSpan w:val="2"/>
            <w:vAlign w:val="center"/>
          </w:tcPr>
          <w:p w14:paraId="542EEEC6">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166A1E0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电话/技术职称</w:t>
            </w:r>
          </w:p>
        </w:tc>
        <w:tc>
          <w:tcPr>
            <w:tcW w:w="1792" w:type="dxa"/>
            <w:gridSpan w:val="2"/>
            <w:vAlign w:val="center"/>
          </w:tcPr>
          <w:p w14:paraId="37E9701E">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62EBC568">
            <w:pPr>
              <w:tabs>
                <w:tab w:val="left" w:pos="540"/>
              </w:tabs>
              <w:ind w:left="-132" w:leftChars="-64" w:right="-105" w:rightChars="-50" w:hanging="2"/>
              <w:jc w:val="center"/>
              <w:rPr>
                <w:rFonts w:hint="default" w:ascii="Times New Roman" w:hAnsi="Times New Roman" w:cs="Times New Roman"/>
                <w:szCs w:val="21"/>
                <w:highlight w:val="none"/>
              </w:rPr>
            </w:pPr>
          </w:p>
        </w:tc>
      </w:tr>
      <w:tr w14:paraId="372C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3288C80D">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Align w:val="center"/>
          </w:tcPr>
          <w:p w14:paraId="7F73AF1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授权代表姓名</w:t>
            </w:r>
          </w:p>
        </w:tc>
        <w:tc>
          <w:tcPr>
            <w:tcW w:w="1687" w:type="dxa"/>
            <w:gridSpan w:val="2"/>
            <w:vAlign w:val="center"/>
          </w:tcPr>
          <w:p w14:paraId="1ABCDE50">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20675A9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电话/职务</w:t>
            </w:r>
          </w:p>
        </w:tc>
        <w:tc>
          <w:tcPr>
            <w:tcW w:w="1792" w:type="dxa"/>
            <w:gridSpan w:val="2"/>
            <w:vAlign w:val="center"/>
          </w:tcPr>
          <w:p w14:paraId="2773C4DA">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3C2E1676">
            <w:pPr>
              <w:tabs>
                <w:tab w:val="left" w:pos="540"/>
              </w:tabs>
              <w:ind w:left="-132" w:leftChars="-64" w:right="-105" w:rightChars="-50" w:hanging="2"/>
              <w:jc w:val="center"/>
              <w:rPr>
                <w:rFonts w:hint="default" w:ascii="Times New Roman" w:hAnsi="Times New Roman" w:cs="Times New Roman"/>
                <w:szCs w:val="21"/>
                <w:highlight w:val="none"/>
              </w:rPr>
            </w:pPr>
          </w:p>
        </w:tc>
      </w:tr>
      <w:tr w14:paraId="7660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20496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成立时间</w:t>
            </w:r>
          </w:p>
        </w:tc>
        <w:tc>
          <w:tcPr>
            <w:tcW w:w="1418" w:type="dxa"/>
            <w:vAlign w:val="center"/>
          </w:tcPr>
          <w:p w14:paraId="5883097B">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798B952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1649" w:type="dxa"/>
            <w:gridSpan w:val="2"/>
            <w:vAlign w:val="center"/>
          </w:tcPr>
          <w:p w14:paraId="2C65D7CB">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2B0DC69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登记机关</w:t>
            </w:r>
          </w:p>
        </w:tc>
        <w:tc>
          <w:tcPr>
            <w:tcW w:w="1649" w:type="dxa"/>
            <w:gridSpan w:val="2"/>
          </w:tcPr>
          <w:p w14:paraId="47D05686">
            <w:pPr>
              <w:tabs>
                <w:tab w:val="left" w:pos="540"/>
              </w:tabs>
              <w:ind w:left="-132" w:leftChars="-64" w:right="-105" w:rightChars="-50" w:hanging="2"/>
              <w:jc w:val="center"/>
              <w:rPr>
                <w:rFonts w:hint="default" w:ascii="Times New Roman" w:hAnsi="Times New Roman" w:cs="Times New Roman"/>
                <w:szCs w:val="21"/>
                <w:highlight w:val="none"/>
              </w:rPr>
            </w:pPr>
          </w:p>
        </w:tc>
      </w:tr>
      <w:tr w14:paraId="6175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3BA3532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邮编</w:t>
            </w:r>
          </w:p>
        </w:tc>
        <w:tc>
          <w:tcPr>
            <w:tcW w:w="1418" w:type="dxa"/>
            <w:vAlign w:val="center"/>
          </w:tcPr>
          <w:p w14:paraId="1AFE1A38">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56B96E0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联系人姓名电话</w:t>
            </w:r>
          </w:p>
        </w:tc>
        <w:tc>
          <w:tcPr>
            <w:tcW w:w="1649" w:type="dxa"/>
            <w:gridSpan w:val="2"/>
            <w:vAlign w:val="center"/>
          </w:tcPr>
          <w:p w14:paraId="5576EB1C">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6C10312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传真</w:t>
            </w:r>
          </w:p>
        </w:tc>
        <w:tc>
          <w:tcPr>
            <w:tcW w:w="1649" w:type="dxa"/>
            <w:gridSpan w:val="2"/>
          </w:tcPr>
          <w:p w14:paraId="602CEA0B">
            <w:pPr>
              <w:tabs>
                <w:tab w:val="left" w:pos="540"/>
              </w:tabs>
              <w:ind w:left="-132" w:leftChars="-64" w:right="-105" w:rightChars="-50" w:hanging="2"/>
              <w:jc w:val="center"/>
              <w:rPr>
                <w:rFonts w:hint="default" w:ascii="Times New Roman" w:hAnsi="Times New Roman" w:cs="Times New Roman"/>
                <w:szCs w:val="21"/>
                <w:highlight w:val="none"/>
              </w:rPr>
            </w:pPr>
          </w:p>
        </w:tc>
      </w:tr>
      <w:tr w14:paraId="6701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44" w:type="dxa"/>
            <w:vAlign w:val="center"/>
          </w:tcPr>
          <w:p w14:paraId="637783C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单位简介及机构设置(</w:t>
            </w:r>
            <w:r>
              <w:rPr>
                <w:rFonts w:hint="default" w:ascii="Times New Roman" w:hAnsi="Times New Roman" w:cs="Times New Roman"/>
                <w:szCs w:val="21"/>
                <w:highlight w:val="none"/>
                <w:lang w:val="en-GB"/>
              </w:rPr>
              <w:t>单位性质、发展历程、经营规模及服务理念、主营产品、技术力量、实施履行本项目合同所必需的设备等</w:t>
            </w:r>
            <w:r>
              <w:rPr>
                <w:rFonts w:hint="default" w:ascii="Times New Roman" w:hAnsi="Times New Roman" w:cs="Times New Roman"/>
                <w:szCs w:val="21"/>
                <w:highlight w:val="none"/>
              </w:rPr>
              <w:t>)</w:t>
            </w:r>
          </w:p>
        </w:tc>
        <w:tc>
          <w:tcPr>
            <w:tcW w:w="8195" w:type="dxa"/>
            <w:gridSpan w:val="9"/>
            <w:vAlign w:val="center"/>
          </w:tcPr>
          <w:p w14:paraId="0EC457E2">
            <w:pPr>
              <w:tabs>
                <w:tab w:val="left" w:pos="540"/>
              </w:tabs>
              <w:ind w:left="-132" w:leftChars="-64" w:right="-105" w:rightChars="-50" w:hanging="2"/>
              <w:jc w:val="center"/>
              <w:rPr>
                <w:rFonts w:hint="default" w:ascii="Times New Roman" w:hAnsi="Times New Roman" w:cs="Times New Roman"/>
                <w:szCs w:val="21"/>
                <w:highlight w:val="none"/>
              </w:rPr>
            </w:pPr>
          </w:p>
          <w:p w14:paraId="1228CB92">
            <w:pPr>
              <w:tabs>
                <w:tab w:val="left" w:pos="540"/>
              </w:tabs>
              <w:ind w:left="-132" w:leftChars="-64" w:right="-105" w:rightChars="-50" w:hanging="2"/>
              <w:jc w:val="center"/>
              <w:rPr>
                <w:rFonts w:hint="default" w:ascii="Times New Roman" w:hAnsi="Times New Roman" w:cs="Times New Roman"/>
                <w:szCs w:val="21"/>
                <w:highlight w:val="none"/>
              </w:rPr>
            </w:pPr>
          </w:p>
          <w:p w14:paraId="250192A0">
            <w:pPr>
              <w:tabs>
                <w:tab w:val="left" w:pos="540"/>
              </w:tabs>
              <w:ind w:left="-132" w:leftChars="-64" w:right="-105" w:rightChars="-50" w:hanging="2"/>
              <w:jc w:val="center"/>
              <w:rPr>
                <w:rFonts w:hint="default" w:ascii="Times New Roman" w:hAnsi="Times New Roman" w:cs="Times New Roman"/>
                <w:szCs w:val="21"/>
                <w:highlight w:val="none"/>
              </w:rPr>
            </w:pPr>
          </w:p>
          <w:p w14:paraId="3FB64B05">
            <w:pPr>
              <w:tabs>
                <w:tab w:val="left" w:pos="540"/>
              </w:tabs>
              <w:ind w:left="-132" w:leftChars="-64" w:right="-105" w:rightChars="-50" w:hanging="2"/>
              <w:jc w:val="center"/>
              <w:rPr>
                <w:rFonts w:hint="default" w:ascii="Times New Roman" w:hAnsi="Times New Roman" w:cs="Times New Roman"/>
                <w:szCs w:val="21"/>
                <w:highlight w:val="none"/>
              </w:rPr>
            </w:pPr>
          </w:p>
          <w:p w14:paraId="32367DA5">
            <w:pPr>
              <w:tabs>
                <w:tab w:val="left" w:pos="540"/>
              </w:tabs>
              <w:ind w:left="-132" w:leftChars="-64" w:right="-105" w:rightChars="-50" w:hanging="2"/>
              <w:jc w:val="center"/>
              <w:rPr>
                <w:rFonts w:hint="default" w:ascii="Times New Roman" w:hAnsi="Times New Roman" w:cs="Times New Roman"/>
                <w:szCs w:val="21"/>
                <w:highlight w:val="none"/>
              </w:rPr>
            </w:pPr>
          </w:p>
          <w:p w14:paraId="1DC1C40F">
            <w:pPr>
              <w:tabs>
                <w:tab w:val="left" w:pos="540"/>
              </w:tabs>
              <w:ind w:left="-132" w:leftChars="-64" w:right="-105" w:rightChars="-50" w:hanging="2"/>
              <w:jc w:val="center"/>
              <w:rPr>
                <w:rFonts w:hint="default" w:ascii="Times New Roman" w:hAnsi="Times New Roman" w:cs="Times New Roman"/>
                <w:szCs w:val="21"/>
                <w:highlight w:val="none"/>
              </w:rPr>
            </w:pPr>
          </w:p>
        </w:tc>
      </w:tr>
      <w:tr w14:paraId="7151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4B65CCD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单位概况</w:t>
            </w:r>
          </w:p>
        </w:tc>
        <w:tc>
          <w:tcPr>
            <w:tcW w:w="1418" w:type="dxa"/>
          </w:tcPr>
          <w:p w14:paraId="2541F68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注册资本</w:t>
            </w:r>
          </w:p>
        </w:tc>
        <w:tc>
          <w:tcPr>
            <w:tcW w:w="1460" w:type="dxa"/>
          </w:tcPr>
          <w:p w14:paraId="01313772">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tcPr>
          <w:p w14:paraId="01C1D29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占地面积</w:t>
            </w:r>
          </w:p>
        </w:tc>
        <w:tc>
          <w:tcPr>
            <w:tcW w:w="3697" w:type="dxa"/>
            <w:gridSpan w:val="5"/>
          </w:tcPr>
          <w:p w14:paraId="17703D42">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5EB7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5DE997">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6151564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职工总数</w:t>
            </w:r>
          </w:p>
        </w:tc>
        <w:tc>
          <w:tcPr>
            <w:tcW w:w="1460" w:type="dxa"/>
          </w:tcPr>
          <w:p w14:paraId="2D353E70">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人</w:t>
            </w:r>
          </w:p>
        </w:tc>
        <w:tc>
          <w:tcPr>
            <w:tcW w:w="1620" w:type="dxa"/>
            <w:gridSpan w:val="2"/>
          </w:tcPr>
          <w:p w14:paraId="28A6BCA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建筑面积</w:t>
            </w:r>
          </w:p>
        </w:tc>
        <w:tc>
          <w:tcPr>
            <w:tcW w:w="3697" w:type="dxa"/>
            <w:gridSpan w:val="5"/>
          </w:tcPr>
          <w:p w14:paraId="4600DF6B">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73BB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538A5D29">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restart"/>
            <w:vAlign w:val="center"/>
          </w:tcPr>
          <w:p w14:paraId="0F3283B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资产情况</w:t>
            </w:r>
          </w:p>
        </w:tc>
        <w:tc>
          <w:tcPr>
            <w:tcW w:w="1460" w:type="dxa"/>
          </w:tcPr>
          <w:p w14:paraId="487618B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净资产</w:t>
            </w:r>
          </w:p>
        </w:tc>
        <w:tc>
          <w:tcPr>
            <w:tcW w:w="1620" w:type="dxa"/>
            <w:gridSpan w:val="2"/>
            <w:vAlign w:val="center"/>
          </w:tcPr>
          <w:p w14:paraId="11C9B94E">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2800A22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固定资产原值           万元</w:t>
            </w:r>
          </w:p>
        </w:tc>
      </w:tr>
      <w:tr w14:paraId="3175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tcPr>
          <w:p w14:paraId="18DB1A17">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continue"/>
          </w:tcPr>
          <w:p w14:paraId="242D3363">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553D6AD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负债</w:t>
            </w:r>
          </w:p>
        </w:tc>
        <w:tc>
          <w:tcPr>
            <w:tcW w:w="1620" w:type="dxa"/>
            <w:gridSpan w:val="2"/>
            <w:vAlign w:val="center"/>
          </w:tcPr>
          <w:p w14:paraId="39C2DB21">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64C62F0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固定资产净值           万元</w:t>
            </w:r>
          </w:p>
        </w:tc>
      </w:tr>
      <w:tr w14:paraId="5C69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2C3010F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财务状况</w:t>
            </w:r>
          </w:p>
        </w:tc>
        <w:tc>
          <w:tcPr>
            <w:tcW w:w="1418" w:type="dxa"/>
          </w:tcPr>
          <w:p w14:paraId="392C137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年度</w:t>
            </w:r>
          </w:p>
        </w:tc>
        <w:tc>
          <w:tcPr>
            <w:tcW w:w="1460" w:type="dxa"/>
            <w:vAlign w:val="center"/>
          </w:tcPr>
          <w:p w14:paraId="4A0438D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主营收入</w:t>
            </w:r>
          </w:p>
          <w:p w14:paraId="49C64A1D">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vAlign w:val="center"/>
          </w:tcPr>
          <w:p w14:paraId="4FDEF84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收入总额</w:t>
            </w:r>
          </w:p>
          <w:p w14:paraId="2A4FDA1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260" w:type="dxa"/>
            <w:gridSpan w:val="2"/>
          </w:tcPr>
          <w:p w14:paraId="2513036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利润总额（万元）</w:t>
            </w:r>
          </w:p>
        </w:tc>
        <w:tc>
          <w:tcPr>
            <w:tcW w:w="1080" w:type="dxa"/>
            <w:gridSpan w:val="2"/>
          </w:tcPr>
          <w:p w14:paraId="4E9FF99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净利润（万元）</w:t>
            </w:r>
          </w:p>
        </w:tc>
        <w:tc>
          <w:tcPr>
            <w:tcW w:w="1357" w:type="dxa"/>
          </w:tcPr>
          <w:p w14:paraId="7ECCB642">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资产负债率</w:t>
            </w:r>
          </w:p>
        </w:tc>
      </w:tr>
      <w:tr w14:paraId="4F1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A836289">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1B17F5CE">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2D94D64A">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4EFC025B">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21585082">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5F8531B0">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6A7AA7A9">
            <w:pPr>
              <w:tabs>
                <w:tab w:val="left" w:pos="540"/>
              </w:tabs>
              <w:ind w:left="-132" w:leftChars="-64" w:right="-105" w:rightChars="-50" w:hanging="2"/>
              <w:jc w:val="center"/>
              <w:rPr>
                <w:rFonts w:hint="default" w:ascii="Times New Roman" w:hAnsi="Times New Roman" w:cs="Times New Roman"/>
                <w:szCs w:val="21"/>
                <w:highlight w:val="none"/>
              </w:rPr>
            </w:pPr>
          </w:p>
        </w:tc>
      </w:tr>
      <w:tr w14:paraId="11AC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0ED1DB8">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1616B3A6">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32F432B1">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61C06C61">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3FAC60A2">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5A259AD2">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088B4C99">
            <w:pPr>
              <w:tabs>
                <w:tab w:val="left" w:pos="540"/>
              </w:tabs>
              <w:ind w:left="-132" w:leftChars="-64" w:right="-105" w:rightChars="-50" w:hanging="2"/>
              <w:jc w:val="center"/>
              <w:rPr>
                <w:rFonts w:hint="default" w:ascii="Times New Roman" w:hAnsi="Times New Roman" w:cs="Times New Roman"/>
                <w:szCs w:val="21"/>
                <w:highlight w:val="none"/>
              </w:rPr>
            </w:pPr>
          </w:p>
        </w:tc>
      </w:tr>
    </w:tbl>
    <w:p w14:paraId="692A46BB">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注：如</w:t>
      </w:r>
      <w:r>
        <w:rPr>
          <w:rFonts w:hint="eastAsia" w:cs="Times New Roman"/>
          <w:szCs w:val="21"/>
          <w:highlight w:val="none"/>
          <w:lang w:val="en-GB" w:eastAsia="zh-CN"/>
        </w:rPr>
        <w:t>响应人</w:t>
      </w:r>
      <w:r>
        <w:rPr>
          <w:rFonts w:hint="default" w:ascii="Times New Roman" w:hAnsi="Times New Roman" w:cs="Times New Roman"/>
          <w:szCs w:val="21"/>
          <w:highlight w:val="none"/>
          <w:lang w:val="en-GB"/>
        </w:rPr>
        <w:t>此表数据有虚假，一经查实，自行承担相关责任。</w:t>
      </w:r>
    </w:p>
    <w:p w14:paraId="5E6F398A">
      <w:pPr>
        <w:pStyle w:val="24"/>
        <w:rPr>
          <w:rFonts w:hint="default" w:ascii="Times New Roman" w:hAnsi="Times New Roman" w:cs="Times New Roman"/>
          <w:szCs w:val="21"/>
          <w:highlight w:val="none"/>
          <w:lang w:val="en-GB"/>
        </w:rPr>
      </w:pPr>
    </w:p>
    <w:p w14:paraId="360A451D">
      <w:pPr>
        <w:rPr>
          <w:rFonts w:hint="default" w:ascii="Times New Roman" w:hAnsi="Times New Roman" w:cs="Times New Roman"/>
          <w:szCs w:val="21"/>
          <w:highlight w:val="none"/>
          <w:lang w:val="en-GB"/>
        </w:rPr>
      </w:pPr>
    </w:p>
    <w:p w14:paraId="3A2C5EE3">
      <w:pPr>
        <w:pStyle w:val="24"/>
        <w:rPr>
          <w:rFonts w:hint="default" w:ascii="Times New Roman" w:hAnsi="Times New Roman" w:cs="Times New Roman"/>
          <w:szCs w:val="21"/>
          <w:highlight w:val="none"/>
          <w:lang w:val="en-GB"/>
        </w:rPr>
      </w:pPr>
    </w:p>
    <w:p w14:paraId="57EE5C7B">
      <w:pPr>
        <w:rPr>
          <w:rFonts w:hint="default" w:ascii="Times New Roman" w:hAnsi="Times New Roman" w:cs="Times New Roman"/>
          <w:szCs w:val="21"/>
          <w:highlight w:val="none"/>
          <w:lang w:val="en-GB"/>
        </w:rPr>
      </w:pPr>
    </w:p>
    <w:p w14:paraId="53AEBA58">
      <w:pPr>
        <w:pStyle w:val="24"/>
        <w:rPr>
          <w:rFonts w:hint="default" w:ascii="Times New Roman" w:hAnsi="Times New Roman" w:cs="Times New Roman"/>
          <w:szCs w:val="21"/>
          <w:highlight w:val="none"/>
          <w:lang w:val="en-GB"/>
        </w:rPr>
      </w:pPr>
    </w:p>
    <w:p w14:paraId="48682B38">
      <w:pPr>
        <w:rPr>
          <w:rFonts w:hint="default" w:ascii="Times New Roman" w:hAnsi="Times New Roman" w:cs="Times New Roman"/>
          <w:szCs w:val="21"/>
          <w:highlight w:val="none"/>
          <w:lang w:val="en-GB"/>
        </w:rPr>
      </w:pPr>
    </w:p>
    <w:p w14:paraId="3CDF6C3A">
      <w:pPr>
        <w:pStyle w:val="24"/>
        <w:rPr>
          <w:rFonts w:hint="default" w:ascii="Times New Roman" w:hAnsi="Times New Roman" w:cs="Times New Roman"/>
          <w:highlight w:val="none"/>
          <w:lang w:val="en-GB"/>
        </w:rPr>
      </w:pPr>
    </w:p>
    <w:p w14:paraId="6C1529C4">
      <w:pPr>
        <w:rPr>
          <w:rFonts w:hint="default"/>
          <w:highlight w:val="none"/>
          <w:lang w:val="en-GB"/>
        </w:rPr>
      </w:pPr>
    </w:p>
    <w:p w14:paraId="777BC24D">
      <w:pPr>
        <w:rPr>
          <w:rFonts w:hint="default" w:ascii="Times New Roman" w:hAnsi="Times New Roman" w:cs="Times New Roman"/>
          <w:szCs w:val="21"/>
          <w:highlight w:val="none"/>
          <w:lang w:val="en-GB"/>
        </w:rPr>
      </w:pPr>
    </w:p>
    <w:p w14:paraId="23521E85">
      <w:pPr>
        <w:rPr>
          <w:rFonts w:hint="default" w:ascii="Times New Roman" w:hAnsi="Times New Roman" w:cs="Times New Roman"/>
          <w:highlight w:val="none"/>
          <w:lang w:val="en-GB"/>
        </w:rPr>
      </w:pPr>
    </w:p>
    <w:p w14:paraId="32D2A3C0">
      <w:pPr>
        <w:rPr>
          <w:rFonts w:hint="default" w:ascii="Times New Roman" w:hAnsi="Times New Roman" w:cs="Times New Roman"/>
          <w:highlight w:val="none"/>
        </w:rPr>
      </w:pPr>
    </w:p>
    <w:bookmarkEnd w:id="218"/>
    <w:bookmarkEnd w:id="219"/>
    <w:p w14:paraId="34241F7B">
      <w:pPr>
        <w:jc w:val="center"/>
        <w:outlineLvl w:val="9"/>
        <w:rPr>
          <w:rFonts w:hint="eastAsia" w:cs="Times New Roman"/>
          <w:b/>
          <w:bCs/>
          <w:sz w:val="32"/>
          <w:szCs w:val="32"/>
          <w:highlight w:val="none"/>
          <w:lang w:val="en-US" w:eastAsia="zh-CN"/>
        </w:rPr>
      </w:pPr>
    </w:p>
    <w:p w14:paraId="5165484B">
      <w:pPr>
        <w:jc w:val="center"/>
        <w:outlineLvl w:val="9"/>
        <w:rPr>
          <w:rFonts w:hint="eastAsia" w:cs="Times New Roman"/>
          <w:b/>
          <w:bCs/>
          <w:sz w:val="32"/>
          <w:szCs w:val="32"/>
          <w:highlight w:val="none"/>
          <w:lang w:val="en-US" w:eastAsia="zh-CN"/>
        </w:rPr>
      </w:pPr>
    </w:p>
    <w:p w14:paraId="0936A067">
      <w:pPr>
        <w:rPr>
          <w:rFonts w:hint="eastAsia" w:cs="Times New Roman"/>
          <w:b w:val="0"/>
          <w:bCs w:val="0"/>
          <w:color w:val="auto"/>
          <w:sz w:val="32"/>
          <w:szCs w:val="32"/>
          <w:highlight w:val="none"/>
          <w:lang w:val="en-US" w:eastAsia="zh-CN"/>
        </w:rPr>
      </w:pPr>
      <w:r>
        <w:rPr>
          <w:rFonts w:hint="eastAsia" w:cs="Times New Roman"/>
          <w:b w:val="0"/>
          <w:bCs w:val="0"/>
          <w:color w:val="auto"/>
          <w:sz w:val="32"/>
          <w:szCs w:val="32"/>
          <w:highlight w:val="none"/>
          <w:lang w:val="en-US" w:eastAsia="zh-CN"/>
        </w:rPr>
        <w:br w:type="page"/>
      </w:r>
    </w:p>
    <w:p w14:paraId="4D00149F">
      <w:pPr>
        <w:pStyle w:val="2"/>
        <w:numPr>
          <w:ilvl w:val="0"/>
          <w:numId w:val="29"/>
        </w:numPr>
        <w:bidi w:val="0"/>
        <w:ind w:left="0" w:leftChars="0" w:firstLine="420" w:firstLineChars="0"/>
        <w:jc w:val="center"/>
        <w:rPr>
          <w:rFonts w:hint="eastAsia"/>
          <w:lang w:val="en-US" w:eastAsia="zh-CN"/>
        </w:rPr>
      </w:pPr>
      <w:bookmarkStart w:id="222" w:name="_Toc8245"/>
      <w:r>
        <w:rPr>
          <w:rFonts w:hint="eastAsia"/>
          <w:lang w:val="en-US" w:eastAsia="zh-CN"/>
        </w:rPr>
        <w:t>供应商基本情况表</w:t>
      </w:r>
      <w:bookmarkEnd w:id="222"/>
    </w:p>
    <w:p w14:paraId="799DDD6A">
      <w:pPr>
        <w:jc w:val="left"/>
        <w:rPr>
          <w:b w:val="0"/>
          <w:bCs w:val="0"/>
          <w:color w:val="auto"/>
          <w:szCs w:val="21"/>
          <w:highlight w:val="none"/>
        </w:rPr>
      </w:pPr>
      <w:r>
        <w:rPr>
          <w:rFonts w:hint="eastAsia"/>
          <w:b w:val="0"/>
          <w:bCs w:val="0"/>
          <w:color w:val="auto"/>
          <w:szCs w:val="21"/>
          <w:highlight w:val="none"/>
        </w:rPr>
        <w:t>填表单位</w:t>
      </w:r>
      <w:bookmarkStart w:id="223" w:name="_Hlk189743140"/>
      <w:r>
        <w:rPr>
          <w:rFonts w:hint="eastAsia"/>
          <w:b w:val="0"/>
          <w:bCs w:val="0"/>
          <w:color w:val="auto"/>
          <w:szCs w:val="21"/>
          <w:highlight w:val="none"/>
        </w:rPr>
        <w:t>（加盖单位公章，必填项）</w:t>
      </w:r>
      <w:bookmarkEnd w:id="223"/>
      <w:r>
        <w:rPr>
          <w:rFonts w:hint="eastAsia"/>
          <w:b w:val="0"/>
          <w:bCs w:val="0"/>
          <w:color w:val="auto"/>
          <w:szCs w:val="21"/>
          <w:highlight w:val="none"/>
        </w:rPr>
        <w:t>：</w:t>
      </w:r>
    </w:p>
    <w:p w14:paraId="37A27A9C">
      <w:pPr>
        <w:jc w:val="left"/>
        <w:rPr>
          <w:b w:val="0"/>
          <w:bCs w:val="0"/>
          <w:color w:val="auto"/>
          <w:szCs w:val="21"/>
          <w:highlight w:val="none"/>
        </w:rPr>
      </w:pPr>
      <w:r>
        <w:rPr>
          <w:rFonts w:hint="eastAsia"/>
          <w:b w:val="0"/>
          <w:bCs w:val="0"/>
          <w:color w:val="auto"/>
          <w:szCs w:val="21"/>
          <w:highlight w:val="none"/>
        </w:rPr>
        <w:t>填表日期（必填项）：        年     月      日</w:t>
      </w:r>
    </w:p>
    <w:p w14:paraId="1E22A391">
      <w:pPr>
        <w:spacing w:line="75" w:lineRule="exact"/>
        <w:rPr>
          <w:rFonts w:ascii="宋体" w:hAnsi="宋体" w:cs="宋体"/>
          <w:b w:val="0"/>
          <w:bCs w:val="0"/>
          <w:color w:val="auto"/>
          <w:szCs w:val="21"/>
          <w:highlight w:val="none"/>
        </w:rPr>
      </w:pPr>
    </w:p>
    <w:tbl>
      <w:tblPr>
        <w:tblStyle w:val="36"/>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2"/>
        <w:gridCol w:w="700"/>
        <w:gridCol w:w="1581"/>
        <w:gridCol w:w="1040"/>
        <w:gridCol w:w="813"/>
        <w:gridCol w:w="1230"/>
        <w:gridCol w:w="1539"/>
        <w:gridCol w:w="1582"/>
      </w:tblGrid>
      <w:tr w14:paraId="0409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6" w:type="pct"/>
            <w:gridSpan w:val="2"/>
            <w:noWrap w:val="0"/>
            <w:vAlign w:val="center"/>
          </w:tcPr>
          <w:p w14:paraId="16DBF521">
            <w:pPr>
              <w:spacing w:line="203" w:lineRule="auto"/>
              <w:jc w:val="center"/>
              <w:rPr>
                <w:rFonts w:ascii="宋体" w:hAnsi="宋体" w:cs="宋体"/>
                <w:b w:val="0"/>
                <w:bCs w:val="0"/>
                <w:color w:val="auto"/>
                <w:spacing w:val="-4"/>
                <w:szCs w:val="21"/>
                <w:highlight w:val="none"/>
                <w:lang w:eastAsia="en-US"/>
              </w:rPr>
            </w:pPr>
            <w:r>
              <w:rPr>
                <w:rFonts w:hint="eastAsia" w:ascii="宋体" w:hAnsi="宋体" w:cs="宋体"/>
                <w:b w:val="0"/>
                <w:bCs w:val="0"/>
                <w:color w:val="auto"/>
                <w:spacing w:val="-4"/>
                <w:szCs w:val="21"/>
                <w:highlight w:val="none"/>
                <w:lang w:eastAsia="en-US"/>
              </w:rPr>
              <w:t>采购人</w:t>
            </w:r>
          </w:p>
          <w:p w14:paraId="0C5D72F9">
            <w:pPr>
              <w:spacing w:line="203" w:lineRule="auto"/>
              <w:jc w:val="center"/>
              <w:rPr>
                <w:rFonts w:ascii="宋体" w:hAnsi="宋体" w:cs="宋体"/>
                <w:b w:val="0"/>
                <w:bCs w:val="0"/>
                <w:color w:val="auto"/>
                <w:szCs w:val="21"/>
                <w:highlight w:val="none"/>
                <w:lang w:eastAsia="en-US"/>
              </w:rPr>
            </w:pPr>
            <w:r>
              <w:rPr>
                <w:rFonts w:hint="eastAsia" w:ascii="宋体" w:hAnsi="宋体" w:cs="宋体"/>
                <w:b w:val="0"/>
                <w:bCs w:val="0"/>
                <w:color w:val="auto"/>
                <w:spacing w:val="-4"/>
                <w:szCs w:val="21"/>
                <w:highlight w:val="none"/>
                <w:lang w:eastAsia="en-US"/>
              </w:rPr>
              <w:t>（必填项）</w:t>
            </w:r>
          </w:p>
        </w:tc>
        <w:tc>
          <w:tcPr>
            <w:tcW w:w="1419" w:type="pct"/>
            <w:gridSpan w:val="2"/>
            <w:noWrap w:val="0"/>
            <w:vAlign w:val="center"/>
          </w:tcPr>
          <w:p w14:paraId="13FBB08A">
            <w:pPr>
              <w:rPr>
                <w:rFonts w:ascii="宋体" w:hAnsi="宋体" w:cs="宋体"/>
                <w:b w:val="0"/>
                <w:bCs w:val="0"/>
                <w:color w:val="auto"/>
                <w:szCs w:val="21"/>
                <w:highlight w:val="none"/>
              </w:rPr>
            </w:pPr>
          </w:p>
        </w:tc>
        <w:tc>
          <w:tcPr>
            <w:tcW w:w="1106" w:type="pct"/>
            <w:gridSpan w:val="2"/>
            <w:noWrap w:val="0"/>
            <w:vAlign w:val="center"/>
          </w:tcPr>
          <w:p w14:paraId="59717B62">
            <w:pPr>
              <w:spacing w:line="203" w:lineRule="auto"/>
              <w:jc w:val="center"/>
              <w:rPr>
                <w:rFonts w:ascii="宋体" w:hAnsi="宋体" w:cs="宋体"/>
                <w:b w:val="0"/>
                <w:bCs w:val="0"/>
                <w:color w:val="auto"/>
                <w:spacing w:val="-4"/>
                <w:szCs w:val="21"/>
                <w:highlight w:val="none"/>
                <w:lang w:eastAsia="en-US"/>
              </w:rPr>
            </w:pPr>
            <w:r>
              <w:rPr>
                <w:rFonts w:hint="eastAsia" w:ascii="宋体" w:hAnsi="宋体" w:cs="宋体"/>
                <w:b w:val="0"/>
                <w:bCs w:val="0"/>
                <w:color w:val="auto"/>
                <w:spacing w:val="-4"/>
                <w:szCs w:val="21"/>
                <w:highlight w:val="none"/>
                <w:lang w:eastAsia="en-US"/>
              </w:rPr>
              <w:t>项目名称</w:t>
            </w:r>
          </w:p>
          <w:p w14:paraId="09426DD1">
            <w:pPr>
              <w:spacing w:line="203" w:lineRule="auto"/>
              <w:jc w:val="center"/>
              <w:rPr>
                <w:rFonts w:ascii="宋体" w:hAnsi="宋体" w:cs="宋体"/>
                <w:b w:val="0"/>
                <w:bCs w:val="0"/>
                <w:color w:val="auto"/>
                <w:spacing w:val="-3"/>
                <w:szCs w:val="21"/>
                <w:highlight w:val="none"/>
              </w:rPr>
            </w:pPr>
            <w:r>
              <w:rPr>
                <w:rFonts w:hint="eastAsia" w:ascii="宋体" w:hAnsi="宋体" w:cs="宋体"/>
                <w:b w:val="0"/>
                <w:bCs w:val="0"/>
                <w:color w:val="auto"/>
                <w:spacing w:val="-4"/>
                <w:szCs w:val="21"/>
                <w:highlight w:val="none"/>
                <w:lang w:eastAsia="en-US"/>
              </w:rPr>
              <w:t>（必填项）</w:t>
            </w:r>
          </w:p>
        </w:tc>
        <w:tc>
          <w:tcPr>
            <w:tcW w:w="1687" w:type="pct"/>
            <w:gridSpan w:val="2"/>
            <w:noWrap w:val="0"/>
            <w:vAlign w:val="center"/>
          </w:tcPr>
          <w:p w14:paraId="1DC9C5F0">
            <w:pPr>
              <w:rPr>
                <w:rFonts w:ascii="宋体" w:hAnsi="宋体" w:cs="宋体"/>
                <w:b w:val="0"/>
                <w:bCs w:val="0"/>
                <w:color w:val="auto"/>
                <w:szCs w:val="21"/>
                <w:highlight w:val="none"/>
              </w:rPr>
            </w:pPr>
          </w:p>
        </w:tc>
      </w:tr>
      <w:tr w14:paraId="0A0D9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6" w:type="pct"/>
            <w:gridSpan w:val="2"/>
            <w:noWrap w:val="0"/>
            <w:vAlign w:val="center"/>
          </w:tcPr>
          <w:p w14:paraId="7F29E8A0">
            <w:pPr>
              <w:spacing w:line="203" w:lineRule="auto"/>
              <w:jc w:val="center"/>
              <w:rPr>
                <w:rFonts w:ascii="宋体" w:hAnsi="宋体" w:cs="宋体"/>
                <w:b w:val="0"/>
                <w:bCs w:val="0"/>
                <w:color w:val="auto"/>
                <w:spacing w:val="-5"/>
                <w:szCs w:val="21"/>
                <w:highlight w:val="none"/>
              </w:rPr>
            </w:pPr>
            <w:r>
              <w:rPr>
                <w:rFonts w:hint="eastAsia" w:ascii="宋体" w:hAnsi="宋体" w:cs="宋体"/>
                <w:b w:val="0"/>
                <w:bCs w:val="0"/>
                <w:color w:val="auto"/>
                <w:spacing w:val="-4"/>
                <w:szCs w:val="21"/>
                <w:highlight w:val="none"/>
              </w:rPr>
              <w:t>供应商（必填项）</w:t>
            </w:r>
          </w:p>
        </w:tc>
        <w:tc>
          <w:tcPr>
            <w:tcW w:w="1419" w:type="pct"/>
            <w:gridSpan w:val="2"/>
            <w:noWrap w:val="0"/>
            <w:vAlign w:val="center"/>
          </w:tcPr>
          <w:p w14:paraId="332EF0E8">
            <w:pPr>
              <w:rPr>
                <w:rFonts w:ascii="宋体" w:hAnsi="宋体" w:cs="宋体"/>
                <w:b w:val="0"/>
                <w:bCs w:val="0"/>
                <w:color w:val="auto"/>
                <w:szCs w:val="21"/>
                <w:highlight w:val="none"/>
              </w:rPr>
            </w:pPr>
          </w:p>
        </w:tc>
        <w:tc>
          <w:tcPr>
            <w:tcW w:w="1106" w:type="pct"/>
            <w:gridSpan w:val="2"/>
            <w:noWrap w:val="0"/>
            <w:vAlign w:val="center"/>
          </w:tcPr>
          <w:p w14:paraId="090FC640">
            <w:pPr>
              <w:spacing w:line="203" w:lineRule="auto"/>
              <w:jc w:val="center"/>
              <w:rPr>
                <w:rFonts w:ascii="宋体" w:hAnsi="宋体" w:cs="宋体"/>
                <w:b w:val="0"/>
                <w:bCs w:val="0"/>
                <w:color w:val="auto"/>
                <w:spacing w:val="-3"/>
                <w:szCs w:val="21"/>
                <w:highlight w:val="none"/>
              </w:rPr>
            </w:pPr>
            <w:r>
              <w:rPr>
                <w:rFonts w:hint="eastAsia" w:ascii="宋体" w:hAnsi="宋体" w:cs="宋体"/>
                <w:b w:val="0"/>
                <w:bCs w:val="0"/>
                <w:color w:val="auto"/>
                <w:spacing w:val="-4"/>
                <w:szCs w:val="21"/>
                <w:highlight w:val="none"/>
              </w:rPr>
              <w:t>供应商统一社会信用代码</w:t>
            </w:r>
            <w:r>
              <w:rPr>
                <w:rFonts w:ascii="宋体" w:hAnsi="宋体" w:cs="宋体"/>
                <w:b w:val="0"/>
                <w:bCs w:val="0"/>
                <w:color w:val="auto"/>
                <w:spacing w:val="-4"/>
                <w:szCs w:val="21"/>
                <w:highlight w:val="none"/>
              </w:rPr>
              <w:t>（必填项）</w:t>
            </w:r>
          </w:p>
        </w:tc>
        <w:tc>
          <w:tcPr>
            <w:tcW w:w="1687" w:type="pct"/>
            <w:gridSpan w:val="2"/>
            <w:noWrap w:val="0"/>
            <w:vAlign w:val="center"/>
          </w:tcPr>
          <w:p w14:paraId="7B3B373A">
            <w:pPr>
              <w:rPr>
                <w:rFonts w:ascii="宋体" w:hAnsi="宋体" w:cs="宋体"/>
                <w:b w:val="0"/>
                <w:bCs w:val="0"/>
                <w:color w:val="auto"/>
                <w:szCs w:val="21"/>
                <w:highlight w:val="none"/>
              </w:rPr>
            </w:pPr>
          </w:p>
        </w:tc>
      </w:tr>
      <w:tr w14:paraId="5333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6E40E060">
            <w:pPr>
              <w:spacing w:line="198" w:lineRule="auto"/>
              <w:ind w:left="2683"/>
              <w:rPr>
                <w:rFonts w:ascii="宋体" w:hAnsi="宋体" w:cs="宋体"/>
                <w:b w:val="0"/>
                <w:bCs w:val="0"/>
                <w:color w:val="auto"/>
                <w:szCs w:val="21"/>
                <w:highlight w:val="none"/>
              </w:rPr>
            </w:pPr>
            <w:r>
              <w:rPr>
                <w:rFonts w:hint="eastAsia" w:ascii="宋体" w:hAnsi="宋体" w:cs="宋体"/>
                <w:b w:val="0"/>
                <w:bCs w:val="0"/>
                <w:color w:val="auto"/>
                <w:szCs w:val="21"/>
                <w:highlight w:val="none"/>
                <w:lang w:eastAsia="zh-CN"/>
              </w:rPr>
              <w:t>响应人</w:t>
            </w:r>
            <w:r>
              <w:rPr>
                <w:rFonts w:hint="eastAsia" w:ascii="宋体" w:hAnsi="宋体" w:cs="宋体"/>
                <w:b w:val="0"/>
                <w:bCs w:val="0"/>
                <w:color w:val="auto"/>
                <w:szCs w:val="21"/>
                <w:highlight w:val="none"/>
              </w:rPr>
              <w:t>相关人员情况</w:t>
            </w:r>
          </w:p>
        </w:tc>
      </w:tr>
      <w:tr w14:paraId="1DCAA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4B2CD0E5">
            <w:pPr>
              <w:ind w:left="145"/>
              <w:rPr>
                <w:rFonts w:ascii="宋体" w:hAnsi="宋体" w:cs="宋体"/>
                <w:b w:val="0"/>
                <w:bCs w:val="0"/>
                <w:color w:val="auto"/>
                <w:spacing w:val="-5"/>
                <w:szCs w:val="21"/>
                <w:highlight w:val="none"/>
              </w:rPr>
            </w:pPr>
            <w:r>
              <w:rPr>
                <w:rFonts w:hint="eastAsia" w:ascii="宋体" w:hAnsi="宋体" w:cs="宋体"/>
                <w:b w:val="0"/>
                <w:bCs w:val="0"/>
                <w:color w:val="auto"/>
                <w:spacing w:val="-5"/>
                <w:szCs w:val="21"/>
                <w:highlight w:val="none"/>
              </w:rPr>
              <w:t>序号</w:t>
            </w:r>
          </w:p>
        </w:tc>
        <w:tc>
          <w:tcPr>
            <w:tcW w:w="1235" w:type="pct"/>
            <w:gridSpan w:val="2"/>
            <w:noWrap w:val="0"/>
            <w:vAlign w:val="center"/>
          </w:tcPr>
          <w:p w14:paraId="580D512C">
            <w:pPr>
              <w:ind w:left="916"/>
              <w:rPr>
                <w:rFonts w:ascii="宋体" w:hAnsi="宋体" w:cs="宋体"/>
                <w:b w:val="0"/>
                <w:bCs w:val="0"/>
                <w:color w:val="auto"/>
                <w:spacing w:val="-6"/>
                <w:szCs w:val="21"/>
                <w:highlight w:val="none"/>
              </w:rPr>
            </w:pPr>
            <w:r>
              <w:rPr>
                <w:rFonts w:hint="eastAsia" w:ascii="宋体" w:hAnsi="宋体" w:cs="宋体"/>
                <w:b w:val="0"/>
                <w:bCs w:val="0"/>
                <w:color w:val="auto"/>
                <w:spacing w:val="-6"/>
                <w:szCs w:val="21"/>
                <w:highlight w:val="none"/>
              </w:rPr>
              <w:t>职务</w:t>
            </w:r>
          </w:p>
        </w:tc>
        <w:tc>
          <w:tcPr>
            <w:tcW w:w="562" w:type="pct"/>
            <w:noWrap w:val="0"/>
            <w:vAlign w:val="center"/>
          </w:tcPr>
          <w:p w14:paraId="388F8074">
            <w:pPr>
              <w:ind w:left="245"/>
              <w:rPr>
                <w:rFonts w:ascii="宋体" w:hAnsi="宋体" w:cs="宋体"/>
                <w:b w:val="0"/>
                <w:bCs w:val="0"/>
                <w:color w:val="auto"/>
                <w:spacing w:val="-4"/>
                <w:szCs w:val="21"/>
                <w:highlight w:val="none"/>
              </w:rPr>
            </w:pPr>
            <w:r>
              <w:rPr>
                <w:rFonts w:hint="eastAsia" w:ascii="宋体" w:hAnsi="宋体" w:cs="宋体"/>
                <w:b w:val="0"/>
                <w:bCs w:val="0"/>
                <w:color w:val="auto"/>
                <w:spacing w:val="-4"/>
                <w:szCs w:val="21"/>
                <w:highlight w:val="none"/>
              </w:rPr>
              <w:t>姓名</w:t>
            </w:r>
          </w:p>
        </w:tc>
        <w:tc>
          <w:tcPr>
            <w:tcW w:w="1106" w:type="pct"/>
            <w:gridSpan w:val="2"/>
            <w:noWrap w:val="0"/>
            <w:vAlign w:val="center"/>
          </w:tcPr>
          <w:p w14:paraId="6B156E8C">
            <w:pPr>
              <w:ind w:left="410"/>
              <w:rPr>
                <w:rFonts w:ascii="宋体" w:hAnsi="宋体" w:cs="宋体"/>
                <w:b w:val="0"/>
                <w:bCs w:val="0"/>
                <w:color w:val="auto"/>
                <w:spacing w:val="-3"/>
                <w:szCs w:val="21"/>
                <w:highlight w:val="none"/>
              </w:rPr>
            </w:pPr>
            <w:r>
              <w:rPr>
                <w:rFonts w:hint="eastAsia" w:ascii="宋体" w:hAnsi="宋体" w:cs="宋体"/>
                <w:b w:val="0"/>
                <w:bCs w:val="0"/>
                <w:color w:val="auto"/>
                <w:spacing w:val="-3"/>
                <w:szCs w:val="21"/>
                <w:highlight w:val="none"/>
              </w:rPr>
              <w:t>身份证号码</w:t>
            </w:r>
          </w:p>
        </w:tc>
        <w:tc>
          <w:tcPr>
            <w:tcW w:w="833" w:type="pct"/>
            <w:noWrap w:val="0"/>
            <w:vAlign w:val="center"/>
          </w:tcPr>
          <w:p w14:paraId="0D087D1B">
            <w:pPr>
              <w:ind w:left="288" w:right="266" w:firstLine="5"/>
              <w:rPr>
                <w:rFonts w:ascii="宋体" w:hAnsi="宋体" w:cs="宋体"/>
                <w:b w:val="0"/>
                <w:bCs w:val="0"/>
                <w:color w:val="auto"/>
                <w:spacing w:val="-7"/>
                <w:szCs w:val="21"/>
                <w:highlight w:val="none"/>
              </w:rPr>
            </w:pPr>
            <w:r>
              <w:rPr>
                <w:rFonts w:hint="eastAsia" w:ascii="宋体" w:hAnsi="宋体" w:cs="宋体"/>
                <w:b w:val="0"/>
                <w:bCs w:val="0"/>
                <w:color w:val="auto"/>
                <w:spacing w:val="-7"/>
                <w:szCs w:val="21"/>
                <w:highlight w:val="none"/>
              </w:rPr>
              <w:t>劳动合同</w:t>
            </w:r>
          </w:p>
          <w:p w14:paraId="7CC6F287">
            <w:pPr>
              <w:ind w:left="288" w:right="266" w:firstLine="5"/>
              <w:rPr>
                <w:rFonts w:ascii="宋体" w:hAnsi="宋体" w:cs="宋体"/>
                <w:b w:val="0"/>
                <w:bCs w:val="0"/>
                <w:color w:val="auto"/>
                <w:spacing w:val="-7"/>
                <w:szCs w:val="21"/>
                <w:highlight w:val="none"/>
              </w:rPr>
            </w:pPr>
            <w:r>
              <w:rPr>
                <w:rFonts w:hint="eastAsia" w:ascii="宋体" w:hAnsi="宋体" w:cs="宋体"/>
                <w:b w:val="0"/>
                <w:bCs w:val="0"/>
                <w:color w:val="auto"/>
                <w:spacing w:val="-7"/>
                <w:szCs w:val="21"/>
                <w:highlight w:val="none"/>
              </w:rPr>
              <w:t>关系单位</w:t>
            </w:r>
          </w:p>
        </w:tc>
        <w:tc>
          <w:tcPr>
            <w:tcW w:w="853" w:type="pct"/>
            <w:noWrap w:val="0"/>
            <w:vAlign w:val="center"/>
          </w:tcPr>
          <w:p w14:paraId="6E3461C2">
            <w:pPr>
              <w:ind w:left="271" w:right="262" w:firstLine="8"/>
              <w:rPr>
                <w:rFonts w:ascii="宋体" w:hAnsi="宋体" w:cs="宋体"/>
                <w:b w:val="0"/>
                <w:bCs w:val="0"/>
                <w:color w:val="auto"/>
                <w:spacing w:val="-5"/>
                <w:szCs w:val="21"/>
                <w:highlight w:val="none"/>
              </w:rPr>
            </w:pPr>
            <w:r>
              <w:rPr>
                <w:rFonts w:hint="eastAsia" w:ascii="宋体" w:hAnsi="宋体" w:cs="宋体"/>
                <w:b w:val="0"/>
                <w:bCs w:val="0"/>
                <w:color w:val="auto"/>
                <w:spacing w:val="-7"/>
                <w:szCs w:val="21"/>
                <w:highlight w:val="none"/>
              </w:rPr>
              <w:t>缴纳社会保险单位</w:t>
            </w:r>
          </w:p>
        </w:tc>
      </w:tr>
      <w:tr w14:paraId="1CE3D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7" w:type="pct"/>
            <w:noWrap w:val="0"/>
            <w:vAlign w:val="center"/>
          </w:tcPr>
          <w:p w14:paraId="77DBBF51">
            <w:pPr>
              <w:ind w:left="321"/>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1</w:t>
            </w:r>
          </w:p>
        </w:tc>
        <w:tc>
          <w:tcPr>
            <w:tcW w:w="1235" w:type="pct"/>
            <w:gridSpan w:val="2"/>
            <w:noWrap w:val="0"/>
            <w:vAlign w:val="center"/>
          </w:tcPr>
          <w:p w14:paraId="7BBC18E0">
            <w:pPr>
              <w:jc w:val="center"/>
              <w:rPr>
                <w:rFonts w:ascii="宋体" w:hAnsi="宋体" w:cs="宋体"/>
                <w:b w:val="0"/>
                <w:bCs w:val="0"/>
                <w:color w:val="auto"/>
                <w:spacing w:val="-4"/>
                <w:szCs w:val="21"/>
                <w:highlight w:val="none"/>
              </w:rPr>
            </w:pPr>
            <w:bookmarkStart w:id="224" w:name="_Hlk189743651"/>
            <w:r>
              <w:rPr>
                <w:rFonts w:hint="eastAsia" w:ascii="宋体" w:hAnsi="宋体" w:cs="宋体"/>
                <w:b w:val="0"/>
                <w:bCs w:val="0"/>
                <w:color w:val="auto"/>
                <w:spacing w:val="-4"/>
                <w:szCs w:val="21"/>
                <w:highlight w:val="none"/>
              </w:rPr>
              <w:t>法定代表人/单位负责人/主要经营负责人</w:t>
            </w:r>
            <w:bookmarkEnd w:id="224"/>
          </w:p>
        </w:tc>
        <w:tc>
          <w:tcPr>
            <w:tcW w:w="562" w:type="pct"/>
            <w:noWrap w:val="0"/>
            <w:vAlign w:val="center"/>
          </w:tcPr>
          <w:p w14:paraId="07C6559A">
            <w:pPr>
              <w:rPr>
                <w:rFonts w:ascii="宋体" w:hAnsi="宋体" w:cs="宋体"/>
                <w:b w:val="0"/>
                <w:bCs w:val="0"/>
                <w:color w:val="auto"/>
                <w:szCs w:val="21"/>
                <w:highlight w:val="none"/>
              </w:rPr>
            </w:pPr>
          </w:p>
        </w:tc>
        <w:tc>
          <w:tcPr>
            <w:tcW w:w="1106" w:type="pct"/>
            <w:gridSpan w:val="2"/>
            <w:noWrap w:val="0"/>
            <w:vAlign w:val="center"/>
          </w:tcPr>
          <w:p w14:paraId="477C1207">
            <w:pPr>
              <w:rPr>
                <w:rFonts w:ascii="宋体" w:hAnsi="宋体" w:cs="宋体"/>
                <w:b w:val="0"/>
                <w:bCs w:val="0"/>
                <w:color w:val="auto"/>
                <w:szCs w:val="21"/>
                <w:highlight w:val="none"/>
              </w:rPr>
            </w:pPr>
          </w:p>
        </w:tc>
        <w:tc>
          <w:tcPr>
            <w:tcW w:w="833" w:type="pct"/>
            <w:noWrap w:val="0"/>
            <w:vAlign w:val="center"/>
          </w:tcPr>
          <w:p w14:paraId="7BC176C2">
            <w:pPr>
              <w:rPr>
                <w:rFonts w:ascii="宋体" w:hAnsi="宋体" w:cs="宋体"/>
                <w:b w:val="0"/>
                <w:bCs w:val="0"/>
                <w:color w:val="auto"/>
                <w:szCs w:val="21"/>
                <w:highlight w:val="none"/>
              </w:rPr>
            </w:pPr>
          </w:p>
        </w:tc>
        <w:tc>
          <w:tcPr>
            <w:tcW w:w="853" w:type="pct"/>
            <w:noWrap w:val="0"/>
            <w:vAlign w:val="center"/>
          </w:tcPr>
          <w:p w14:paraId="05F1F6D9">
            <w:pPr>
              <w:rPr>
                <w:rFonts w:ascii="宋体" w:hAnsi="宋体" w:cs="宋体"/>
                <w:b w:val="0"/>
                <w:bCs w:val="0"/>
                <w:color w:val="auto"/>
                <w:szCs w:val="21"/>
                <w:highlight w:val="none"/>
              </w:rPr>
            </w:pPr>
          </w:p>
        </w:tc>
      </w:tr>
      <w:tr w14:paraId="48E85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1C920446">
            <w:pPr>
              <w:ind w:left="322"/>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2</w:t>
            </w:r>
          </w:p>
        </w:tc>
        <w:tc>
          <w:tcPr>
            <w:tcW w:w="1235" w:type="pct"/>
            <w:gridSpan w:val="2"/>
            <w:noWrap w:val="0"/>
            <w:vAlign w:val="center"/>
          </w:tcPr>
          <w:p w14:paraId="69BCFF57">
            <w:pPr>
              <w:jc w:val="center"/>
              <w:rPr>
                <w:rFonts w:ascii="宋体" w:hAnsi="宋体" w:cs="宋体"/>
                <w:b w:val="0"/>
                <w:bCs w:val="0"/>
                <w:color w:val="auto"/>
                <w:spacing w:val="-4"/>
                <w:szCs w:val="21"/>
                <w:highlight w:val="none"/>
              </w:rPr>
            </w:pPr>
            <w:r>
              <w:rPr>
                <w:rFonts w:hint="eastAsia" w:ascii="宋体" w:hAnsi="宋体" w:cs="宋体"/>
                <w:b w:val="0"/>
                <w:bCs w:val="0"/>
                <w:color w:val="auto"/>
                <w:spacing w:val="-4"/>
                <w:szCs w:val="21"/>
                <w:highlight w:val="none"/>
              </w:rPr>
              <w:t>项目</w:t>
            </w:r>
            <w:r>
              <w:rPr>
                <w:rFonts w:hint="eastAsia" w:ascii="宋体" w:hAnsi="宋体" w:cs="宋体"/>
                <w:b w:val="0"/>
                <w:bCs w:val="0"/>
                <w:color w:val="auto"/>
                <w:spacing w:val="-4"/>
                <w:szCs w:val="21"/>
                <w:highlight w:val="none"/>
                <w:lang w:eastAsia="zh-CN"/>
              </w:rPr>
              <w:t>响应</w:t>
            </w:r>
            <w:r>
              <w:rPr>
                <w:rFonts w:hint="eastAsia" w:ascii="宋体" w:hAnsi="宋体" w:cs="宋体"/>
                <w:b w:val="0"/>
                <w:bCs w:val="0"/>
                <w:color w:val="auto"/>
                <w:spacing w:val="-4"/>
                <w:szCs w:val="21"/>
                <w:highlight w:val="none"/>
              </w:rPr>
              <w:t>授权代表人</w:t>
            </w:r>
          </w:p>
        </w:tc>
        <w:tc>
          <w:tcPr>
            <w:tcW w:w="562" w:type="pct"/>
            <w:noWrap w:val="0"/>
            <w:vAlign w:val="center"/>
          </w:tcPr>
          <w:p w14:paraId="7D410C1C">
            <w:pPr>
              <w:rPr>
                <w:rFonts w:ascii="宋体" w:hAnsi="宋体" w:cs="宋体"/>
                <w:b w:val="0"/>
                <w:bCs w:val="0"/>
                <w:color w:val="auto"/>
                <w:szCs w:val="21"/>
                <w:highlight w:val="none"/>
              </w:rPr>
            </w:pPr>
          </w:p>
        </w:tc>
        <w:tc>
          <w:tcPr>
            <w:tcW w:w="1106" w:type="pct"/>
            <w:gridSpan w:val="2"/>
            <w:noWrap w:val="0"/>
            <w:vAlign w:val="center"/>
          </w:tcPr>
          <w:p w14:paraId="61C83E33">
            <w:pPr>
              <w:rPr>
                <w:rFonts w:ascii="宋体" w:hAnsi="宋体" w:cs="宋体"/>
                <w:b w:val="0"/>
                <w:bCs w:val="0"/>
                <w:color w:val="auto"/>
                <w:szCs w:val="21"/>
                <w:highlight w:val="none"/>
              </w:rPr>
            </w:pPr>
          </w:p>
        </w:tc>
        <w:tc>
          <w:tcPr>
            <w:tcW w:w="833" w:type="pct"/>
            <w:noWrap w:val="0"/>
            <w:vAlign w:val="center"/>
          </w:tcPr>
          <w:p w14:paraId="0B8AAE8B">
            <w:pPr>
              <w:rPr>
                <w:rFonts w:ascii="宋体" w:hAnsi="宋体" w:cs="宋体"/>
                <w:b w:val="0"/>
                <w:bCs w:val="0"/>
                <w:color w:val="auto"/>
                <w:szCs w:val="21"/>
                <w:highlight w:val="none"/>
              </w:rPr>
            </w:pPr>
          </w:p>
        </w:tc>
        <w:tc>
          <w:tcPr>
            <w:tcW w:w="853" w:type="pct"/>
            <w:noWrap w:val="0"/>
            <w:vAlign w:val="center"/>
          </w:tcPr>
          <w:p w14:paraId="424BFB4A">
            <w:pPr>
              <w:rPr>
                <w:rFonts w:ascii="宋体" w:hAnsi="宋体" w:cs="宋体"/>
                <w:b w:val="0"/>
                <w:bCs w:val="0"/>
                <w:color w:val="auto"/>
                <w:szCs w:val="21"/>
                <w:highlight w:val="none"/>
              </w:rPr>
            </w:pPr>
          </w:p>
        </w:tc>
      </w:tr>
      <w:tr w14:paraId="7CEA0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58320EDE">
            <w:pPr>
              <w:ind w:left="321"/>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3</w:t>
            </w:r>
          </w:p>
        </w:tc>
        <w:tc>
          <w:tcPr>
            <w:tcW w:w="1235" w:type="pct"/>
            <w:gridSpan w:val="2"/>
            <w:noWrap w:val="0"/>
            <w:vAlign w:val="center"/>
          </w:tcPr>
          <w:p w14:paraId="4805CA86">
            <w:pPr>
              <w:jc w:val="center"/>
              <w:rPr>
                <w:rFonts w:ascii="宋体" w:hAnsi="宋体" w:cs="宋体"/>
                <w:b w:val="0"/>
                <w:bCs w:val="0"/>
                <w:color w:val="auto"/>
                <w:szCs w:val="21"/>
                <w:highlight w:val="none"/>
              </w:rPr>
            </w:pPr>
            <w:r>
              <w:rPr>
                <w:rFonts w:hint="eastAsia" w:ascii="宋体" w:hAnsi="宋体" w:cs="宋体"/>
                <w:b w:val="0"/>
                <w:bCs w:val="0"/>
                <w:color w:val="auto"/>
                <w:spacing w:val="-3"/>
                <w:szCs w:val="21"/>
                <w:highlight w:val="none"/>
              </w:rPr>
              <w:t>项目负责人</w:t>
            </w:r>
          </w:p>
        </w:tc>
        <w:tc>
          <w:tcPr>
            <w:tcW w:w="562" w:type="pct"/>
            <w:noWrap w:val="0"/>
            <w:vAlign w:val="center"/>
          </w:tcPr>
          <w:p w14:paraId="3D4772B9">
            <w:pPr>
              <w:rPr>
                <w:rFonts w:ascii="宋体" w:hAnsi="宋体" w:cs="宋体"/>
                <w:b w:val="0"/>
                <w:bCs w:val="0"/>
                <w:color w:val="auto"/>
                <w:szCs w:val="21"/>
                <w:highlight w:val="none"/>
              </w:rPr>
            </w:pPr>
          </w:p>
        </w:tc>
        <w:tc>
          <w:tcPr>
            <w:tcW w:w="1106" w:type="pct"/>
            <w:gridSpan w:val="2"/>
            <w:noWrap w:val="0"/>
            <w:vAlign w:val="center"/>
          </w:tcPr>
          <w:p w14:paraId="43F10EB9">
            <w:pPr>
              <w:rPr>
                <w:rFonts w:ascii="宋体" w:hAnsi="宋体" w:cs="宋体"/>
                <w:b w:val="0"/>
                <w:bCs w:val="0"/>
                <w:color w:val="auto"/>
                <w:szCs w:val="21"/>
                <w:highlight w:val="none"/>
              </w:rPr>
            </w:pPr>
          </w:p>
        </w:tc>
        <w:tc>
          <w:tcPr>
            <w:tcW w:w="833" w:type="pct"/>
            <w:noWrap w:val="0"/>
            <w:vAlign w:val="center"/>
          </w:tcPr>
          <w:p w14:paraId="5BD52393">
            <w:pPr>
              <w:rPr>
                <w:rFonts w:ascii="宋体" w:hAnsi="宋体" w:cs="宋体"/>
                <w:b w:val="0"/>
                <w:bCs w:val="0"/>
                <w:color w:val="auto"/>
                <w:szCs w:val="21"/>
                <w:highlight w:val="none"/>
              </w:rPr>
            </w:pPr>
          </w:p>
        </w:tc>
        <w:tc>
          <w:tcPr>
            <w:tcW w:w="853" w:type="pct"/>
            <w:noWrap w:val="0"/>
            <w:vAlign w:val="center"/>
          </w:tcPr>
          <w:p w14:paraId="0884BC77">
            <w:pPr>
              <w:rPr>
                <w:rFonts w:ascii="宋体" w:hAnsi="宋体" w:cs="宋体"/>
                <w:b w:val="0"/>
                <w:bCs w:val="0"/>
                <w:color w:val="auto"/>
                <w:szCs w:val="21"/>
                <w:highlight w:val="none"/>
              </w:rPr>
            </w:pPr>
          </w:p>
        </w:tc>
      </w:tr>
      <w:tr w14:paraId="7126B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07352C98">
            <w:pPr>
              <w:ind w:left="314"/>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4</w:t>
            </w:r>
          </w:p>
        </w:tc>
        <w:tc>
          <w:tcPr>
            <w:tcW w:w="1235" w:type="pct"/>
            <w:gridSpan w:val="2"/>
            <w:noWrap w:val="0"/>
            <w:vAlign w:val="center"/>
          </w:tcPr>
          <w:p w14:paraId="2F5FBA54">
            <w:pPr>
              <w:jc w:val="center"/>
              <w:rPr>
                <w:rFonts w:ascii="宋体" w:hAnsi="宋体" w:cs="宋体"/>
                <w:b w:val="0"/>
                <w:bCs w:val="0"/>
                <w:color w:val="auto"/>
                <w:szCs w:val="21"/>
                <w:highlight w:val="none"/>
              </w:rPr>
            </w:pPr>
            <w:r>
              <w:rPr>
                <w:rFonts w:hint="eastAsia" w:ascii="宋体" w:hAnsi="宋体" w:cs="宋体"/>
                <w:b w:val="0"/>
                <w:bCs w:val="0"/>
                <w:color w:val="auto"/>
                <w:spacing w:val="-4"/>
                <w:szCs w:val="21"/>
                <w:highlight w:val="none"/>
              </w:rPr>
              <w:t>主要技术人员</w:t>
            </w:r>
          </w:p>
        </w:tc>
        <w:tc>
          <w:tcPr>
            <w:tcW w:w="562" w:type="pct"/>
            <w:noWrap w:val="0"/>
            <w:vAlign w:val="center"/>
          </w:tcPr>
          <w:p w14:paraId="23908DDD">
            <w:pPr>
              <w:rPr>
                <w:rFonts w:ascii="宋体" w:hAnsi="宋体" w:cs="宋体"/>
                <w:b w:val="0"/>
                <w:bCs w:val="0"/>
                <w:color w:val="auto"/>
                <w:szCs w:val="21"/>
                <w:highlight w:val="none"/>
              </w:rPr>
            </w:pPr>
          </w:p>
        </w:tc>
        <w:tc>
          <w:tcPr>
            <w:tcW w:w="1106" w:type="pct"/>
            <w:gridSpan w:val="2"/>
            <w:noWrap w:val="0"/>
            <w:vAlign w:val="center"/>
          </w:tcPr>
          <w:p w14:paraId="27753233">
            <w:pPr>
              <w:rPr>
                <w:rFonts w:ascii="宋体" w:hAnsi="宋体" w:cs="宋体"/>
                <w:b w:val="0"/>
                <w:bCs w:val="0"/>
                <w:color w:val="auto"/>
                <w:szCs w:val="21"/>
                <w:highlight w:val="none"/>
              </w:rPr>
            </w:pPr>
          </w:p>
        </w:tc>
        <w:tc>
          <w:tcPr>
            <w:tcW w:w="833" w:type="pct"/>
            <w:noWrap w:val="0"/>
            <w:vAlign w:val="center"/>
          </w:tcPr>
          <w:p w14:paraId="6B93AFBD">
            <w:pPr>
              <w:rPr>
                <w:rFonts w:ascii="宋体" w:hAnsi="宋体" w:cs="宋体"/>
                <w:b w:val="0"/>
                <w:bCs w:val="0"/>
                <w:color w:val="auto"/>
                <w:szCs w:val="21"/>
                <w:highlight w:val="none"/>
              </w:rPr>
            </w:pPr>
          </w:p>
        </w:tc>
        <w:tc>
          <w:tcPr>
            <w:tcW w:w="853" w:type="pct"/>
            <w:noWrap w:val="0"/>
            <w:vAlign w:val="center"/>
          </w:tcPr>
          <w:p w14:paraId="4511D75B">
            <w:pPr>
              <w:rPr>
                <w:rFonts w:ascii="宋体" w:hAnsi="宋体" w:cs="宋体"/>
                <w:b w:val="0"/>
                <w:bCs w:val="0"/>
                <w:color w:val="auto"/>
                <w:szCs w:val="21"/>
                <w:highlight w:val="none"/>
              </w:rPr>
            </w:pPr>
          </w:p>
        </w:tc>
      </w:tr>
      <w:tr w14:paraId="3CF2B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29E96D5C">
            <w:pPr>
              <w:ind w:left="325"/>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5</w:t>
            </w:r>
          </w:p>
        </w:tc>
        <w:tc>
          <w:tcPr>
            <w:tcW w:w="1235" w:type="pct"/>
            <w:gridSpan w:val="2"/>
            <w:noWrap w:val="0"/>
            <w:vAlign w:val="center"/>
          </w:tcPr>
          <w:p w14:paraId="13B2CF18">
            <w:pPr>
              <w:jc w:val="center"/>
              <w:rPr>
                <w:rFonts w:ascii="宋体" w:hAnsi="宋体" w:cs="宋体"/>
                <w:b w:val="0"/>
                <w:bCs w:val="0"/>
                <w:color w:val="auto"/>
                <w:szCs w:val="21"/>
                <w:highlight w:val="none"/>
              </w:rPr>
            </w:pPr>
            <w:r>
              <w:rPr>
                <w:rFonts w:hint="eastAsia" w:ascii="宋体" w:hAnsi="宋体" w:cs="宋体"/>
                <w:b w:val="0"/>
                <w:bCs w:val="0"/>
                <w:color w:val="auto"/>
                <w:spacing w:val="-4"/>
                <w:szCs w:val="21"/>
                <w:highlight w:val="none"/>
                <w:lang w:eastAsia="zh-CN"/>
              </w:rPr>
              <w:t>响应</w:t>
            </w:r>
            <w:r>
              <w:rPr>
                <w:rFonts w:hint="eastAsia" w:ascii="宋体" w:hAnsi="宋体" w:cs="宋体"/>
                <w:b w:val="0"/>
                <w:bCs w:val="0"/>
                <w:color w:val="auto"/>
                <w:spacing w:val="-4"/>
                <w:szCs w:val="21"/>
                <w:highlight w:val="none"/>
              </w:rPr>
              <w:t>文件编制人员</w:t>
            </w:r>
          </w:p>
        </w:tc>
        <w:tc>
          <w:tcPr>
            <w:tcW w:w="562" w:type="pct"/>
            <w:noWrap w:val="0"/>
            <w:vAlign w:val="center"/>
          </w:tcPr>
          <w:p w14:paraId="541FE352">
            <w:pPr>
              <w:rPr>
                <w:rFonts w:ascii="宋体" w:hAnsi="宋体" w:cs="宋体"/>
                <w:b w:val="0"/>
                <w:bCs w:val="0"/>
                <w:color w:val="auto"/>
                <w:szCs w:val="21"/>
                <w:highlight w:val="none"/>
              </w:rPr>
            </w:pPr>
          </w:p>
        </w:tc>
        <w:tc>
          <w:tcPr>
            <w:tcW w:w="1106" w:type="pct"/>
            <w:gridSpan w:val="2"/>
            <w:noWrap w:val="0"/>
            <w:vAlign w:val="center"/>
          </w:tcPr>
          <w:p w14:paraId="3D7575C8">
            <w:pPr>
              <w:rPr>
                <w:rFonts w:ascii="宋体" w:hAnsi="宋体" w:cs="宋体"/>
                <w:b w:val="0"/>
                <w:bCs w:val="0"/>
                <w:color w:val="auto"/>
                <w:szCs w:val="21"/>
                <w:highlight w:val="none"/>
              </w:rPr>
            </w:pPr>
          </w:p>
        </w:tc>
        <w:tc>
          <w:tcPr>
            <w:tcW w:w="833" w:type="pct"/>
            <w:noWrap w:val="0"/>
            <w:vAlign w:val="center"/>
          </w:tcPr>
          <w:p w14:paraId="45FF7F1A">
            <w:pPr>
              <w:rPr>
                <w:rFonts w:ascii="宋体" w:hAnsi="宋体" w:cs="宋体"/>
                <w:b w:val="0"/>
                <w:bCs w:val="0"/>
                <w:color w:val="auto"/>
                <w:szCs w:val="21"/>
                <w:highlight w:val="none"/>
              </w:rPr>
            </w:pPr>
          </w:p>
        </w:tc>
        <w:tc>
          <w:tcPr>
            <w:tcW w:w="853" w:type="pct"/>
            <w:noWrap w:val="0"/>
            <w:vAlign w:val="center"/>
          </w:tcPr>
          <w:p w14:paraId="27E6C3A8">
            <w:pPr>
              <w:rPr>
                <w:rFonts w:ascii="宋体" w:hAnsi="宋体" w:cs="宋体"/>
                <w:b w:val="0"/>
                <w:bCs w:val="0"/>
                <w:color w:val="auto"/>
                <w:szCs w:val="21"/>
                <w:highlight w:val="none"/>
              </w:rPr>
            </w:pPr>
          </w:p>
        </w:tc>
      </w:tr>
      <w:tr w14:paraId="435D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6815544">
            <w:pPr>
              <w:ind w:left="120"/>
              <w:rPr>
                <w:rFonts w:ascii="宋体" w:hAnsi="宋体" w:cs="宋体"/>
                <w:b w:val="0"/>
                <w:bCs w:val="0"/>
                <w:color w:val="auto"/>
                <w:spacing w:val="-1"/>
                <w:szCs w:val="21"/>
                <w:highlight w:val="none"/>
              </w:rPr>
            </w:pPr>
            <w:r>
              <w:rPr>
                <w:rFonts w:hint="eastAsia" w:ascii="宋体" w:hAnsi="宋体" w:cs="宋体"/>
                <w:b w:val="0"/>
                <w:bCs w:val="0"/>
                <w:color w:val="auto"/>
                <w:spacing w:val="-1"/>
                <w:szCs w:val="21"/>
                <w:highlight w:val="none"/>
              </w:rPr>
              <w:t>说明：</w:t>
            </w:r>
          </w:p>
          <w:p w14:paraId="28DF73B8">
            <w:pPr>
              <w:ind w:left="120"/>
              <w:rPr>
                <w:rFonts w:ascii="宋体" w:hAnsi="宋体" w:cs="宋体"/>
                <w:b w:val="0"/>
                <w:bCs w:val="0"/>
                <w:color w:val="auto"/>
                <w:szCs w:val="21"/>
                <w:highlight w:val="none"/>
              </w:rPr>
            </w:pPr>
            <w:r>
              <w:rPr>
                <w:rFonts w:hint="eastAsia" w:ascii="宋体" w:hAnsi="宋体" w:cs="宋体"/>
                <w:b w:val="0"/>
                <w:bCs w:val="0"/>
                <w:color w:val="auto"/>
                <w:spacing w:val="-1"/>
                <w:szCs w:val="21"/>
                <w:highlight w:val="none"/>
              </w:rPr>
              <w:t>1.同一职务有多人担任（如主要技术人员</w:t>
            </w:r>
            <w:r>
              <w:rPr>
                <w:rFonts w:hint="eastAsia" w:ascii="宋体" w:hAnsi="宋体" w:cs="宋体"/>
                <w:b w:val="0"/>
                <w:bCs w:val="0"/>
                <w:color w:val="auto"/>
                <w:spacing w:val="-42"/>
                <w:w w:val="95"/>
                <w:szCs w:val="21"/>
                <w:highlight w:val="none"/>
              </w:rPr>
              <w:t>），</w:t>
            </w:r>
            <w:r>
              <w:rPr>
                <w:rFonts w:hint="eastAsia" w:ascii="宋体" w:hAnsi="宋体" w:cs="宋体"/>
                <w:b w:val="0"/>
                <w:bCs w:val="0"/>
                <w:color w:val="auto"/>
                <w:spacing w:val="-1"/>
                <w:szCs w:val="21"/>
                <w:highlight w:val="none"/>
              </w:rPr>
              <w:t>应分行填写。</w:t>
            </w:r>
          </w:p>
        </w:tc>
      </w:tr>
      <w:tr w14:paraId="68384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2816C0B7">
            <w:pPr>
              <w:ind w:left="2683"/>
              <w:rPr>
                <w:rFonts w:ascii="宋体" w:hAnsi="宋体" w:cs="宋体"/>
                <w:b w:val="0"/>
                <w:bCs w:val="0"/>
                <w:color w:val="auto"/>
                <w:szCs w:val="21"/>
                <w:highlight w:val="none"/>
              </w:rPr>
            </w:pPr>
            <w:r>
              <w:rPr>
                <w:rFonts w:hint="eastAsia" w:ascii="宋体" w:hAnsi="宋体" w:cs="宋体"/>
                <w:b w:val="0"/>
                <w:bCs w:val="0"/>
                <w:color w:val="auto"/>
                <w:szCs w:val="21"/>
                <w:highlight w:val="none"/>
                <w:lang w:eastAsia="zh-CN"/>
              </w:rPr>
              <w:t>响应人</w:t>
            </w:r>
            <w:r>
              <w:rPr>
                <w:rFonts w:hint="eastAsia" w:ascii="宋体" w:hAnsi="宋体" w:cs="宋体"/>
                <w:b w:val="0"/>
                <w:bCs w:val="0"/>
                <w:color w:val="auto"/>
                <w:szCs w:val="21"/>
                <w:highlight w:val="none"/>
              </w:rPr>
              <w:t>关联关系情况</w:t>
            </w:r>
          </w:p>
        </w:tc>
      </w:tr>
      <w:tr w14:paraId="6B643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7E96837D">
            <w:pPr>
              <w:ind w:left="145"/>
              <w:rPr>
                <w:rFonts w:ascii="宋体" w:hAnsi="宋体" w:cs="宋体"/>
                <w:b w:val="0"/>
                <w:bCs w:val="0"/>
                <w:color w:val="auto"/>
                <w:szCs w:val="21"/>
                <w:highlight w:val="none"/>
                <w:lang w:eastAsia="en-US"/>
              </w:rPr>
            </w:pPr>
            <w:r>
              <w:rPr>
                <w:rFonts w:hint="eastAsia" w:ascii="宋体" w:hAnsi="宋体" w:cs="宋体"/>
                <w:b w:val="0"/>
                <w:bCs w:val="0"/>
                <w:color w:val="auto"/>
                <w:spacing w:val="-5"/>
                <w:szCs w:val="21"/>
                <w:highlight w:val="none"/>
                <w:lang w:eastAsia="en-US"/>
              </w:rPr>
              <w:t>序号</w:t>
            </w:r>
          </w:p>
        </w:tc>
        <w:tc>
          <w:tcPr>
            <w:tcW w:w="1235" w:type="pct"/>
            <w:gridSpan w:val="2"/>
            <w:noWrap w:val="0"/>
            <w:vAlign w:val="center"/>
          </w:tcPr>
          <w:p w14:paraId="6AF7C488">
            <w:pPr>
              <w:ind w:left="436"/>
              <w:rPr>
                <w:rFonts w:ascii="宋体" w:hAnsi="宋体" w:cs="宋体"/>
                <w:b w:val="0"/>
                <w:bCs w:val="0"/>
                <w:color w:val="auto"/>
                <w:szCs w:val="21"/>
                <w:highlight w:val="none"/>
                <w:lang w:eastAsia="en-US"/>
              </w:rPr>
            </w:pPr>
            <w:r>
              <w:rPr>
                <w:rFonts w:hint="eastAsia" w:ascii="宋体" w:hAnsi="宋体" w:cs="宋体"/>
                <w:b w:val="0"/>
                <w:bCs w:val="0"/>
                <w:color w:val="auto"/>
                <w:spacing w:val="-3"/>
                <w:szCs w:val="21"/>
                <w:highlight w:val="none"/>
                <w:lang w:eastAsia="en-US"/>
              </w:rPr>
              <w:t>关联关系类型</w:t>
            </w:r>
          </w:p>
        </w:tc>
        <w:tc>
          <w:tcPr>
            <w:tcW w:w="1003" w:type="pct"/>
            <w:gridSpan w:val="2"/>
            <w:noWrap w:val="0"/>
            <w:vAlign w:val="center"/>
          </w:tcPr>
          <w:p w14:paraId="5B82B075">
            <w:pPr>
              <w:ind w:left="166"/>
              <w:rPr>
                <w:rFonts w:ascii="宋体" w:hAnsi="宋体" w:cs="宋体"/>
                <w:b w:val="0"/>
                <w:bCs w:val="0"/>
                <w:color w:val="auto"/>
                <w:szCs w:val="21"/>
                <w:highlight w:val="none"/>
                <w:lang w:eastAsia="en-US"/>
              </w:rPr>
            </w:pPr>
            <w:r>
              <w:rPr>
                <w:rFonts w:hint="eastAsia" w:ascii="宋体" w:hAnsi="宋体" w:cs="宋体"/>
                <w:b w:val="0"/>
                <w:bCs w:val="0"/>
                <w:color w:val="auto"/>
                <w:spacing w:val="-3"/>
                <w:szCs w:val="21"/>
                <w:highlight w:val="none"/>
                <w:lang w:eastAsia="en-US"/>
              </w:rPr>
              <w:t>关联主体名称</w:t>
            </w:r>
          </w:p>
        </w:tc>
        <w:tc>
          <w:tcPr>
            <w:tcW w:w="2353" w:type="pct"/>
            <w:gridSpan w:val="3"/>
            <w:noWrap w:val="0"/>
            <w:vAlign w:val="center"/>
          </w:tcPr>
          <w:p w14:paraId="77914215">
            <w:pPr>
              <w:ind w:left="1862"/>
              <w:rPr>
                <w:rFonts w:ascii="宋体" w:hAnsi="宋体" w:cs="宋体"/>
                <w:b w:val="0"/>
                <w:bCs w:val="0"/>
                <w:color w:val="auto"/>
                <w:szCs w:val="21"/>
                <w:highlight w:val="none"/>
                <w:lang w:eastAsia="en-US"/>
              </w:rPr>
            </w:pPr>
            <w:r>
              <w:rPr>
                <w:rFonts w:hint="eastAsia" w:ascii="宋体" w:hAnsi="宋体" w:cs="宋体"/>
                <w:b w:val="0"/>
                <w:bCs w:val="0"/>
                <w:color w:val="auto"/>
                <w:spacing w:val="-4"/>
                <w:szCs w:val="21"/>
                <w:highlight w:val="none"/>
                <w:lang w:eastAsia="en-US"/>
              </w:rPr>
              <w:t>备注</w:t>
            </w:r>
          </w:p>
        </w:tc>
      </w:tr>
      <w:tr w14:paraId="70FB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7" w:type="pct"/>
            <w:noWrap w:val="0"/>
            <w:vAlign w:val="center"/>
          </w:tcPr>
          <w:p w14:paraId="69E19024">
            <w:pPr>
              <w:ind w:left="321"/>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1</w:t>
            </w:r>
          </w:p>
        </w:tc>
        <w:tc>
          <w:tcPr>
            <w:tcW w:w="1235" w:type="pct"/>
            <w:gridSpan w:val="2"/>
            <w:noWrap w:val="0"/>
            <w:vAlign w:val="center"/>
          </w:tcPr>
          <w:p w14:paraId="5D921BE8">
            <w:pPr>
              <w:jc w:val="center"/>
              <w:rPr>
                <w:rFonts w:ascii="宋体" w:hAnsi="宋体" w:cs="宋体"/>
                <w:b w:val="0"/>
                <w:bCs w:val="0"/>
                <w:color w:val="auto"/>
                <w:szCs w:val="21"/>
                <w:highlight w:val="none"/>
                <w:lang w:eastAsia="en-US"/>
              </w:rPr>
            </w:pPr>
            <w:r>
              <w:rPr>
                <w:rFonts w:hint="eastAsia" w:ascii="宋体" w:hAnsi="宋体" w:cs="宋体"/>
                <w:b w:val="0"/>
                <w:bCs w:val="0"/>
                <w:color w:val="auto"/>
                <w:spacing w:val="-4"/>
                <w:szCs w:val="21"/>
                <w:highlight w:val="none"/>
                <w:lang w:eastAsia="en-US"/>
              </w:rPr>
              <w:t>控股股东</w:t>
            </w:r>
          </w:p>
        </w:tc>
        <w:tc>
          <w:tcPr>
            <w:tcW w:w="1003" w:type="pct"/>
            <w:gridSpan w:val="2"/>
            <w:noWrap w:val="0"/>
            <w:vAlign w:val="center"/>
          </w:tcPr>
          <w:p w14:paraId="4B342EC9">
            <w:pPr>
              <w:rPr>
                <w:rFonts w:ascii="宋体" w:hAnsi="宋体" w:cs="宋体"/>
                <w:b w:val="0"/>
                <w:bCs w:val="0"/>
                <w:color w:val="auto"/>
                <w:szCs w:val="21"/>
                <w:highlight w:val="none"/>
              </w:rPr>
            </w:pPr>
          </w:p>
        </w:tc>
        <w:tc>
          <w:tcPr>
            <w:tcW w:w="2353" w:type="pct"/>
            <w:gridSpan w:val="3"/>
            <w:noWrap w:val="0"/>
            <w:vAlign w:val="center"/>
          </w:tcPr>
          <w:p w14:paraId="7346FF1B">
            <w:pPr>
              <w:rPr>
                <w:rFonts w:ascii="宋体" w:hAnsi="宋体" w:cs="宋体"/>
                <w:b w:val="0"/>
                <w:bCs w:val="0"/>
                <w:color w:val="auto"/>
                <w:szCs w:val="21"/>
                <w:highlight w:val="none"/>
              </w:rPr>
            </w:pPr>
            <w:r>
              <w:rPr>
                <w:rFonts w:hint="eastAsia" w:ascii="宋体" w:hAnsi="宋体" w:cs="宋体"/>
                <w:b w:val="0"/>
                <w:bCs w:val="0"/>
                <w:color w:val="auto"/>
                <w:spacing w:val="-1"/>
                <w:szCs w:val="21"/>
                <w:highlight w:val="none"/>
              </w:rPr>
              <w:t>指出资额（或持有股份）占</w:t>
            </w:r>
            <w:r>
              <w:rPr>
                <w:rFonts w:hint="eastAsia" w:ascii="宋体" w:hAnsi="宋体" w:cs="宋体"/>
                <w:b w:val="0"/>
                <w:bCs w:val="0"/>
                <w:color w:val="auto"/>
                <w:spacing w:val="-1"/>
                <w:szCs w:val="21"/>
                <w:highlight w:val="none"/>
                <w:lang w:eastAsia="zh-CN"/>
              </w:rPr>
              <w:t>响应人</w:t>
            </w:r>
            <w:r>
              <w:rPr>
                <w:rFonts w:hint="eastAsia" w:ascii="宋体" w:hAnsi="宋体" w:cs="宋体"/>
                <w:b w:val="0"/>
                <w:bCs w:val="0"/>
                <w:color w:val="auto"/>
                <w:spacing w:val="-1"/>
                <w:szCs w:val="21"/>
                <w:highlight w:val="none"/>
              </w:rPr>
              <w:t>资</w:t>
            </w:r>
            <w:r>
              <w:rPr>
                <w:rFonts w:hint="eastAsia" w:ascii="宋体" w:hAnsi="宋体" w:cs="宋体"/>
                <w:b w:val="0"/>
                <w:bCs w:val="0"/>
                <w:color w:val="auto"/>
                <w:spacing w:val="-8"/>
                <w:szCs w:val="21"/>
                <w:highlight w:val="none"/>
              </w:rPr>
              <w:t>本总额（或股本总额）50%以上的股东，以及出资额</w:t>
            </w:r>
            <w:r>
              <w:rPr>
                <w:rFonts w:hint="eastAsia" w:ascii="宋体" w:hAnsi="宋体" w:cs="宋体"/>
                <w:b w:val="0"/>
                <w:bCs w:val="0"/>
                <w:color w:val="auto"/>
                <w:spacing w:val="-5"/>
                <w:szCs w:val="21"/>
                <w:highlight w:val="none"/>
              </w:rPr>
              <w:t>（或持有股份）的比例虽然不足50%，但依</w:t>
            </w:r>
            <w:r>
              <w:rPr>
                <w:rFonts w:hint="eastAsia" w:ascii="宋体" w:hAnsi="宋体" w:cs="宋体"/>
                <w:b w:val="0"/>
                <w:bCs w:val="0"/>
                <w:color w:val="auto"/>
                <w:spacing w:val="-6"/>
                <w:szCs w:val="21"/>
                <w:highlight w:val="none"/>
              </w:rPr>
              <w:t>其出资</w:t>
            </w:r>
            <w:r>
              <w:rPr>
                <w:rFonts w:hint="eastAsia" w:ascii="宋体" w:hAnsi="宋体" w:cs="宋体"/>
                <w:b w:val="0"/>
                <w:bCs w:val="0"/>
                <w:color w:val="auto"/>
                <w:spacing w:val="-9"/>
                <w:szCs w:val="21"/>
                <w:highlight w:val="none"/>
              </w:rPr>
              <w:t>额（或持有股份）所享有的表决权已足以对</w:t>
            </w:r>
            <w:r>
              <w:rPr>
                <w:rFonts w:hint="eastAsia" w:ascii="宋体" w:hAnsi="宋体" w:cs="宋体"/>
                <w:b w:val="0"/>
                <w:bCs w:val="0"/>
                <w:color w:val="auto"/>
                <w:spacing w:val="-9"/>
                <w:szCs w:val="21"/>
                <w:highlight w:val="none"/>
                <w:lang w:eastAsia="zh-CN"/>
              </w:rPr>
              <w:t>响应人</w:t>
            </w:r>
            <w:r>
              <w:rPr>
                <w:rFonts w:hint="eastAsia" w:ascii="宋体" w:hAnsi="宋体" w:cs="宋体"/>
                <w:b w:val="0"/>
                <w:bCs w:val="0"/>
                <w:color w:val="auto"/>
                <w:szCs w:val="21"/>
                <w:highlight w:val="none"/>
              </w:rPr>
              <w:t>股东会（或股东大会）的决议产生重要</w:t>
            </w:r>
            <w:r>
              <w:rPr>
                <w:rFonts w:hint="eastAsia" w:ascii="宋体" w:hAnsi="宋体" w:cs="宋体"/>
                <w:b w:val="0"/>
                <w:bCs w:val="0"/>
                <w:color w:val="auto"/>
                <w:spacing w:val="-2"/>
                <w:szCs w:val="21"/>
                <w:highlight w:val="none"/>
              </w:rPr>
              <w:t>影响的股东。</w:t>
            </w:r>
          </w:p>
        </w:tc>
      </w:tr>
      <w:tr w14:paraId="00EFF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63A416DA">
            <w:pPr>
              <w:ind w:left="322"/>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2</w:t>
            </w:r>
          </w:p>
        </w:tc>
        <w:tc>
          <w:tcPr>
            <w:tcW w:w="1235" w:type="pct"/>
            <w:gridSpan w:val="2"/>
            <w:noWrap w:val="0"/>
            <w:vAlign w:val="center"/>
          </w:tcPr>
          <w:p w14:paraId="57D00F64">
            <w:pPr>
              <w:jc w:val="center"/>
              <w:rPr>
                <w:rFonts w:ascii="宋体" w:hAnsi="宋体" w:cs="宋体"/>
                <w:b w:val="0"/>
                <w:bCs w:val="0"/>
                <w:color w:val="auto"/>
                <w:szCs w:val="21"/>
                <w:highlight w:val="none"/>
              </w:rPr>
            </w:pPr>
            <w:r>
              <w:rPr>
                <w:rFonts w:hint="eastAsia" w:ascii="宋体" w:hAnsi="宋体" w:cs="宋体"/>
                <w:b w:val="0"/>
                <w:bCs w:val="0"/>
                <w:color w:val="auto"/>
                <w:spacing w:val="-5"/>
                <w:szCs w:val="21"/>
                <w:highlight w:val="none"/>
              </w:rPr>
              <w:t>管理关系</w:t>
            </w:r>
          </w:p>
        </w:tc>
        <w:tc>
          <w:tcPr>
            <w:tcW w:w="1003" w:type="pct"/>
            <w:gridSpan w:val="2"/>
            <w:noWrap w:val="0"/>
            <w:vAlign w:val="center"/>
          </w:tcPr>
          <w:p w14:paraId="4D112739">
            <w:pPr>
              <w:rPr>
                <w:rFonts w:ascii="宋体" w:hAnsi="宋体" w:cs="宋体"/>
                <w:b w:val="0"/>
                <w:bCs w:val="0"/>
                <w:color w:val="auto"/>
                <w:szCs w:val="21"/>
                <w:highlight w:val="none"/>
              </w:rPr>
            </w:pPr>
          </w:p>
        </w:tc>
        <w:tc>
          <w:tcPr>
            <w:tcW w:w="2353" w:type="pct"/>
            <w:gridSpan w:val="3"/>
            <w:noWrap w:val="0"/>
            <w:vAlign w:val="center"/>
          </w:tcPr>
          <w:p w14:paraId="00A688A0">
            <w:pPr>
              <w:ind w:right="24"/>
              <w:rPr>
                <w:rFonts w:ascii="宋体" w:hAnsi="宋体" w:cs="宋体"/>
                <w:b w:val="0"/>
                <w:bCs w:val="0"/>
                <w:color w:val="auto"/>
                <w:szCs w:val="21"/>
                <w:highlight w:val="none"/>
              </w:rPr>
            </w:pPr>
            <w:r>
              <w:rPr>
                <w:rFonts w:hint="eastAsia" w:ascii="宋体" w:hAnsi="宋体" w:cs="宋体"/>
                <w:b w:val="0"/>
                <w:bCs w:val="0"/>
                <w:color w:val="auto"/>
                <w:spacing w:val="-8"/>
                <w:szCs w:val="21"/>
                <w:highlight w:val="none"/>
              </w:rPr>
              <w:t>指对</w:t>
            </w:r>
            <w:r>
              <w:rPr>
                <w:rFonts w:hint="eastAsia" w:ascii="宋体" w:hAnsi="宋体" w:cs="宋体"/>
                <w:b w:val="0"/>
                <w:bCs w:val="0"/>
                <w:color w:val="auto"/>
                <w:spacing w:val="-8"/>
                <w:szCs w:val="21"/>
                <w:highlight w:val="none"/>
                <w:lang w:eastAsia="zh-CN"/>
              </w:rPr>
              <w:t>响应人</w:t>
            </w:r>
            <w:r>
              <w:rPr>
                <w:rFonts w:hint="eastAsia" w:ascii="宋体" w:hAnsi="宋体" w:cs="宋体"/>
                <w:b w:val="0"/>
                <w:bCs w:val="0"/>
                <w:color w:val="auto"/>
                <w:spacing w:val="-8"/>
                <w:szCs w:val="21"/>
                <w:highlight w:val="none"/>
              </w:rPr>
              <w:t>不具有出资持</w:t>
            </w:r>
            <w:r>
              <w:rPr>
                <w:rFonts w:hint="eastAsia" w:ascii="宋体" w:hAnsi="宋体" w:cs="宋体"/>
                <w:b w:val="0"/>
                <w:bCs w:val="0"/>
                <w:color w:val="auto"/>
                <w:spacing w:val="-3"/>
                <w:szCs w:val="21"/>
                <w:highlight w:val="none"/>
              </w:rPr>
              <w:t>股关系，但对其存在管理关系的主体。</w:t>
            </w:r>
          </w:p>
        </w:tc>
      </w:tr>
      <w:tr w14:paraId="4D897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00" w:type="pct"/>
            <w:gridSpan w:val="8"/>
            <w:noWrap w:val="0"/>
            <w:vAlign w:val="center"/>
          </w:tcPr>
          <w:p w14:paraId="39CE94AB">
            <w:pPr>
              <w:ind w:left="119"/>
              <w:rPr>
                <w:rFonts w:ascii="宋体" w:hAnsi="宋体" w:cs="宋体"/>
                <w:b w:val="0"/>
                <w:bCs w:val="0"/>
                <w:color w:val="auto"/>
                <w:szCs w:val="21"/>
                <w:highlight w:val="none"/>
              </w:rPr>
            </w:pPr>
            <w:r>
              <w:rPr>
                <w:rFonts w:hint="eastAsia" w:ascii="宋体" w:hAnsi="宋体" w:cs="宋体"/>
                <w:b w:val="0"/>
                <w:bCs w:val="0"/>
                <w:color w:val="auto"/>
                <w:spacing w:val="-1"/>
                <w:szCs w:val="21"/>
                <w:highlight w:val="none"/>
              </w:rPr>
              <w:t>说明：同一关联关系类型有多个主体的，应分行填写。</w:t>
            </w:r>
          </w:p>
        </w:tc>
      </w:tr>
    </w:tbl>
    <w:p w14:paraId="753CBD63">
      <w:pPr>
        <w:pStyle w:val="7"/>
        <w:rPr>
          <w:b w:val="0"/>
          <w:bCs w:val="0"/>
          <w:color w:val="auto"/>
          <w:highlight w:val="none"/>
        </w:rPr>
      </w:pPr>
      <w:r>
        <w:rPr>
          <w:rFonts w:hint="eastAsia" w:ascii="Calibri" w:hAnsi="Calibri"/>
          <w:b w:val="0"/>
          <w:bCs w:val="0"/>
          <w:color w:val="auto"/>
          <w:sz w:val="24"/>
          <w:szCs w:val="28"/>
          <w:highlight w:val="none"/>
        </w:rPr>
        <w:t>备注：如供应商未填写则视为未安排（或无）。</w:t>
      </w:r>
    </w:p>
    <w:p w14:paraId="23BD3666">
      <w:pPr>
        <w:snapToGrid w:val="0"/>
        <w:rPr>
          <w:rFonts w:hint="eastAsia" w:hAnsi="宋体" w:cs="宋体"/>
          <w:b/>
          <w:bCs/>
          <w:szCs w:val="21"/>
          <w:highlight w:val="none"/>
          <w:lang w:val="en-US" w:eastAsia="zh-CN"/>
        </w:rPr>
      </w:pPr>
    </w:p>
    <w:p w14:paraId="381D3782">
      <w:pPr>
        <w:snapToGrid w:val="0"/>
        <w:rPr>
          <w:rFonts w:hint="eastAsia" w:hAnsi="宋体" w:cs="宋体"/>
          <w:b/>
          <w:bCs/>
          <w:szCs w:val="21"/>
          <w:highlight w:val="none"/>
          <w:lang w:val="en-US" w:eastAsia="zh-CN"/>
        </w:rPr>
      </w:pPr>
    </w:p>
    <w:p w14:paraId="15620719">
      <w:pPr>
        <w:snapToGrid w:val="0"/>
        <w:rPr>
          <w:rFonts w:hint="eastAsia" w:hAnsi="宋体" w:cs="宋体"/>
          <w:b/>
          <w:bCs/>
          <w:szCs w:val="21"/>
          <w:highlight w:val="none"/>
          <w:lang w:val="en-US" w:eastAsia="zh-CN"/>
        </w:rPr>
      </w:pPr>
    </w:p>
    <w:p w14:paraId="5C1EAC88">
      <w:pPr>
        <w:snapToGrid w:val="0"/>
        <w:rPr>
          <w:rFonts w:hint="eastAsia" w:hAnsi="宋体" w:cs="宋体"/>
          <w:b/>
          <w:bCs/>
          <w:szCs w:val="21"/>
          <w:highlight w:val="none"/>
          <w:lang w:val="en-US" w:eastAsia="zh-CN"/>
        </w:rPr>
      </w:pPr>
    </w:p>
    <w:p w14:paraId="05A6563A">
      <w:pPr>
        <w:snapToGrid w:val="0"/>
        <w:rPr>
          <w:rFonts w:hint="eastAsia" w:ascii="宋体" w:hAnsi="宋体" w:eastAsia="宋体" w:cs="仿宋"/>
          <w:b/>
          <w:bCs/>
          <w:szCs w:val="21"/>
          <w:highlight w:val="none"/>
          <w:lang w:val="en-US" w:eastAsia="zh-CN"/>
        </w:rPr>
      </w:pPr>
      <w:r>
        <w:rPr>
          <w:rFonts w:hint="eastAsia" w:hAnsi="宋体" w:cs="宋体"/>
          <w:b/>
          <w:bCs/>
          <w:szCs w:val="21"/>
          <w:highlight w:val="none"/>
          <w:lang w:val="en-US" w:eastAsia="zh-CN"/>
        </w:rPr>
        <w:t>证明材料：</w:t>
      </w:r>
    </w:p>
    <w:p w14:paraId="732A2959">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1、法定代表人/单位负责人/主要经营负责人</w:t>
      </w:r>
    </w:p>
    <w:p w14:paraId="44BFBD2D">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58B87E7A">
      <w:pPr>
        <w:pStyle w:val="6"/>
        <w:rPr>
          <w:rFonts w:eastAsia="宋体"/>
          <w:b/>
          <w:bCs/>
          <w:highlight w:val="none"/>
        </w:rPr>
      </w:pPr>
    </w:p>
    <w:p w14:paraId="291BCAFE">
      <w:pPr>
        <w:pStyle w:val="6"/>
        <w:rPr>
          <w:rFonts w:eastAsia="宋体"/>
          <w:b/>
          <w:bCs/>
          <w:highlight w:val="none"/>
        </w:rPr>
      </w:pPr>
    </w:p>
    <w:p w14:paraId="5F49BB97">
      <w:pPr>
        <w:pStyle w:val="6"/>
        <w:rPr>
          <w:rFonts w:eastAsia="宋体"/>
          <w:b/>
          <w:bCs/>
          <w:highlight w:val="none"/>
        </w:rPr>
      </w:pPr>
    </w:p>
    <w:p w14:paraId="241AB859">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2、项目</w:t>
      </w:r>
      <w:r>
        <w:rPr>
          <w:rFonts w:hint="eastAsia" w:ascii="宋体" w:hAnsi="宋体" w:cs="仿宋"/>
          <w:b/>
          <w:bCs/>
          <w:szCs w:val="21"/>
          <w:highlight w:val="none"/>
          <w:lang w:val="en-US" w:eastAsia="zh-CN"/>
        </w:rPr>
        <w:t>响应</w:t>
      </w:r>
      <w:r>
        <w:rPr>
          <w:rFonts w:hint="eastAsia" w:ascii="宋体" w:hAnsi="宋体" w:eastAsia="宋体" w:cs="仿宋"/>
          <w:b/>
          <w:bCs/>
          <w:szCs w:val="21"/>
          <w:highlight w:val="none"/>
          <w:lang w:val="en-US" w:eastAsia="zh-CN"/>
        </w:rPr>
        <w:t>授权代表人</w:t>
      </w:r>
    </w:p>
    <w:p w14:paraId="4356C52E">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2E2BC512">
      <w:pPr>
        <w:pStyle w:val="6"/>
        <w:rPr>
          <w:rFonts w:eastAsia="宋体"/>
          <w:b/>
          <w:bCs/>
          <w:highlight w:val="none"/>
        </w:rPr>
      </w:pPr>
    </w:p>
    <w:p w14:paraId="354353FF">
      <w:pPr>
        <w:pStyle w:val="6"/>
        <w:rPr>
          <w:rFonts w:eastAsia="宋体"/>
          <w:b/>
          <w:bCs/>
          <w:highlight w:val="none"/>
        </w:rPr>
      </w:pPr>
    </w:p>
    <w:p w14:paraId="30137531">
      <w:pPr>
        <w:pStyle w:val="6"/>
        <w:rPr>
          <w:rFonts w:eastAsia="宋体"/>
          <w:b/>
          <w:bCs/>
          <w:highlight w:val="none"/>
        </w:rPr>
      </w:pPr>
    </w:p>
    <w:p w14:paraId="39F33660">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3、项目负责人（如有）</w:t>
      </w:r>
    </w:p>
    <w:p w14:paraId="6AB50B82">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2A77591E">
      <w:pPr>
        <w:pStyle w:val="6"/>
        <w:rPr>
          <w:rFonts w:eastAsia="宋体"/>
          <w:b/>
          <w:bCs/>
          <w:highlight w:val="none"/>
        </w:rPr>
      </w:pPr>
    </w:p>
    <w:p w14:paraId="12A34E11">
      <w:pPr>
        <w:pStyle w:val="6"/>
        <w:rPr>
          <w:rFonts w:eastAsia="宋体"/>
          <w:b/>
          <w:bCs/>
          <w:highlight w:val="none"/>
        </w:rPr>
      </w:pPr>
    </w:p>
    <w:p w14:paraId="05611C98">
      <w:pPr>
        <w:pStyle w:val="6"/>
        <w:rPr>
          <w:rFonts w:eastAsia="宋体"/>
          <w:b/>
          <w:bCs/>
          <w:highlight w:val="none"/>
        </w:rPr>
      </w:pPr>
    </w:p>
    <w:p w14:paraId="4035A9FB">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4、主要技术人员（如有）</w:t>
      </w:r>
    </w:p>
    <w:p w14:paraId="686BF201">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6626BD61">
      <w:pPr>
        <w:pStyle w:val="6"/>
        <w:rPr>
          <w:rFonts w:eastAsia="宋体"/>
          <w:b/>
          <w:bCs/>
          <w:highlight w:val="none"/>
        </w:rPr>
      </w:pPr>
    </w:p>
    <w:p w14:paraId="072A0838">
      <w:pPr>
        <w:pStyle w:val="6"/>
        <w:rPr>
          <w:rFonts w:eastAsia="宋体"/>
          <w:b/>
          <w:bCs/>
          <w:highlight w:val="none"/>
        </w:rPr>
      </w:pPr>
    </w:p>
    <w:p w14:paraId="21FD6BF0">
      <w:pPr>
        <w:pStyle w:val="6"/>
        <w:rPr>
          <w:rFonts w:eastAsia="宋体"/>
          <w:b/>
          <w:bCs/>
          <w:highlight w:val="none"/>
        </w:rPr>
      </w:pPr>
    </w:p>
    <w:p w14:paraId="046A601C">
      <w:pPr>
        <w:snapToGrid w:val="0"/>
        <w:rPr>
          <w:rFonts w:hint="eastAsia" w:ascii="宋体" w:hAnsi="宋体" w:eastAsia="宋体" w:cs="仿宋"/>
          <w:b/>
          <w:bCs/>
          <w:szCs w:val="21"/>
          <w:highlight w:val="none"/>
          <w:lang w:val="en-US" w:eastAsia="zh-CN"/>
        </w:rPr>
      </w:pPr>
      <w:r>
        <w:rPr>
          <w:rFonts w:hint="eastAsia" w:ascii="宋体" w:hAnsi="宋体" w:eastAsia="宋体" w:cs="仿宋"/>
          <w:b/>
          <w:bCs/>
          <w:szCs w:val="21"/>
          <w:highlight w:val="none"/>
          <w:lang w:val="en-US" w:eastAsia="zh-CN"/>
        </w:rPr>
        <w:t>5、</w:t>
      </w:r>
      <w:r>
        <w:rPr>
          <w:rFonts w:hint="eastAsia" w:ascii="宋体" w:hAnsi="宋体" w:cs="仿宋"/>
          <w:b/>
          <w:bCs/>
          <w:szCs w:val="21"/>
          <w:highlight w:val="none"/>
          <w:lang w:val="en-US" w:eastAsia="zh-CN"/>
        </w:rPr>
        <w:t>响应</w:t>
      </w:r>
      <w:r>
        <w:rPr>
          <w:rFonts w:hint="eastAsia" w:ascii="宋体" w:hAnsi="宋体" w:eastAsia="宋体" w:cs="仿宋"/>
          <w:b/>
          <w:bCs/>
          <w:szCs w:val="21"/>
          <w:highlight w:val="none"/>
          <w:lang w:val="en-US" w:eastAsia="zh-CN"/>
        </w:rPr>
        <w:t>文件编制人员</w:t>
      </w:r>
    </w:p>
    <w:p w14:paraId="04419F82">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15C252FA">
      <w:pPr>
        <w:pStyle w:val="6"/>
        <w:rPr>
          <w:rFonts w:eastAsia="宋体"/>
          <w:highlight w:val="none"/>
        </w:rPr>
      </w:pPr>
    </w:p>
    <w:p w14:paraId="07EE48FF">
      <w:pPr>
        <w:pStyle w:val="37"/>
        <w:rPr>
          <w:rFonts w:hint="eastAsia" w:ascii="宋体" w:hAnsi="宋体" w:eastAsia="宋体" w:cs="宋体"/>
          <w:b w:val="0"/>
          <w:bCs w:val="0"/>
          <w:color w:val="000000"/>
          <w:kern w:val="0"/>
          <w:sz w:val="21"/>
          <w:szCs w:val="21"/>
          <w:highlight w:val="none"/>
          <w:lang w:eastAsia="zh-CN"/>
        </w:rPr>
      </w:pPr>
    </w:p>
    <w:p w14:paraId="63FEECD4">
      <w:pPr>
        <w:pStyle w:val="37"/>
        <w:rPr>
          <w:rFonts w:hint="eastAsia" w:ascii="宋体" w:hAnsi="宋体" w:eastAsia="宋体" w:cs="宋体"/>
          <w:b w:val="0"/>
          <w:bCs w:val="0"/>
          <w:color w:val="000000"/>
          <w:kern w:val="0"/>
          <w:sz w:val="21"/>
          <w:szCs w:val="21"/>
          <w:highlight w:val="none"/>
          <w:lang w:val="en-US" w:eastAsia="zh-CN"/>
        </w:rPr>
      </w:pPr>
    </w:p>
    <w:p w14:paraId="2255FF70">
      <w:pPr>
        <w:pStyle w:val="14"/>
        <w:adjustRightInd w:val="0"/>
        <w:snapToGrid w:val="0"/>
        <w:spacing w:line="240" w:lineRule="auto"/>
        <w:ind w:firstLine="0"/>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兹证明，上述说明属实，并已提供相应资料和数据，我方同意遵照贵方要求出示有关证明文件。</w:t>
      </w:r>
    </w:p>
    <w:p w14:paraId="14D36F1A">
      <w:pPr>
        <w:wordWrap w:val="0"/>
        <w:adjustRightInd w:val="0"/>
        <w:snapToGrid w:val="0"/>
        <w:spacing w:line="240" w:lineRule="auto"/>
        <w:ind w:firstLine="5400" w:firstLineChars="2700"/>
        <w:jc w:val="both"/>
        <w:rPr>
          <w:rFonts w:hint="eastAsia" w:ascii="宋体" w:hAnsi="宋体" w:eastAsia="宋体" w:cs="宋体"/>
          <w:spacing w:val="-5"/>
          <w:kern w:val="2"/>
          <w:sz w:val="21"/>
          <w:szCs w:val="21"/>
          <w:highlight w:val="none"/>
          <w:lang w:val="en-US" w:eastAsia="zh-CN" w:bidi="ar-SA"/>
        </w:rPr>
      </w:pPr>
      <w:r>
        <w:rPr>
          <w:rFonts w:hint="eastAsia" w:ascii="宋体" w:hAnsi="宋体" w:cs="宋体"/>
          <w:spacing w:val="-5"/>
          <w:kern w:val="2"/>
          <w:sz w:val="21"/>
          <w:szCs w:val="21"/>
          <w:highlight w:val="none"/>
          <w:lang w:val="en-US" w:eastAsia="zh-CN" w:bidi="ar-SA"/>
        </w:rPr>
        <w:t>响应人</w:t>
      </w:r>
      <w:r>
        <w:rPr>
          <w:rFonts w:hint="eastAsia" w:ascii="宋体" w:hAnsi="宋体" w:eastAsia="宋体" w:cs="宋体"/>
          <w:spacing w:val="-5"/>
          <w:kern w:val="2"/>
          <w:sz w:val="21"/>
          <w:szCs w:val="21"/>
          <w:highlight w:val="none"/>
          <w:lang w:val="en-US" w:eastAsia="zh-CN" w:bidi="ar-SA"/>
        </w:rPr>
        <w:t xml:space="preserve">（公章）：               </w:t>
      </w:r>
    </w:p>
    <w:p w14:paraId="5A8D3D68">
      <w:pPr>
        <w:adjustRightInd w:val="0"/>
        <w:snapToGrid w:val="0"/>
        <w:spacing w:line="240" w:lineRule="auto"/>
        <w:ind w:firstLine="4200" w:firstLineChars="2100"/>
        <w:jc w:val="left"/>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法定代表人（负责人）或其授权代表签名：</w:t>
      </w:r>
    </w:p>
    <w:p w14:paraId="7C1162B0">
      <w:pPr>
        <w:pStyle w:val="22"/>
        <w:spacing w:line="240" w:lineRule="auto"/>
        <w:ind w:firstLine="5000" w:firstLineChars="2500"/>
        <w:rPr>
          <w:rFonts w:eastAsia="方正小标宋简体"/>
          <w:kern w:val="0"/>
          <w:sz w:val="44"/>
          <w:szCs w:val="36"/>
          <w:highlight w:val="none"/>
        </w:rPr>
      </w:pPr>
      <w:r>
        <w:rPr>
          <w:rFonts w:hint="eastAsia" w:ascii="宋体" w:hAnsi="宋体" w:eastAsia="宋体" w:cs="宋体"/>
          <w:spacing w:val="-5"/>
          <w:kern w:val="2"/>
          <w:sz w:val="21"/>
          <w:szCs w:val="21"/>
          <w:highlight w:val="none"/>
          <w:lang w:val="en-US" w:eastAsia="zh-CN" w:bidi="ar-SA"/>
        </w:rPr>
        <w:t>日期：      年    月    日</w:t>
      </w:r>
    </w:p>
    <w:p w14:paraId="308AB1E0">
      <w:pPr>
        <w:keepNext/>
        <w:keepLines/>
        <w:widowControl/>
        <w:numPr>
          <w:ilvl w:val="255"/>
          <w:numId w:val="0"/>
        </w:numPr>
        <w:spacing w:before="280" w:after="290" w:line="376" w:lineRule="auto"/>
        <w:jc w:val="left"/>
        <w:outlineLvl w:val="9"/>
        <w:rPr>
          <w:rFonts w:hint="default" w:ascii="Times New Roman" w:hAnsi="Times New Roman" w:eastAsia="黑体" w:cs="Times New Roman"/>
          <w:b/>
          <w:bCs/>
          <w:kern w:val="0"/>
          <w:sz w:val="28"/>
          <w:szCs w:val="28"/>
          <w:highlight w:val="none"/>
          <w:lang w:val="en-US" w:eastAsia="zh-CN" w:bidi="ar-SA"/>
        </w:rPr>
      </w:pPr>
    </w:p>
    <w:p w14:paraId="30DE7A6A">
      <w:pPr>
        <w:rPr>
          <w:rFonts w:hint="default" w:ascii="Times New Roman" w:hAnsi="Times New Roman" w:cs="Times New Roman"/>
          <w:szCs w:val="21"/>
          <w:highlight w:val="none"/>
        </w:rPr>
      </w:pPr>
    </w:p>
    <w:bookmarkEnd w:id="220"/>
    <w:bookmarkEnd w:id="221"/>
    <w:p w14:paraId="7D180174">
      <w:pPr>
        <w:rPr>
          <w:rFonts w:hint="default" w:ascii="Times New Roman" w:hAnsi="Times New Roman" w:cs="Times New Roman"/>
          <w:sz w:val="32"/>
          <w:szCs w:val="32"/>
          <w:highlight w:val="none"/>
        </w:rPr>
      </w:pPr>
      <w:bookmarkStart w:id="225" w:name="_Toc8307307"/>
      <w:bookmarkStart w:id="226" w:name="_Toc4723"/>
      <w:bookmarkStart w:id="227" w:name="_Toc435174932"/>
      <w:bookmarkStart w:id="228" w:name="_Toc438223135"/>
      <w:bookmarkStart w:id="229" w:name="_Toc5615_WPSOffice_Level1"/>
      <w:bookmarkStart w:id="230" w:name="_Toc435516649"/>
      <w:bookmarkStart w:id="231" w:name="_Toc57128643"/>
      <w:bookmarkStart w:id="232" w:name="_Toc13635"/>
      <w:r>
        <w:rPr>
          <w:rFonts w:hint="default" w:ascii="Times New Roman" w:hAnsi="Times New Roman" w:cs="Times New Roman"/>
          <w:sz w:val="32"/>
          <w:szCs w:val="32"/>
          <w:highlight w:val="none"/>
        </w:rPr>
        <w:br w:type="page"/>
      </w:r>
    </w:p>
    <w:p w14:paraId="6A482B76">
      <w:pPr>
        <w:pStyle w:val="2"/>
        <w:numPr>
          <w:ilvl w:val="0"/>
          <w:numId w:val="1"/>
        </w:numPr>
        <w:bidi w:val="0"/>
        <w:rPr>
          <w:rFonts w:hint="default"/>
          <w:lang w:val="en-US" w:eastAsia="zh-CN"/>
        </w:rPr>
      </w:pPr>
      <w:bookmarkStart w:id="233" w:name="_Toc1075"/>
      <w:r>
        <w:rPr>
          <w:rFonts w:hint="eastAsia"/>
          <w:lang w:val="en-US" w:eastAsia="zh-CN"/>
        </w:rPr>
        <w:t>响应人</w:t>
      </w:r>
      <w:r>
        <w:rPr>
          <w:rFonts w:hint="default"/>
          <w:lang w:val="en-US" w:eastAsia="zh-CN"/>
        </w:rPr>
        <w:t>须知</w:t>
      </w:r>
      <w:bookmarkEnd w:id="225"/>
      <w:bookmarkEnd w:id="226"/>
      <w:bookmarkEnd w:id="227"/>
      <w:bookmarkEnd w:id="228"/>
      <w:bookmarkEnd w:id="229"/>
      <w:bookmarkEnd w:id="230"/>
      <w:bookmarkEnd w:id="231"/>
      <w:bookmarkEnd w:id="232"/>
      <w:bookmarkEnd w:id="233"/>
    </w:p>
    <w:p w14:paraId="160BABE3">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rPr>
      </w:pPr>
      <w:bookmarkStart w:id="234" w:name="_Toc27361"/>
      <w:bookmarkStart w:id="235" w:name="_Toc435516650"/>
      <w:bookmarkStart w:id="236" w:name="_Toc435174933"/>
      <w:bookmarkStart w:id="237" w:name="_Toc16213"/>
      <w:bookmarkStart w:id="238" w:name="_Toc3827"/>
      <w:bookmarkStart w:id="239" w:name="_Toc438223136"/>
      <w:bookmarkStart w:id="240" w:name="_Toc57128644"/>
      <w:bookmarkStart w:id="241" w:name="_Toc1658"/>
      <w:r>
        <w:rPr>
          <w:rFonts w:hint="default" w:ascii="Times New Roman" w:hAnsi="Times New Roman" w:eastAsia="宋体" w:cs="Times New Roman"/>
          <w:sz w:val="30"/>
          <w:szCs w:val="30"/>
          <w:highlight w:val="none"/>
          <w:lang w:eastAsia="zh-TW"/>
        </w:rPr>
        <w:t>说 明</w:t>
      </w:r>
      <w:bookmarkEnd w:id="234"/>
      <w:bookmarkEnd w:id="235"/>
      <w:bookmarkEnd w:id="236"/>
      <w:bookmarkEnd w:id="237"/>
      <w:bookmarkEnd w:id="238"/>
      <w:bookmarkEnd w:id="239"/>
      <w:bookmarkEnd w:id="240"/>
      <w:bookmarkEnd w:id="241"/>
      <w:bookmarkStart w:id="242" w:name="_Toc292267791"/>
    </w:p>
    <w:bookmarkEnd w:id="242"/>
    <w:p w14:paraId="1CA76773">
      <w:pPr>
        <w:numPr>
          <w:ilvl w:val="0"/>
          <w:numId w:val="33"/>
        </w:numPr>
        <w:autoSpaceDE w:val="0"/>
        <w:autoSpaceDN w:val="0"/>
        <w:adjustRightInd w:val="0"/>
        <w:snapToGrid w:val="0"/>
        <w:spacing w:line="360" w:lineRule="auto"/>
        <w:ind w:left="425" w:leftChars="0" w:hanging="425" w:firstLineChars="0"/>
        <w:outlineLvl w:val="1"/>
        <w:rPr>
          <w:rFonts w:hint="default" w:ascii="Times New Roman" w:hAnsi="Times New Roman" w:cs="Times New Roman"/>
          <w:b/>
          <w:bCs/>
          <w:szCs w:val="21"/>
          <w:highlight w:val="none"/>
        </w:rPr>
      </w:pPr>
      <w:bookmarkStart w:id="243" w:name="_Toc10829"/>
      <w:bookmarkStart w:id="244" w:name="_Toc3991"/>
      <w:bookmarkStart w:id="245" w:name="_Toc23054"/>
      <w:bookmarkStart w:id="246" w:name="_Toc2230"/>
      <w:r>
        <w:rPr>
          <w:rFonts w:hint="default" w:ascii="Times New Roman" w:hAnsi="Times New Roman" w:cs="Times New Roman"/>
          <w:b/>
          <w:bCs/>
          <w:szCs w:val="21"/>
          <w:highlight w:val="none"/>
        </w:rPr>
        <w:t>适用范围</w:t>
      </w:r>
      <w:bookmarkEnd w:id="243"/>
      <w:bookmarkEnd w:id="244"/>
      <w:bookmarkEnd w:id="245"/>
      <w:bookmarkEnd w:id="246"/>
    </w:p>
    <w:p w14:paraId="1E354B36">
      <w:pPr>
        <w:numPr>
          <w:ilvl w:val="1"/>
          <w:numId w:val="33"/>
        </w:numPr>
        <w:autoSpaceDE w:val="0"/>
        <w:autoSpaceDN w:val="0"/>
        <w:adjustRightInd w:val="0"/>
        <w:snapToGrid w:val="0"/>
        <w:spacing w:line="360" w:lineRule="auto"/>
        <w:jc w:val="left"/>
        <w:rPr>
          <w:rFonts w:hint="default" w:ascii="Times New Roman" w:hAnsi="Times New Roman" w:cs="Times New Roman"/>
          <w:b/>
          <w:bCs/>
          <w:szCs w:val="21"/>
          <w:highlight w:val="none"/>
        </w:rPr>
      </w:pPr>
      <w:r>
        <w:rPr>
          <w:rFonts w:hint="default" w:ascii="Times New Roman" w:hAnsi="Times New Roman" w:cs="Times New Roman"/>
          <w:szCs w:val="21"/>
          <w:highlight w:val="none"/>
        </w:rPr>
        <w:t>本采购文件适用于本</w:t>
      </w:r>
      <w:r>
        <w:rPr>
          <w:rFonts w:hint="eastAsia" w:cs="Times New Roman"/>
          <w:szCs w:val="21"/>
          <w:highlight w:val="none"/>
          <w:lang w:val="en-US" w:eastAsia="zh-CN"/>
        </w:rPr>
        <w:t>遴选</w:t>
      </w:r>
      <w:r>
        <w:rPr>
          <w:rFonts w:hint="default" w:ascii="Times New Roman" w:hAnsi="Times New Roman" w:cs="Times New Roman"/>
          <w:szCs w:val="21"/>
          <w:highlight w:val="none"/>
        </w:rPr>
        <w:t>中所述采购项目。</w:t>
      </w:r>
    </w:p>
    <w:p w14:paraId="6881062E">
      <w:pPr>
        <w:numPr>
          <w:ilvl w:val="0"/>
          <w:numId w:val="33"/>
        </w:numPr>
        <w:autoSpaceDE w:val="0"/>
        <w:autoSpaceDN w:val="0"/>
        <w:adjustRightInd w:val="0"/>
        <w:snapToGrid w:val="0"/>
        <w:spacing w:line="360" w:lineRule="auto"/>
        <w:ind w:left="0" w:leftChars="0" w:firstLine="0" w:firstLineChars="0"/>
        <w:outlineLvl w:val="1"/>
        <w:rPr>
          <w:rFonts w:hint="default" w:ascii="Times New Roman" w:hAnsi="Times New Roman" w:cs="Times New Roman"/>
          <w:b/>
          <w:bCs/>
          <w:strike w:val="0"/>
          <w:szCs w:val="21"/>
          <w:highlight w:val="none"/>
        </w:rPr>
      </w:pPr>
      <w:bookmarkStart w:id="247" w:name="_Toc21206"/>
      <w:bookmarkStart w:id="248" w:name="_Toc7196"/>
      <w:bookmarkStart w:id="249" w:name="_Toc28379"/>
      <w:bookmarkStart w:id="250" w:name="_Toc22432"/>
      <w:r>
        <w:rPr>
          <w:rFonts w:hint="default" w:ascii="Times New Roman" w:hAnsi="Times New Roman" w:cs="Times New Roman"/>
          <w:b/>
          <w:bCs/>
          <w:szCs w:val="21"/>
          <w:highlight w:val="none"/>
        </w:rPr>
        <w:t>定义</w:t>
      </w:r>
      <w:bookmarkEnd w:id="247"/>
      <w:bookmarkEnd w:id="248"/>
      <w:bookmarkEnd w:id="249"/>
      <w:bookmarkEnd w:id="250"/>
    </w:p>
    <w:p w14:paraId="4E99B460">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供应商是指向</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rPr>
        <w:t>提供货物、工程或者服务的法人、其他组织或者自然人。</w:t>
      </w:r>
    </w:p>
    <w:p w14:paraId="1C24073F">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rPr>
        <w:t>是指响应采购、参加</w:t>
      </w:r>
      <w:r>
        <w:rPr>
          <w:rFonts w:hint="eastAsia" w:cs="Times New Roman"/>
          <w:szCs w:val="21"/>
          <w:highlight w:val="none"/>
          <w:lang w:eastAsia="zh-CN"/>
        </w:rPr>
        <w:t>响应</w:t>
      </w:r>
      <w:r>
        <w:rPr>
          <w:rFonts w:hint="default" w:ascii="Times New Roman" w:hAnsi="Times New Roman" w:cs="Times New Roman"/>
          <w:szCs w:val="21"/>
          <w:highlight w:val="none"/>
        </w:rPr>
        <w:t>竞争的法人、其他组织或者自然人。</w:t>
      </w:r>
    </w:p>
    <w:p w14:paraId="2F358CA7">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val="en-US" w:eastAsia="zh-CN"/>
        </w:rPr>
        <w:t>成交供应商</w:t>
      </w:r>
      <w:r>
        <w:rPr>
          <w:rFonts w:hint="default" w:ascii="Times New Roman" w:hAnsi="Times New Roman" w:cs="Times New Roman"/>
          <w:szCs w:val="21"/>
          <w:highlight w:val="none"/>
        </w:rPr>
        <w:t>是指经法定程序确定并授予合同的</w:t>
      </w:r>
      <w:r>
        <w:rPr>
          <w:rFonts w:hint="eastAsia" w:cs="Times New Roman"/>
          <w:szCs w:val="21"/>
          <w:highlight w:val="none"/>
          <w:lang w:eastAsia="zh-CN"/>
        </w:rPr>
        <w:t>响应人</w:t>
      </w:r>
      <w:r>
        <w:rPr>
          <w:rFonts w:hint="default" w:ascii="Times New Roman" w:hAnsi="Times New Roman" w:cs="Times New Roman"/>
          <w:szCs w:val="21"/>
          <w:highlight w:val="none"/>
        </w:rPr>
        <w:t>。</w:t>
      </w:r>
    </w:p>
    <w:p w14:paraId="297DCFC4">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51" w:name="_Toc4681"/>
      <w:bookmarkStart w:id="252" w:name="_Toc17724"/>
      <w:bookmarkStart w:id="253" w:name="_Toc9976"/>
      <w:bookmarkStart w:id="254" w:name="_Toc32236"/>
      <w:r>
        <w:rPr>
          <w:rFonts w:hint="default" w:ascii="Times New Roman" w:hAnsi="Times New Roman" w:cs="Times New Roman"/>
          <w:b/>
          <w:bCs/>
          <w:szCs w:val="21"/>
          <w:highlight w:val="none"/>
        </w:rPr>
        <w:t>合格的服务</w:t>
      </w:r>
      <w:bookmarkEnd w:id="251"/>
      <w:bookmarkEnd w:id="252"/>
      <w:bookmarkEnd w:id="253"/>
      <w:bookmarkEnd w:id="254"/>
    </w:p>
    <w:p w14:paraId="4F0B42B9">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“服务”是指除货物和工程以外的其他政府采购对象，其中包括：</w:t>
      </w:r>
      <w:r>
        <w:rPr>
          <w:rFonts w:hint="eastAsia" w:cs="Times New Roman"/>
          <w:szCs w:val="21"/>
          <w:highlight w:val="none"/>
          <w:lang w:eastAsia="zh-CN"/>
        </w:rPr>
        <w:t>响应人</w:t>
      </w:r>
      <w:r>
        <w:rPr>
          <w:rFonts w:hint="default" w:ascii="Times New Roman" w:hAnsi="Times New Roman" w:cs="Times New Roman"/>
          <w:szCs w:val="21"/>
          <w:highlight w:val="none"/>
        </w:rPr>
        <w:t>须承担的运输、安装、技术支持、培训以及采购文件规定的其它服务。</w:t>
      </w:r>
    </w:p>
    <w:p w14:paraId="774506B1">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55" w:name="_Toc4405"/>
      <w:bookmarkStart w:id="256" w:name="_Toc18978"/>
      <w:bookmarkStart w:id="257" w:name="_Toc9415"/>
      <w:bookmarkStart w:id="258" w:name="_Toc4403"/>
      <w:r>
        <w:rPr>
          <w:rFonts w:hint="eastAsia" w:cs="Times New Roman"/>
          <w:b/>
          <w:bCs/>
          <w:szCs w:val="21"/>
          <w:highlight w:val="none"/>
          <w:lang w:eastAsia="zh-CN"/>
        </w:rPr>
        <w:t>响应</w:t>
      </w:r>
      <w:r>
        <w:rPr>
          <w:rFonts w:hint="default" w:ascii="Times New Roman" w:hAnsi="Times New Roman" w:cs="Times New Roman"/>
          <w:b/>
          <w:bCs/>
          <w:szCs w:val="21"/>
          <w:highlight w:val="none"/>
        </w:rPr>
        <w:t>费用</w:t>
      </w:r>
      <w:bookmarkEnd w:id="255"/>
      <w:bookmarkEnd w:id="256"/>
      <w:bookmarkEnd w:id="257"/>
      <w:bookmarkEnd w:id="258"/>
    </w:p>
    <w:p w14:paraId="2D39B3D5">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应承担所有与准备和参加</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有关的费用。不论</w:t>
      </w:r>
      <w:r>
        <w:rPr>
          <w:rFonts w:hint="eastAsia" w:cs="Times New Roman"/>
          <w:szCs w:val="21"/>
          <w:highlight w:val="none"/>
          <w:lang w:eastAsia="zh-CN"/>
        </w:rPr>
        <w:t>响应</w:t>
      </w:r>
      <w:r>
        <w:rPr>
          <w:rFonts w:hint="default" w:ascii="Times New Roman" w:hAnsi="Times New Roman" w:cs="Times New Roman"/>
          <w:szCs w:val="21"/>
          <w:highlight w:val="none"/>
          <w:lang w:eastAsia="zh-TW"/>
        </w:rPr>
        <w:t>的结果如何</w:t>
      </w:r>
      <w:r>
        <w:rPr>
          <w:rFonts w:hint="default" w:ascii="Times New Roman" w:hAnsi="Times New Roman" w:cs="Times New Roman"/>
          <w:szCs w:val="21"/>
          <w:highlight w:val="none"/>
        </w:rPr>
        <w:t>，</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均无义务和责任承担这些费用</w:t>
      </w:r>
      <w:r>
        <w:rPr>
          <w:rFonts w:hint="default" w:ascii="Times New Roman" w:hAnsi="Times New Roman" w:cs="Times New Roman"/>
          <w:szCs w:val="21"/>
          <w:highlight w:val="none"/>
        </w:rPr>
        <w:t>。</w:t>
      </w:r>
    </w:p>
    <w:p w14:paraId="163A4A84">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59" w:name="_Toc18158"/>
      <w:bookmarkStart w:id="260" w:name="_Toc1745"/>
      <w:bookmarkStart w:id="261" w:name="_Toc27847"/>
      <w:bookmarkStart w:id="262" w:name="_Toc325"/>
      <w:r>
        <w:rPr>
          <w:rFonts w:hint="default" w:ascii="Times New Roman" w:hAnsi="Times New Roman" w:cs="Times New Roman"/>
          <w:b/>
          <w:bCs/>
          <w:szCs w:val="21"/>
          <w:highlight w:val="none"/>
        </w:rPr>
        <w:t>其他</w:t>
      </w:r>
      <w:bookmarkEnd w:id="259"/>
      <w:bookmarkEnd w:id="260"/>
      <w:bookmarkEnd w:id="261"/>
      <w:bookmarkEnd w:id="262"/>
    </w:p>
    <w:p w14:paraId="12C20071">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所有时间均为24小时制北京时间，所有货币单位均为人民币元，所使用的计量单位均以《中华人民共和国法定计量单位》为准（特别注明除外）</w:t>
      </w:r>
      <w:r>
        <w:rPr>
          <w:rFonts w:hint="default" w:ascii="Times New Roman" w:hAnsi="Times New Roman" w:cs="Times New Roman"/>
          <w:szCs w:val="21"/>
          <w:highlight w:val="none"/>
        </w:rPr>
        <w:t>。</w:t>
      </w:r>
    </w:p>
    <w:p w14:paraId="325A5B2A">
      <w:pPr>
        <w:numPr>
          <w:ilvl w:val="1"/>
          <w:numId w:val="33"/>
        </w:numPr>
        <w:adjustRightInd w:val="0"/>
        <w:snapToGrid w:val="0"/>
        <w:spacing w:line="360" w:lineRule="auto"/>
        <w:rPr>
          <w:rFonts w:hint="default" w:ascii="Times New Roman" w:hAnsi="Times New Roman" w:cs="Times New Roman"/>
          <w:bCs/>
          <w:szCs w:val="21"/>
          <w:highlight w:val="none"/>
        </w:rPr>
      </w:pPr>
      <w:bookmarkStart w:id="263" w:name="_Hlk21592778"/>
      <w:r>
        <w:rPr>
          <w:rFonts w:hint="default" w:ascii="Times New Roman" w:hAnsi="Times New Roman" w:cs="Times New Roman"/>
          <w:szCs w:val="21"/>
          <w:highlight w:val="none"/>
        </w:rPr>
        <w:t>对列入失信“黑名单”的</w:t>
      </w:r>
      <w:bookmarkStart w:id="264" w:name="_Hlk21591509"/>
      <w:r>
        <w:rPr>
          <w:rFonts w:hint="default" w:ascii="Times New Roman" w:hAnsi="Times New Roman" w:cs="Times New Roman"/>
          <w:szCs w:val="21"/>
          <w:highlight w:val="none"/>
        </w:rPr>
        <w:t>供应商限制参与政府采购</w:t>
      </w:r>
      <w:bookmarkEnd w:id="264"/>
      <w:r>
        <w:rPr>
          <w:rFonts w:hint="default" w:ascii="Times New Roman" w:hAnsi="Times New Roman" w:cs="Times New Roman"/>
          <w:szCs w:val="21"/>
          <w:highlight w:val="none"/>
        </w:rPr>
        <w:t>。</w:t>
      </w:r>
      <w:r>
        <w:rPr>
          <w:rFonts w:hint="default" w:ascii="Times New Roman" w:hAnsi="Times New Roman" w:cs="Times New Roman"/>
          <w:bCs/>
          <w:szCs w:val="21"/>
          <w:highlight w:val="none"/>
        </w:rPr>
        <w:t>供应商诚信查询方式：</w:t>
      </w:r>
      <w:r>
        <w:rPr>
          <w:rFonts w:hint="default" w:ascii="Times New Roman" w:hAnsi="Times New Roman" w:cs="Times New Roman"/>
          <w:szCs w:val="21"/>
          <w:highlight w:val="none"/>
        </w:rPr>
        <w:t>“信用中国”网站(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"http://www.creditchina.gov.cn" </w:instrText>
      </w:r>
      <w:r>
        <w:rPr>
          <w:rFonts w:hint="default" w:ascii="Times New Roman" w:hAnsi="Times New Roman" w:cs="Times New Roman"/>
          <w:highlight w:val="none"/>
        </w:rPr>
        <w:fldChar w:fldCharType="separate"/>
      </w:r>
      <w:r>
        <w:rPr>
          <w:rStyle w:val="30"/>
          <w:rFonts w:hint="default" w:ascii="Times New Roman" w:hAnsi="Times New Roman" w:cs="Times New Roman"/>
          <w:color w:val="auto"/>
          <w:sz w:val="21"/>
          <w:szCs w:val="21"/>
          <w:highlight w:val="none"/>
        </w:rPr>
        <w:t>www.creditchina.gov.cn</w:t>
      </w:r>
      <w:r>
        <w:rPr>
          <w:rStyle w:val="30"/>
          <w:rFonts w:hint="default" w:ascii="Times New Roman" w:hAnsi="Times New Roman" w:cs="Times New Roman"/>
          <w:color w:val="auto"/>
          <w:sz w:val="21"/>
          <w:szCs w:val="21"/>
          <w:highlight w:val="none"/>
        </w:rPr>
        <w:fldChar w:fldCharType="end"/>
      </w:r>
      <w:r>
        <w:rPr>
          <w:rFonts w:hint="default" w:ascii="Times New Roman" w:hAnsi="Times New Roman" w:cs="Times New Roman"/>
          <w:szCs w:val="21"/>
          <w:highlight w:val="none"/>
        </w:rPr>
        <w:t>)没有以下任意记录名单之一：①记录失信被执行人；②重大税收违法案件当事人名单；中国政府采购网(www.ccgp.gov.cn)不处于“政府采购严重违法失信行为信息记录”中的禁止参加政府采购活动期间；</w:t>
      </w:r>
      <w:bookmarkEnd w:id="263"/>
      <w:r>
        <w:rPr>
          <w:rFonts w:hint="default" w:ascii="Times New Roman" w:hAnsi="Times New Roman" w:cs="Times New Roman"/>
          <w:szCs w:val="21"/>
          <w:highlight w:val="none"/>
        </w:rPr>
        <w:t>在深圳信用网（https://www.szcredit.org.cn/web/index.html）、</w:t>
      </w:r>
      <w:r>
        <w:rPr>
          <w:rFonts w:hint="default" w:ascii="Times New Roman" w:hAnsi="Times New Roman" w:cs="Times New Roman"/>
          <w:bCs/>
          <w:szCs w:val="21"/>
          <w:highlight w:val="none"/>
        </w:rPr>
        <w:t>深圳市政府采购监督管理网（www.zfcg.sz.gov.cn）查询相关主体信用记录，对不符合《中华人民共和国政府采购法》第二十二条规定条件的供应商限制参与政府采购。由</w:t>
      </w:r>
      <w:r>
        <w:rPr>
          <w:rFonts w:hint="eastAsia" w:cs="Times New Roman"/>
          <w:bCs/>
          <w:szCs w:val="21"/>
          <w:highlight w:val="none"/>
          <w:lang w:eastAsia="zh-CN"/>
        </w:rPr>
        <w:t>区卫生健康信息与教育中心</w:t>
      </w:r>
      <w:r>
        <w:rPr>
          <w:rFonts w:hint="default" w:ascii="Times New Roman" w:hAnsi="Times New Roman" w:cs="Times New Roman"/>
          <w:bCs/>
          <w:szCs w:val="21"/>
          <w:highlight w:val="none"/>
        </w:rPr>
        <w:t>对信用信息查询记录和证据截图或下载存档，</w:t>
      </w:r>
      <w:r>
        <w:rPr>
          <w:rFonts w:hint="default" w:ascii="Times New Roman" w:hAnsi="Times New Roman" w:cs="Times New Roman"/>
          <w:szCs w:val="21"/>
          <w:highlight w:val="none"/>
        </w:rPr>
        <w:t>相关信息以</w:t>
      </w:r>
      <w:r>
        <w:rPr>
          <w:rFonts w:hint="eastAsia" w:cs="Times New Roman"/>
          <w:szCs w:val="21"/>
          <w:highlight w:val="none"/>
          <w:lang w:val="en-US" w:eastAsia="zh-CN"/>
        </w:rPr>
        <w:t>遴选</w:t>
      </w:r>
      <w:r>
        <w:rPr>
          <w:rFonts w:hint="default" w:ascii="Times New Roman" w:hAnsi="Times New Roman" w:cs="Times New Roman"/>
          <w:szCs w:val="21"/>
          <w:highlight w:val="none"/>
        </w:rPr>
        <w:t>当日的查询结果为准。信用信息查询记录应当作为项目档案材料一并保存。</w:t>
      </w:r>
    </w:p>
    <w:p w14:paraId="554EB1B2">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265" w:name="_Toc438223137"/>
      <w:bookmarkStart w:id="266" w:name="_Toc57128645"/>
      <w:bookmarkStart w:id="267" w:name="_Toc435174934"/>
      <w:bookmarkStart w:id="268" w:name="_Toc23998"/>
      <w:bookmarkStart w:id="269" w:name="_Toc435516651"/>
      <w:bookmarkStart w:id="270" w:name="_Toc18964"/>
      <w:bookmarkStart w:id="271" w:name="_Toc21826"/>
      <w:bookmarkStart w:id="272" w:name="_Toc3960"/>
      <w:r>
        <w:rPr>
          <w:rFonts w:hint="default" w:ascii="Times New Roman" w:hAnsi="Times New Roman" w:eastAsia="宋体" w:cs="Times New Roman"/>
          <w:sz w:val="30"/>
          <w:szCs w:val="30"/>
          <w:highlight w:val="none"/>
        </w:rPr>
        <w:t>采购</w:t>
      </w:r>
      <w:r>
        <w:rPr>
          <w:rFonts w:hint="default" w:ascii="Times New Roman" w:hAnsi="Times New Roman" w:eastAsia="宋体" w:cs="Times New Roman"/>
          <w:sz w:val="30"/>
          <w:szCs w:val="30"/>
          <w:highlight w:val="none"/>
          <w:lang w:eastAsia="zh-TW"/>
        </w:rPr>
        <w:t>文件</w:t>
      </w:r>
      <w:bookmarkEnd w:id="265"/>
      <w:bookmarkEnd w:id="266"/>
      <w:bookmarkEnd w:id="267"/>
      <w:bookmarkEnd w:id="268"/>
      <w:bookmarkEnd w:id="269"/>
      <w:bookmarkEnd w:id="270"/>
      <w:bookmarkEnd w:id="271"/>
      <w:bookmarkEnd w:id="272"/>
    </w:p>
    <w:p w14:paraId="1B59D471">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73" w:name="_Toc23967"/>
      <w:bookmarkStart w:id="274" w:name="_Toc16907"/>
      <w:bookmarkStart w:id="275" w:name="_Toc22374"/>
      <w:bookmarkStart w:id="276" w:name="_Toc3944"/>
      <w:r>
        <w:rPr>
          <w:rFonts w:hint="default" w:ascii="Times New Roman" w:hAnsi="Times New Roman" w:cs="Times New Roman"/>
          <w:b/>
          <w:bCs/>
          <w:szCs w:val="21"/>
          <w:highlight w:val="none"/>
        </w:rPr>
        <w:t>采购文件的构成</w:t>
      </w:r>
      <w:bookmarkEnd w:id="273"/>
      <w:bookmarkEnd w:id="274"/>
      <w:bookmarkEnd w:id="275"/>
      <w:bookmarkEnd w:id="276"/>
    </w:p>
    <w:p w14:paraId="183B5D5A">
      <w:pPr>
        <w:numPr>
          <w:ilvl w:val="0"/>
          <w:numId w:val="0"/>
        </w:numPr>
        <w:autoSpaceDE w:val="0"/>
        <w:autoSpaceDN w:val="0"/>
        <w:adjustRightInd w:val="0"/>
        <w:snapToGrid w:val="0"/>
        <w:spacing w:line="360" w:lineRule="auto"/>
        <w:ind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文件以中文文字编写。</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文件共</w:t>
      </w:r>
      <w:r>
        <w:rPr>
          <w:rFonts w:hint="eastAsia" w:cs="Times New Roman"/>
          <w:szCs w:val="21"/>
          <w:highlight w:val="none"/>
          <w:lang w:val="en-US" w:eastAsia="zh-CN"/>
        </w:rPr>
        <w:t>六</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由下列文件以及在采购过程中发出的澄清、修改和补充文件组成，</w:t>
      </w:r>
      <w:r>
        <w:rPr>
          <w:rFonts w:hint="default" w:ascii="Times New Roman" w:hAnsi="Times New Roman" w:cs="Times New Roman"/>
          <w:szCs w:val="21"/>
          <w:highlight w:val="none"/>
          <w:lang w:eastAsia="zh-TW"/>
        </w:rPr>
        <w:t>内容如下</w:t>
      </w:r>
      <w:r>
        <w:rPr>
          <w:rFonts w:hint="default" w:ascii="Times New Roman" w:hAnsi="Times New Roman" w:cs="Times New Roman"/>
          <w:szCs w:val="21"/>
          <w:highlight w:val="none"/>
        </w:rPr>
        <w:t>：</w:t>
      </w:r>
    </w:p>
    <w:p w14:paraId="2D62ADD2">
      <w:pPr>
        <w:pStyle w:val="6"/>
        <w:rPr>
          <w:rFonts w:hint="default"/>
        </w:rPr>
      </w:pPr>
      <w:r>
        <w:rPr>
          <w:rFonts w:hint="default"/>
        </w:rPr>
        <w:t>第一章 遴选公告</w:t>
      </w:r>
      <w:r>
        <w:rPr>
          <w:rFonts w:hint="default"/>
        </w:rPr>
        <w:tab/>
      </w:r>
    </w:p>
    <w:p w14:paraId="0BA25AF8">
      <w:pPr>
        <w:pStyle w:val="6"/>
        <w:rPr>
          <w:rFonts w:hint="default"/>
        </w:rPr>
      </w:pPr>
      <w:r>
        <w:rPr>
          <w:rFonts w:hint="default"/>
        </w:rPr>
        <w:t>第二章 采购项目需求</w:t>
      </w:r>
      <w:r>
        <w:rPr>
          <w:rFonts w:hint="default"/>
        </w:rPr>
        <w:tab/>
      </w:r>
    </w:p>
    <w:p w14:paraId="3E3B0F82">
      <w:pPr>
        <w:pStyle w:val="6"/>
        <w:rPr>
          <w:rFonts w:hint="default"/>
        </w:rPr>
      </w:pPr>
      <w:r>
        <w:rPr>
          <w:rFonts w:hint="default"/>
        </w:rPr>
        <w:t>第三章 遴选须知</w:t>
      </w:r>
      <w:r>
        <w:rPr>
          <w:rFonts w:hint="default"/>
        </w:rPr>
        <w:tab/>
      </w:r>
    </w:p>
    <w:p w14:paraId="66E9BE3E">
      <w:pPr>
        <w:pStyle w:val="6"/>
        <w:rPr>
          <w:rFonts w:hint="default"/>
        </w:rPr>
      </w:pPr>
      <w:r>
        <w:rPr>
          <w:rFonts w:hint="default"/>
        </w:rPr>
        <w:t>第四章 合同格式</w:t>
      </w:r>
      <w:r>
        <w:rPr>
          <w:rFonts w:hint="default"/>
        </w:rPr>
        <w:tab/>
      </w:r>
    </w:p>
    <w:p w14:paraId="6A13BADB">
      <w:pPr>
        <w:pStyle w:val="6"/>
        <w:rPr>
          <w:rFonts w:hint="default"/>
        </w:rPr>
      </w:pPr>
      <w:r>
        <w:rPr>
          <w:rFonts w:hint="default"/>
        </w:rPr>
        <w:t>第五章 响应文件格式</w:t>
      </w:r>
      <w:r>
        <w:rPr>
          <w:rFonts w:hint="default"/>
        </w:rPr>
        <w:tab/>
      </w:r>
    </w:p>
    <w:p w14:paraId="6560A32C">
      <w:pPr>
        <w:pStyle w:val="6"/>
        <w:rPr>
          <w:rFonts w:hint="default"/>
        </w:rPr>
      </w:pPr>
      <w:r>
        <w:rPr>
          <w:rFonts w:hint="default"/>
        </w:rPr>
        <w:t>第六章 响应人须知</w:t>
      </w:r>
      <w:r>
        <w:rPr>
          <w:rFonts w:hint="default"/>
        </w:rPr>
        <w:tab/>
      </w:r>
    </w:p>
    <w:p w14:paraId="6DAE7C8A">
      <w:pPr>
        <w:numPr>
          <w:ilvl w:val="0"/>
          <w:numId w:val="0"/>
        </w:numPr>
        <w:autoSpaceDE w:val="0"/>
        <w:autoSpaceDN w:val="0"/>
        <w:adjustRightInd w:val="0"/>
        <w:snapToGrid w:val="0"/>
        <w:spacing w:line="360" w:lineRule="auto"/>
        <w:ind w:firstLine="420" w:firstLineChars="200"/>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本采购</w:t>
      </w:r>
      <w:r>
        <w:rPr>
          <w:rFonts w:hint="default" w:ascii="Times New Roman" w:hAnsi="Times New Roman" w:cs="Times New Roman"/>
          <w:szCs w:val="21"/>
          <w:highlight w:val="none"/>
          <w:lang w:eastAsia="zh-TW"/>
        </w:rPr>
        <w:t>文件的解释权归“</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”所有。</w:t>
      </w:r>
    </w:p>
    <w:p w14:paraId="3567A2CC">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77" w:name="_Toc32478"/>
      <w:bookmarkStart w:id="278" w:name="_Toc19410"/>
      <w:bookmarkStart w:id="279" w:name="_Toc9423"/>
      <w:bookmarkStart w:id="280" w:name="_Toc20069"/>
      <w:r>
        <w:rPr>
          <w:rFonts w:hint="default" w:ascii="Times New Roman" w:hAnsi="Times New Roman" w:cs="Times New Roman"/>
          <w:b/>
          <w:bCs/>
          <w:szCs w:val="21"/>
          <w:highlight w:val="none"/>
        </w:rPr>
        <w:t>采购文件的澄清或修改</w:t>
      </w:r>
      <w:bookmarkEnd w:id="277"/>
      <w:bookmarkEnd w:id="278"/>
      <w:bookmarkEnd w:id="279"/>
      <w:bookmarkEnd w:id="280"/>
    </w:p>
    <w:p w14:paraId="66209019">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可以对已发出的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文件进行必要的澄清或者修改。澄清或者修改应当在原公告发布媒体上发布澄清</w:t>
      </w:r>
      <w:r>
        <w:rPr>
          <w:rFonts w:hint="default" w:ascii="Times New Roman" w:hAnsi="Times New Roman" w:cs="Times New Roman"/>
          <w:szCs w:val="21"/>
          <w:highlight w:val="none"/>
        </w:rPr>
        <w:t>（更正/变更）</w:t>
      </w:r>
      <w:r>
        <w:rPr>
          <w:rFonts w:hint="default" w:ascii="Times New Roman" w:hAnsi="Times New Roman" w:cs="Times New Roman"/>
          <w:szCs w:val="21"/>
          <w:highlight w:val="none"/>
          <w:lang w:eastAsia="zh-TW"/>
        </w:rPr>
        <w:t>公告。</w:t>
      </w:r>
    </w:p>
    <w:p w14:paraId="40F945E5">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无论出于何种原因</w:t>
      </w:r>
      <w:r>
        <w:rPr>
          <w:rFonts w:hint="default" w:ascii="Times New Roman" w:hAnsi="Times New Roman" w:cs="Times New Roman"/>
          <w:szCs w:val="21"/>
          <w:highlight w:val="none"/>
        </w:rPr>
        <w:t>，</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可以主动地或在解答</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提出的疑问时对已发出的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w:t>
      </w:r>
      <w:r>
        <w:rPr>
          <w:rFonts w:hint="default" w:ascii="Times New Roman" w:hAnsi="Times New Roman" w:cs="Times New Roman"/>
          <w:szCs w:val="21"/>
          <w:highlight w:val="none"/>
        </w:rPr>
        <w:t>澄清或</w:t>
      </w:r>
      <w:r>
        <w:rPr>
          <w:rFonts w:hint="default" w:ascii="Times New Roman" w:hAnsi="Times New Roman" w:cs="Times New Roman"/>
          <w:szCs w:val="21"/>
          <w:highlight w:val="none"/>
          <w:lang w:eastAsia="zh-TW"/>
        </w:rPr>
        <w:t>修改</w:t>
      </w:r>
      <w:r>
        <w:rPr>
          <w:rFonts w:hint="default" w:ascii="Times New Roman" w:hAnsi="Times New Roman" w:cs="Times New Roman"/>
          <w:szCs w:val="21"/>
          <w:highlight w:val="none"/>
        </w:rPr>
        <w:t>（更正）的</w:t>
      </w:r>
      <w:r>
        <w:rPr>
          <w:rFonts w:hint="default" w:ascii="Times New Roman" w:hAnsi="Times New Roman" w:cs="Times New Roman"/>
          <w:szCs w:val="21"/>
          <w:highlight w:val="none"/>
          <w:lang w:eastAsia="zh-TW"/>
        </w:rPr>
        <w:t>，在原公告发布媒体上发布澄清公告，潜在供应商应自行关注，如在</w:t>
      </w:r>
      <w:r>
        <w:rPr>
          <w:rFonts w:hint="eastAsia" w:cs="Times New Roman"/>
          <w:szCs w:val="21"/>
          <w:highlight w:val="none"/>
          <w:lang w:val="en-US" w:eastAsia="zh-CN"/>
        </w:rPr>
        <w:t>公告发布后48</w:t>
      </w:r>
      <w:r>
        <w:rPr>
          <w:rFonts w:hint="default" w:ascii="Times New Roman" w:hAnsi="Times New Roman" w:cs="Times New Roman"/>
          <w:szCs w:val="21"/>
          <w:highlight w:val="none"/>
          <w:lang w:eastAsia="zh-TW"/>
        </w:rPr>
        <w:t>小时之内无书面回函则视为同意修改内容，并有责任履行相应的义务。</w:t>
      </w:r>
    </w:p>
    <w:p w14:paraId="5E328583">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区卫生健康信息与教育中心</w:t>
      </w:r>
      <w:r>
        <w:rPr>
          <w:rFonts w:hint="default" w:ascii="Times New Roman" w:hAnsi="Times New Roman" w:cs="Times New Roman"/>
          <w:szCs w:val="21"/>
          <w:highlight w:val="none"/>
        </w:rPr>
        <w:t>发出的澄清或修改（更正/变更）的内容为采购文件的组成部分，</w:t>
      </w:r>
      <w:r>
        <w:rPr>
          <w:rFonts w:hint="default" w:ascii="Times New Roman" w:hAnsi="Times New Roman" w:cs="Times New Roman"/>
          <w:szCs w:val="21"/>
          <w:highlight w:val="none"/>
          <w:lang w:eastAsia="zh-TW"/>
        </w:rPr>
        <w:t>并对供应商具有约束力</w:t>
      </w:r>
      <w:r>
        <w:rPr>
          <w:rFonts w:hint="default" w:ascii="Times New Roman" w:hAnsi="Times New Roman" w:cs="Times New Roman"/>
          <w:szCs w:val="21"/>
          <w:highlight w:val="none"/>
        </w:rPr>
        <w:t>。</w:t>
      </w:r>
    </w:p>
    <w:p w14:paraId="6F130A86">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文件中描述有歧意或前后不一致的地方，</w:t>
      </w:r>
      <w:r>
        <w:rPr>
          <w:rFonts w:hint="eastAsia" w:ascii="宋体" w:hAnsi="宋体" w:cs="宋体"/>
          <w:highlight w:val="none"/>
          <w:lang w:val="en-US" w:eastAsia="zh-CN"/>
        </w:rPr>
        <w:t>评审委员会</w:t>
      </w:r>
      <w:r>
        <w:rPr>
          <w:rFonts w:hint="default" w:ascii="Times New Roman" w:hAnsi="Times New Roman" w:cs="Times New Roman"/>
          <w:szCs w:val="21"/>
          <w:highlight w:val="none"/>
          <w:lang w:eastAsia="zh-TW"/>
        </w:rPr>
        <w:t>有权进行评判</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但对同一条款的评判应适用于每个</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w:t>
      </w:r>
    </w:p>
    <w:p w14:paraId="7659AABF">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281" w:name="_Toc15510"/>
      <w:bookmarkStart w:id="282" w:name="_Toc57128646"/>
      <w:bookmarkStart w:id="283" w:name="_Toc435174935"/>
      <w:bookmarkStart w:id="284" w:name="_Toc5660"/>
      <w:bookmarkStart w:id="285" w:name="_Toc20587"/>
      <w:bookmarkStart w:id="286" w:name="_Toc438223138"/>
      <w:bookmarkStart w:id="287" w:name="_Toc11995"/>
      <w:bookmarkStart w:id="288" w:name="_Toc435516652"/>
      <w:r>
        <w:rPr>
          <w:rFonts w:hint="eastAsia" w:ascii="Times New Roman" w:hAnsi="Times New Roman" w:eastAsia="宋体" w:cs="Times New Roman"/>
          <w:sz w:val="30"/>
          <w:szCs w:val="30"/>
          <w:highlight w:val="none"/>
          <w:lang w:eastAsia="zh-CN"/>
        </w:rPr>
        <w:t>响应</w:t>
      </w:r>
      <w:r>
        <w:rPr>
          <w:rFonts w:hint="default" w:ascii="Times New Roman" w:hAnsi="Times New Roman" w:eastAsia="宋体" w:cs="Times New Roman"/>
          <w:sz w:val="30"/>
          <w:szCs w:val="30"/>
          <w:highlight w:val="none"/>
          <w:lang w:eastAsia="zh-TW"/>
        </w:rPr>
        <w:t>文件的编制</w:t>
      </w:r>
      <w:bookmarkEnd w:id="281"/>
      <w:bookmarkEnd w:id="282"/>
      <w:bookmarkEnd w:id="283"/>
      <w:bookmarkEnd w:id="284"/>
      <w:bookmarkEnd w:id="285"/>
      <w:bookmarkEnd w:id="286"/>
      <w:bookmarkEnd w:id="287"/>
      <w:bookmarkEnd w:id="288"/>
    </w:p>
    <w:p w14:paraId="3E499602">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89" w:name="_Toc16792"/>
      <w:bookmarkStart w:id="290" w:name="_Toc21135"/>
      <w:bookmarkStart w:id="291" w:name="_Toc32565"/>
      <w:bookmarkStart w:id="292" w:name="_Toc2446"/>
      <w:r>
        <w:rPr>
          <w:rFonts w:hint="eastAsia" w:cs="Times New Roman"/>
          <w:b/>
          <w:bCs/>
          <w:szCs w:val="21"/>
          <w:highlight w:val="none"/>
          <w:lang w:eastAsia="zh-CN"/>
        </w:rPr>
        <w:t>响应</w:t>
      </w:r>
      <w:r>
        <w:rPr>
          <w:rFonts w:hint="default" w:ascii="Times New Roman" w:hAnsi="Times New Roman" w:cs="Times New Roman"/>
          <w:b/>
          <w:bCs/>
          <w:szCs w:val="21"/>
          <w:highlight w:val="none"/>
        </w:rPr>
        <w:t>文件的构成</w:t>
      </w:r>
      <w:bookmarkEnd w:id="289"/>
      <w:bookmarkEnd w:id="290"/>
      <w:bookmarkEnd w:id="291"/>
      <w:bookmarkEnd w:id="292"/>
    </w:p>
    <w:p w14:paraId="39AB44E5">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编写的</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文件应包括</w:t>
      </w:r>
      <w:r>
        <w:rPr>
          <w:rFonts w:hint="eastAsia" w:cs="Times New Roman"/>
          <w:szCs w:val="21"/>
          <w:highlight w:val="none"/>
          <w:lang w:val="en-US" w:eastAsia="zh-CN"/>
        </w:rPr>
        <w:t>第五章中的所有内容</w:t>
      </w:r>
      <w:r>
        <w:rPr>
          <w:rFonts w:hint="default" w:ascii="Times New Roman" w:hAnsi="Times New Roman" w:cs="Times New Roman"/>
          <w:szCs w:val="21"/>
          <w:highlight w:val="none"/>
          <w:lang w:eastAsia="zh-TW"/>
        </w:rPr>
        <w:t>，编排顺序参见</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文件格式</w:t>
      </w:r>
      <w:r>
        <w:rPr>
          <w:rFonts w:hint="default" w:ascii="Times New Roman" w:hAnsi="Times New Roman" w:cs="Times New Roman"/>
          <w:szCs w:val="21"/>
          <w:highlight w:val="none"/>
        </w:rPr>
        <w:t>。</w:t>
      </w:r>
    </w:p>
    <w:p w14:paraId="1FCE813F">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文件的构成应符合法律法规及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文件的要求。</w:t>
      </w:r>
    </w:p>
    <w:p w14:paraId="0B4B2211">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93" w:name="_Toc7349"/>
      <w:bookmarkStart w:id="294" w:name="_Toc6888"/>
      <w:bookmarkStart w:id="295" w:name="_Toc11091"/>
      <w:bookmarkStart w:id="296" w:name="_Toc20582"/>
      <w:r>
        <w:rPr>
          <w:rFonts w:hint="eastAsia" w:cs="Times New Roman"/>
          <w:b/>
          <w:bCs/>
          <w:szCs w:val="21"/>
          <w:highlight w:val="none"/>
          <w:lang w:val="en-US" w:eastAsia="zh-CN"/>
        </w:rPr>
        <w:t>响应</w:t>
      </w:r>
      <w:r>
        <w:rPr>
          <w:rFonts w:hint="default" w:ascii="Times New Roman" w:hAnsi="Times New Roman" w:cs="Times New Roman"/>
          <w:b/>
          <w:bCs/>
          <w:szCs w:val="21"/>
          <w:highlight w:val="none"/>
        </w:rPr>
        <w:t>文件的编写</w:t>
      </w:r>
      <w:bookmarkEnd w:id="293"/>
      <w:bookmarkEnd w:id="294"/>
      <w:bookmarkEnd w:id="295"/>
      <w:bookmarkEnd w:id="296"/>
    </w:p>
    <w:p w14:paraId="1DF90E2E">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应当对</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文件进行装订，对未经装订的</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文件可能发生的文件散落或缺损，由此造成的后果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承担</w:t>
      </w:r>
      <w:r>
        <w:rPr>
          <w:rFonts w:hint="default" w:ascii="Times New Roman" w:hAnsi="Times New Roman" w:cs="Times New Roman"/>
          <w:szCs w:val="21"/>
          <w:highlight w:val="none"/>
        </w:rPr>
        <w:t>。</w:t>
      </w:r>
    </w:p>
    <w:p w14:paraId="172B0E64">
      <w:pPr>
        <w:numPr>
          <w:ilvl w:val="1"/>
          <w:numId w:val="33"/>
        </w:numPr>
        <w:tabs>
          <w:tab w:val="left" w:pos="709"/>
        </w:tabs>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必须对</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文件所提供的全部资料的真实性承担法律责任，并无条件接受</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或者</w:t>
      </w:r>
      <w:r>
        <w:rPr>
          <w:rFonts w:hint="default" w:ascii="Times New Roman" w:hAnsi="Times New Roman" w:cs="Times New Roman"/>
          <w:szCs w:val="21"/>
          <w:highlight w:val="none"/>
        </w:rPr>
        <w:t>政府采购监督管理部门</w:t>
      </w:r>
      <w:r>
        <w:rPr>
          <w:rFonts w:hint="default" w:ascii="Times New Roman" w:hAnsi="Times New Roman" w:cs="Times New Roman"/>
          <w:szCs w:val="21"/>
          <w:highlight w:val="none"/>
          <w:lang w:eastAsia="zh-TW"/>
        </w:rPr>
        <w:t>对其中任何资料进行核实的要求。</w:t>
      </w:r>
    </w:p>
    <w:p w14:paraId="0B2BF188">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如果因为</w:t>
      </w:r>
      <w:r>
        <w:rPr>
          <w:rFonts w:hint="eastAsia" w:cs="Times New Roman"/>
          <w:szCs w:val="21"/>
          <w:highlight w:val="none"/>
          <w:lang w:eastAsia="zh-CN"/>
        </w:rPr>
        <w:t>响应人</w:t>
      </w:r>
      <w:r>
        <w:rPr>
          <w:rFonts w:hint="default" w:ascii="Times New Roman" w:hAnsi="Times New Roman" w:cs="Times New Roman"/>
          <w:szCs w:val="21"/>
          <w:highlight w:val="none"/>
        </w:rPr>
        <w:t>的</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文件只填写和提供了本</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文件要求的部分内容和附件，或没有提供</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文件中所要求的资料及数据，由此造成的后果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承担</w:t>
      </w:r>
      <w:r>
        <w:rPr>
          <w:rFonts w:hint="default" w:ascii="Times New Roman" w:hAnsi="Times New Roman" w:cs="Times New Roman"/>
          <w:szCs w:val="21"/>
          <w:highlight w:val="none"/>
        </w:rPr>
        <w:t>。</w:t>
      </w:r>
    </w:p>
    <w:p w14:paraId="47D26D79">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应认真阅读、并充分理解</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文件的全部内容（包括所有的补充、修改内容重要事项、格式、条款和技术规范、参数及要求等）。</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没有按照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文件要求提交资料，或者</w:t>
      </w:r>
      <w:r>
        <w:rPr>
          <w:rFonts w:hint="eastAsia" w:cs="Times New Roman"/>
          <w:szCs w:val="21"/>
          <w:highlight w:val="none"/>
          <w:lang w:eastAsia="zh-CN"/>
        </w:rPr>
        <w:t>响应</w:t>
      </w:r>
      <w:r>
        <w:rPr>
          <w:rFonts w:hint="default" w:ascii="Times New Roman" w:hAnsi="Times New Roman" w:cs="Times New Roman"/>
          <w:szCs w:val="21"/>
          <w:highlight w:val="none"/>
        </w:rPr>
        <w:t>文件</w:t>
      </w:r>
      <w:r>
        <w:rPr>
          <w:rFonts w:hint="default" w:ascii="Times New Roman" w:hAnsi="Times New Roman" w:cs="Times New Roman"/>
          <w:szCs w:val="21"/>
          <w:highlight w:val="none"/>
          <w:lang w:eastAsia="zh-TW"/>
        </w:rPr>
        <w:t>没有对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文件在各方面都</w:t>
      </w:r>
      <w:r>
        <w:rPr>
          <w:rFonts w:hint="default" w:ascii="Times New Roman" w:hAnsi="Times New Roman" w:cs="Times New Roman"/>
          <w:szCs w:val="21"/>
          <w:highlight w:val="none"/>
        </w:rPr>
        <w:t>作</w:t>
      </w:r>
      <w:r>
        <w:rPr>
          <w:rFonts w:hint="default" w:ascii="Times New Roman" w:hAnsi="Times New Roman" w:cs="Times New Roman"/>
          <w:szCs w:val="21"/>
          <w:highlight w:val="none"/>
          <w:lang w:eastAsia="zh-TW"/>
        </w:rPr>
        <w:t>出实质性响应是</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的风险，有可能导致其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被认定为无效</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或被确定为</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无效。</w:t>
      </w:r>
    </w:p>
    <w:p w14:paraId="2674436B">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97" w:name="_Toc14020"/>
      <w:bookmarkStart w:id="298" w:name="_Toc22651"/>
      <w:bookmarkStart w:id="299" w:name="_Toc7417"/>
      <w:bookmarkStart w:id="300" w:name="_Toc1451"/>
      <w:r>
        <w:rPr>
          <w:rFonts w:hint="default" w:ascii="Times New Roman" w:hAnsi="Times New Roman" w:cs="Times New Roman"/>
          <w:b/>
          <w:bCs/>
          <w:szCs w:val="21"/>
          <w:highlight w:val="none"/>
        </w:rPr>
        <w:t>证明</w:t>
      </w:r>
      <w:r>
        <w:rPr>
          <w:rFonts w:hint="eastAsia" w:cs="Times New Roman"/>
          <w:b/>
          <w:bCs/>
          <w:szCs w:val="21"/>
          <w:highlight w:val="none"/>
          <w:lang w:eastAsia="zh-CN"/>
        </w:rPr>
        <w:t>响应人</w:t>
      </w:r>
      <w:r>
        <w:rPr>
          <w:rFonts w:hint="default" w:ascii="Times New Roman" w:hAnsi="Times New Roman" w:cs="Times New Roman"/>
          <w:b/>
          <w:bCs/>
          <w:szCs w:val="21"/>
          <w:highlight w:val="none"/>
        </w:rPr>
        <w:t>合格和资格的文件</w:t>
      </w:r>
      <w:bookmarkEnd w:id="297"/>
      <w:bookmarkEnd w:id="298"/>
      <w:bookmarkEnd w:id="299"/>
      <w:bookmarkEnd w:id="300"/>
    </w:p>
    <w:p w14:paraId="52697CA6">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提交的资格证明文件应证明其</w:t>
      </w:r>
      <w:r>
        <w:rPr>
          <w:rFonts w:hint="default" w:ascii="Times New Roman" w:hAnsi="Times New Roman" w:cs="Times New Roman"/>
          <w:szCs w:val="21"/>
          <w:highlight w:val="none"/>
        </w:rPr>
        <w:t>满足</w:t>
      </w:r>
      <w:r>
        <w:rPr>
          <w:rFonts w:hint="eastAsia" w:cs="Times New Roman"/>
          <w:bCs/>
          <w:szCs w:val="20"/>
          <w:highlight w:val="none"/>
          <w:lang w:eastAsia="zh-CN"/>
        </w:rPr>
        <w:t>响应人</w:t>
      </w:r>
      <w:r>
        <w:rPr>
          <w:rFonts w:hint="default" w:ascii="Times New Roman" w:hAnsi="Times New Roman" w:cs="Times New Roman"/>
          <w:bCs/>
          <w:szCs w:val="20"/>
          <w:highlight w:val="none"/>
        </w:rPr>
        <w:t>的资格要求</w:t>
      </w:r>
      <w:r>
        <w:rPr>
          <w:rFonts w:hint="default" w:ascii="Times New Roman" w:hAnsi="Times New Roman" w:cs="Times New Roman"/>
          <w:szCs w:val="21"/>
          <w:highlight w:val="none"/>
          <w:lang w:eastAsia="zh-TW"/>
        </w:rPr>
        <w:t>。</w:t>
      </w:r>
    </w:p>
    <w:p w14:paraId="3C24AE1A">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01" w:name="_Toc8319"/>
      <w:bookmarkStart w:id="302" w:name="_Toc21383"/>
      <w:bookmarkStart w:id="303" w:name="_Toc17198"/>
      <w:bookmarkStart w:id="304" w:name="_Toc2283"/>
      <w:r>
        <w:rPr>
          <w:rFonts w:hint="default" w:ascii="Times New Roman" w:hAnsi="Times New Roman" w:cs="Times New Roman"/>
          <w:b/>
          <w:bCs/>
          <w:szCs w:val="21"/>
          <w:highlight w:val="none"/>
        </w:rPr>
        <w:t>证明</w:t>
      </w:r>
      <w:r>
        <w:rPr>
          <w:rFonts w:hint="eastAsia" w:cs="Times New Roman"/>
          <w:b/>
          <w:bCs/>
          <w:szCs w:val="21"/>
          <w:highlight w:val="none"/>
          <w:lang w:eastAsia="zh-CN"/>
        </w:rPr>
        <w:t>响应</w:t>
      </w:r>
      <w:r>
        <w:rPr>
          <w:rFonts w:hint="default" w:ascii="Times New Roman" w:hAnsi="Times New Roman" w:cs="Times New Roman"/>
          <w:b/>
          <w:bCs/>
          <w:szCs w:val="21"/>
          <w:highlight w:val="none"/>
        </w:rPr>
        <w:t>标的的合格性和符合采购文件规定的文件</w:t>
      </w:r>
      <w:bookmarkEnd w:id="301"/>
      <w:bookmarkEnd w:id="302"/>
      <w:bookmarkEnd w:id="303"/>
      <w:bookmarkEnd w:id="304"/>
    </w:p>
    <w:p w14:paraId="1CAA6460">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应提交证明文件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证明其拟</w:t>
      </w:r>
      <w:r>
        <w:rPr>
          <w:rFonts w:hint="eastAsia" w:cs="Times New Roman"/>
          <w:szCs w:val="21"/>
          <w:highlight w:val="none"/>
          <w:lang w:eastAsia="zh-CN"/>
        </w:rPr>
        <w:t>响应</w:t>
      </w:r>
      <w:r>
        <w:rPr>
          <w:rFonts w:hint="default" w:ascii="Times New Roman" w:hAnsi="Times New Roman" w:cs="Times New Roman"/>
          <w:szCs w:val="21"/>
          <w:highlight w:val="none"/>
          <w:lang w:eastAsia="zh-TW"/>
        </w:rPr>
        <w:t>的货物和服务的合格性符合</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文件规定。该证明文件作为</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文件的一部分。</w:t>
      </w:r>
    </w:p>
    <w:p w14:paraId="48AD9A76">
      <w:pPr>
        <w:numPr>
          <w:ilvl w:val="1"/>
          <w:numId w:val="33"/>
        </w:numPr>
        <w:autoSpaceDE w:val="0"/>
        <w:autoSpaceDN w:val="0"/>
        <w:adjustRightInd w:val="0"/>
        <w:snapToGrid w:val="0"/>
        <w:spacing w:line="360" w:lineRule="auto"/>
        <w:rPr>
          <w:rFonts w:hint="default" w:ascii="Times New Roman" w:hAnsi="Times New Roman" w:cs="Times New Roman"/>
          <w:strike w:val="0"/>
          <w:szCs w:val="21"/>
          <w:highlight w:val="none"/>
        </w:rPr>
      </w:pPr>
      <w:r>
        <w:rPr>
          <w:rFonts w:hint="default" w:ascii="Times New Roman" w:hAnsi="Times New Roman" w:cs="Times New Roman"/>
          <w:strike w:val="0"/>
          <w:szCs w:val="21"/>
          <w:highlight w:val="none"/>
          <w:lang w:eastAsia="zh-TW"/>
        </w:rPr>
        <w:t>证明货物和服务与</w:t>
      </w:r>
      <w:r>
        <w:rPr>
          <w:rFonts w:hint="default" w:ascii="Times New Roman" w:hAnsi="Times New Roman" w:cs="Times New Roman"/>
          <w:strike w:val="0"/>
          <w:szCs w:val="21"/>
          <w:highlight w:val="none"/>
        </w:rPr>
        <w:t>采购</w:t>
      </w:r>
      <w:r>
        <w:rPr>
          <w:rFonts w:hint="default" w:ascii="Times New Roman" w:hAnsi="Times New Roman" w:cs="Times New Roman"/>
          <w:strike w:val="0"/>
          <w:szCs w:val="21"/>
          <w:highlight w:val="none"/>
          <w:lang w:eastAsia="zh-TW"/>
        </w:rPr>
        <w:t>文件的要求相一致的文件，可以是文字资料、图纸和数据</w:t>
      </w:r>
      <w:r>
        <w:rPr>
          <w:rFonts w:hint="default" w:ascii="Times New Roman" w:hAnsi="Times New Roman" w:cs="Times New Roman"/>
          <w:strike w:val="0"/>
          <w:szCs w:val="21"/>
          <w:highlight w:val="none"/>
        </w:rPr>
        <w:t>。</w:t>
      </w:r>
    </w:p>
    <w:p w14:paraId="2F5CC1DE">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05" w:name="_Toc17771"/>
      <w:bookmarkStart w:id="306" w:name="_Toc10898"/>
      <w:bookmarkStart w:id="307" w:name="_Toc5772"/>
      <w:bookmarkStart w:id="308" w:name="_Toc23376"/>
      <w:r>
        <w:rPr>
          <w:rFonts w:hint="eastAsia" w:cs="Times New Roman"/>
          <w:b/>
          <w:bCs/>
          <w:szCs w:val="21"/>
          <w:highlight w:val="none"/>
          <w:lang w:eastAsia="zh-CN"/>
        </w:rPr>
        <w:t>响应</w:t>
      </w:r>
      <w:r>
        <w:rPr>
          <w:rFonts w:hint="default" w:ascii="Times New Roman" w:hAnsi="Times New Roman" w:cs="Times New Roman"/>
          <w:b/>
          <w:bCs/>
          <w:szCs w:val="21"/>
          <w:highlight w:val="none"/>
        </w:rPr>
        <w:t>有效期</w:t>
      </w:r>
      <w:bookmarkEnd w:id="305"/>
      <w:bookmarkEnd w:id="306"/>
      <w:bookmarkEnd w:id="307"/>
      <w:bookmarkEnd w:id="308"/>
    </w:p>
    <w:p w14:paraId="2AE55724">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本项目响应有效期为90日历天，从提交响应文件截止之日起算</w:t>
      </w:r>
      <w:r>
        <w:rPr>
          <w:rFonts w:hint="default" w:ascii="Times New Roman" w:hAnsi="Times New Roman" w:cs="Times New Roman"/>
          <w:szCs w:val="21"/>
          <w:highlight w:val="none"/>
          <w:lang w:eastAsia="zh-TW"/>
        </w:rPr>
        <w:t>。</w:t>
      </w:r>
      <w:r>
        <w:rPr>
          <w:rFonts w:hint="eastAsia" w:ascii="Times New Roman" w:hAnsi="Times New Roman" w:cs="Times New Roman"/>
          <w:szCs w:val="21"/>
          <w:highlight w:val="none"/>
          <w:lang w:eastAsia="zh-CN"/>
        </w:rPr>
        <w:t>响应</w:t>
      </w:r>
      <w:r>
        <w:rPr>
          <w:rFonts w:hint="default" w:ascii="Times New Roman" w:hAnsi="Times New Roman" w:cs="Times New Roman"/>
          <w:szCs w:val="21"/>
          <w:highlight w:val="none"/>
          <w:lang w:eastAsia="zh-TW"/>
        </w:rPr>
        <w:t>有效期不足的</w:t>
      </w:r>
      <w:r>
        <w:rPr>
          <w:rFonts w:hint="eastAsia" w:ascii="Times New Roman" w:hAnsi="Times New Roman" w:cs="Times New Roman"/>
          <w:szCs w:val="21"/>
          <w:highlight w:val="none"/>
          <w:lang w:eastAsia="zh-CN"/>
        </w:rPr>
        <w:t>响应</w:t>
      </w:r>
      <w:r>
        <w:rPr>
          <w:rFonts w:hint="default" w:ascii="Times New Roman" w:hAnsi="Times New Roman" w:cs="Times New Roman"/>
          <w:szCs w:val="21"/>
          <w:highlight w:val="none"/>
          <w:lang w:eastAsia="zh-TW"/>
        </w:rPr>
        <w:t>将被视为非实质性响应</w:t>
      </w:r>
      <w:r>
        <w:rPr>
          <w:rFonts w:hint="default" w:ascii="Times New Roman" w:hAnsi="Times New Roman" w:cs="Times New Roman"/>
          <w:szCs w:val="21"/>
          <w:highlight w:val="none"/>
        </w:rPr>
        <w:t>，视为无效</w:t>
      </w:r>
      <w:r>
        <w:rPr>
          <w:rFonts w:hint="eastAsia" w:cs="Times New Roman"/>
          <w:szCs w:val="21"/>
          <w:highlight w:val="none"/>
          <w:lang w:eastAsia="zh-CN"/>
        </w:rPr>
        <w:t>响应</w:t>
      </w:r>
      <w:r>
        <w:rPr>
          <w:rFonts w:hint="default" w:ascii="Times New Roman" w:hAnsi="Times New Roman" w:cs="Times New Roman"/>
          <w:szCs w:val="21"/>
          <w:highlight w:val="none"/>
          <w:lang w:eastAsia="zh-TW"/>
        </w:rPr>
        <w:t>。</w:t>
      </w:r>
    </w:p>
    <w:p w14:paraId="3EE45910">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特殊情况下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在原</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有效期截止之前</w:t>
      </w:r>
      <w:r>
        <w:rPr>
          <w:rFonts w:hint="default" w:ascii="Times New Roman" w:hAnsi="Times New Roman" w:cs="Times New Roman"/>
          <w:szCs w:val="21"/>
          <w:highlight w:val="none"/>
        </w:rPr>
        <w:t>，</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可要求</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延长</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有效期。这种要求与答复均应以书面形式提交。</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可拒绝</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的这种要求</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保证金将</w:t>
      </w:r>
      <w:r>
        <w:rPr>
          <w:rFonts w:hint="default" w:ascii="Times New Roman" w:hAnsi="Times New Roman" w:cs="Times New Roman"/>
          <w:szCs w:val="21"/>
          <w:highlight w:val="none"/>
        </w:rPr>
        <w:t>予以退还，</w:t>
      </w:r>
      <w:r>
        <w:rPr>
          <w:rFonts w:hint="default" w:ascii="Times New Roman" w:hAnsi="Times New Roman" w:cs="Times New Roman"/>
          <w:szCs w:val="21"/>
          <w:highlight w:val="none"/>
          <w:lang w:eastAsia="zh-TW"/>
        </w:rPr>
        <w:t>但其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在原</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有效期期满后将不再有效。同意延长</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有效期的</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将不会被要求和允许修正其</w:t>
      </w:r>
      <w:r>
        <w:rPr>
          <w:rFonts w:hint="eastAsia" w:cs="Times New Roman"/>
          <w:szCs w:val="21"/>
          <w:highlight w:val="none"/>
          <w:lang w:eastAsia="zh-CN"/>
        </w:rPr>
        <w:t>响应</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而只会被要求相应地延长其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保证金的有效期。在这种情况下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本须知有关</w:t>
      </w:r>
      <w:r>
        <w:rPr>
          <w:rFonts w:hint="eastAsia" w:cs="Times New Roman"/>
          <w:szCs w:val="21"/>
          <w:highlight w:val="none"/>
          <w:lang w:eastAsia="zh-CN"/>
        </w:rPr>
        <w:t>响应</w:t>
      </w:r>
      <w:r>
        <w:rPr>
          <w:rFonts w:hint="default" w:ascii="Times New Roman" w:hAnsi="Times New Roman" w:cs="Times New Roman"/>
          <w:szCs w:val="21"/>
          <w:highlight w:val="none"/>
          <w:lang w:eastAsia="zh-TW"/>
        </w:rPr>
        <w:t>保证金的退还和</w:t>
      </w:r>
      <w:r>
        <w:rPr>
          <w:rFonts w:hint="default" w:ascii="Times New Roman" w:hAnsi="Times New Roman" w:cs="Times New Roman"/>
          <w:szCs w:val="21"/>
          <w:highlight w:val="none"/>
        </w:rPr>
        <w:t>不予退还</w:t>
      </w:r>
      <w:r>
        <w:rPr>
          <w:rFonts w:hint="default" w:ascii="Times New Roman" w:hAnsi="Times New Roman" w:cs="Times New Roman"/>
          <w:szCs w:val="21"/>
          <w:highlight w:val="none"/>
          <w:lang w:eastAsia="zh-TW"/>
        </w:rPr>
        <w:t>的规定将在延长了的有效期内继续有效。</w:t>
      </w:r>
    </w:p>
    <w:p w14:paraId="17E84FE5">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09" w:name="_Toc32226"/>
      <w:bookmarkStart w:id="310" w:name="_Toc20270"/>
      <w:bookmarkStart w:id="311" w:name="_Toc8557"/>
      <w:bookmarkStart w:id="312" w:name="_Toc28451"/>
      <w:r>
        <w:rPr>
          <w:rFonts w:hint="eastAsia" w:cs="Times New Roman"/>
          <w:b/>
          <w:bCs/>
          <w:szCs w:val="21"/>
          <w:highlight w:val="none"/>
          <w:lang w:eastAsia="zh-CN"/>
        </w:rPr>
        <w:t>响应</w:t>
      </w:r>
      <w:r>
        <w:rPr>
          <w:rFonts w:hint="default" w:ascii="Times New Roman" w:hAnsi="Times New Roman" w:cs="Times New Roman"/>
          <w:b/>
          <w:bCs/>
          <w:szCs w:val="21"/>
          <w:highlight w:val="none"/>
        </w:rPr>
        <w:t>文件的式样和签署、密封</w:t>
      </w:r>
      <w:bookmarkEnd w:id="309"/>
      <w:bookmarkEnd w:id="310"/>
      <w:bookmarkEnd w:id="311"/>
      <w:bookmarkEnd w:id="312"/>
    </w:p>
    <w:p w14:paraId="6F27CCE4">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bookmarkStart w:id="313" w:name="_Toc435516653"/>
      <w:bookmarkStart w:id="314" w:name="_Toc435174936"/>
      <w:bookmarkStart w:id="315" w:name="_Toc438223139"/>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文件的式样：</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应准备</w:t>
      </w:r>
      <w:r>
        <w:rPr>
          <w:rFonts w:hint="default" w:ascii="Times New Roman" w:hAnsi="Times New Roman" w:cs="Times New Roman"/>
          <w:szCs w:val="21"/>
          <w:highlight w:val="none"/>
        </w:rPr>
        <w:t>纸质</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文件一份</w:t>
      </w:r>
      <w:r>
        <w:rPr>
          <w:rFonts w:hint="default" w:ascii="Times New Roman" w:hAnsi="Times New Roman" w:cs="Times New Roman"/>
          <w:szCs w:val="21"/>
          <w:highlight w:val="none"/>
        </w:rPr>
        <w:t>、电子文件</w:t>
      </w:r>
      <w:r>
        <w:rPr>
          <w:rFonts w:hint="eastAsia" w:cs="Times New Roman"/>
          <w:szCs w:val="21"/>
          <w:highlight w:val="none"/>
          <w:lang w:val="en-US" w:eastAsia="zh-CN"/>
        </w:rPr>
        <w:t>一份</w:t>
      </w:r>
      <w:r>
        <w:rPr>
          <w:rFonts w:hint="default" w:ascii="Times New Roman" w:hAnsi="Times New Roman" w:cs="Times New Roman"/>
          <w:szCs w:val="21"/>
          <w:highlight w:val="none"/>
          <w:lang w:eastAsia="zh-TW"/>
        </w:rPr>
        <w:t>。</w:t>
      </w:r>
    </w:p>
    <w:p w14:paraId="7254A8C8">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电子文件：是指将按</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文件要求签署、盖章后的正本</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文件扫描成PDF格式后拷贝至无病毒无密码的U盘或光盘。电子文件与</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文件一同密封</w:t>
      </w:r>
      <w:r>
        <w:rPr>
          <w:rFonts w:hint="default" w:ascii="Times New Roman" w:hAnsi="Times New Roman" w:cs="Times New Roman"/>
          <w:szCs w:val="21"/>
          <w:highlight w:val="none"/>
        </w:rPr>
        <w:t>，若电子文件</w:t>
      </w:r>
      <w:r>
        <w:rPr>
          <w:rFonts w:hint="default" w:ascii="Times New Roman" w:hAnsi="Times New Roman" w:cs="Times New Roman"/>
          <w:szCs w:val="21"/>
          <w:highlight w:val="none"/>
          <w:lang w:eastAsia="zh-TW"/>
        </w:rPr>
        <w:t>与</w:t>
      </w:r>
      <w:r>
        <w:rPr>
          <w:rFonts w:hint="eastAsia" w:cs="Times New Roman"/>
          <w:szCs w:val="21"/>
          <w:highlight w:val="none"/>
          <w:lang w:val="en-US" w:eastAsia="zh-CN"/>
        </w:rPr>
        <w:t>纸质响应文件</w:t>
      </w:r>
      <w:r>
        <w:rPr>
          <w:rFonts w:hint="default" w:ascii="Times New Roman" w:hAnsi="Times New Roman" w:cs="Times New Roman"/>
          <w:szCs w:val="21"/>
          <w:highlight w:val="none"/>
          <w:lang w:eastAsia="zh-TW"/>
        </w:rPr>
        <w:t>不符</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以</w:t>
      </w:r>
      <w:r>
        <w:rPr>
          <w:rFonts w:hint="eastAsia" w:cs="Times New Roman"/>
          <w:szCs w:val="21"/>
          <w:highlight w:val="none"/>
          <w:lang w:val="en-US" w:eastAsia="zh-CN"/>
        </w:rPr>
        <w:t>纸质版</w:t>
      </w:r>
      <w:r>
        <w:rPr>
          <w:rFonts w:hint="default" w:ascii="Times New Roman" w:hAnsi="Times New Roman" w:cs="Times New Roman"/>
          <w:szCs w:val="21"/>
          <w:highlight w:val="none"/>
          <w:lang w:eastAsia="zh-TW"/>
        </w:rPr>
        <w:t>为准</w:t>
      </w:r>
      <w:r>
        <w:rPr>
          <w:rFonts w:hint="default" w:ascii="Times New Roman" w:hAnsi="Times New Roman" w:cs="Times New Roman"/>
          <w:szCs w:val="21"/>
          <w:highlight w:val="none"/>
        </w:rPr>
        <w:t>。</w:t>
      </w:r>
    </w:p>
    <w:p w14:paraId="28D46BD2">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文件的签署：</w:t>
      </w:r>
    </w:p>
    <w:p w14:paraId="40C589BB">
      <w:pPr>
        <w:numPr>
          <w:ilvl w:val="2"/>
          <w:numId w:val="33"/>
        </w:numPr>
        <w:autoSpaceDE w:val="0"/>
        <w:autoSpaceDN w:val="0"/>
        <w:adjustRightInd w:val="0"/>
        <w:snapToGrid w:val="0"/>
        <w:spacing w:line="360" w:lineRule="auto"/>
        <w:ind w:left="851" w:hanging="851"/>
        <w:rPr>
          <w:rFonts w:hint="default" w:ascii="Times New Roman" w:hAnsi="Times New Roman" w:cs="Times New Roman"/>
          <w:szCs w:val="21"/>
          <w:highlight w:val="none"/>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文件需打印或用不褪色墨水书写</w:t>
      </w:r>
      <w:r>
        <w:rPr>
          <w:rFonts w:hint="default" w:ascii="Times New Roman" w:hAnsi="Times New Roman" w:cs="Times New Roman"/>
          <w:szCs w:val="21"/>
          <w:highlight w:val="none"/>
        </w:rPr>
        <w:t>，且采购文件要求签名的</w:t>
      </w:r>
      <w:r>
        <w:rPr>
          <w:rFonts w:hint="default" w:ascii="Times New Roman" w:hAnsi="Times New Roman" w:cs="Times New Roman"/>
          <w:szCs w:val="21"/>
          <w:highlight w:val="none"/>
          <w:lang w:eastAsia="zh-TW"/>
        </w:rPr>
        <w:t>由</w:t>
      </w:r>
      <w:r>
        <w:rPr>
          <w:rFonts w:hint="default" w:ascii="Times New Roman" w:hAnsi="Times New Roman" w:cs="Times New Roman"/>
          <w:szCs w:val="21"/>
          <w:highlight w:val="none"/>
        </w:rPr>
        <w:t>法定</w:t>
      </w:r>
      <w:r>
        <w:rPr>
          <w:rFonts w:hint="default" w:ascii="Times New Roman" w:hAnsi="Times New Roman" w:cs="Times New Roman"/>
          <w:szCs w:val="21"/>
          <w:highlight w:val="none"/>
          <w:lang w:eastAsia="zh-TW"/>
        </w:rPr>
        <w:t>代表人或经其正式授权的代表签字</w:t>
      </w:r>
      <w:r>
        <w:rPr>
          <w:rFonts w:hint="default" w:ascii="Times New Roman" w:hAnsi="Times New Roman" w:cs="Times New Roman"/>
          <w:szCs w:val="21"/>
          <w:highlight w:val="none"/>
        </w:rPr>
        <w:t>或盖章</w:t>
      </w:r>
      <w:r>
        <w:rPr>
          <w:rFonts w:hint="default" w:ascii="Times New Roman" w:hAnsi="Times New Roman" w:cs="Times New Roman"/>
          <w:szCs w:val="21"/>
          <w:highlight w:val="none"/>
          <w:lang w:eastAsia="zh-TW"/>
        </w:rPr>
        <w:t>，以及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文件中明示盖公章</w:t>
      </w:r>
      <w:r>
        <w:rPr>
          <w:rFonts w:hint="default" w:ascii="Times New Roman" w:hAnsi="Times New Roman" w:cs="Times New Roman"/>
          <w:szCs w:val="21"/>
          <w:highlight w:val="none"/>
        </w:rPr>
        <w:t>处</w:t>
      </w:r>
      <w:r>
        <w:rPr>
          <w:rFonts w:hint="default" w:ascii="Times New Roman" w:hAnsi="Times New Roman" w:cs="Times New Roman"/>
          <w:szCs w:val="21"/>
          <w:highlight w:val="none"/>
          <w:lang w:eastAsia="zh-TW"/>
        </w:rPr>
        <w:t>及</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TW"/>
        </w:rPr>
        <w:t>提供的证明材料应盖</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公章，</w:t>
      </w:r>
    </w:p>
    <w:p w14:paraId="249F0270">
      <w:pPr>
        <w:numPr>
          <w:ilvl w:val="2"/>
          <w:numId w:val="33"/>
        </w:numPr>
        <w:tabs>
          <w:tab w:val="left" w:pos="851"/>
        </w:tabs>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文件中的任何重要的插字、涂改和增删，必须由法定代表人或经其正式授权的代表在旁边签章或签字</w:t>
      </w:r>
      <w:r>
        <w:rPr>
          <w:rFonts w:hint="default" w:ascii="Times New Roman" w:hAnsi="Times New Roman" w:cs="Times New Roman"/>
          <w:highlight w:val="none"/>
        </w:rPr>
        <w:t>或盖</w:t>
      </w:r>
      <w:r>
        <w:rPr>
          <w:rFonts w:hint="eastAsia" w:cs="Times New Roman"/>
          <w:highlight w:val="none"/>
          <w:lang w:eastAsia="zh-CN"/>
        </w:rPr>
        <w:t>响应人</w:t>
      </w:r>
      <w:r>
        <w:rPr>
          <w:rFonts w:hint="default" w:ascii="Times New Roman" w:hAnsi="Times New Roman" w:cs="Times New Roman"/>
          <w:highlight w:val="none"/>
        </w:rPr>
        <w:t>公章</w:t>
      </w:r>
      <w:r>
        <w:rPr>
          <w:rFonts w:hint="default" w:ascii="Times New Roman" w:hAnsi="Times New Roman" w:cs="Times New Roman"/>
          <w:szCs w:val="21"/>
          <w:highlight w:val="none"/>
          <w:lang w:eastAsia="zh-TW"/>
        </w:rPr>
        <w:t>才有效。</w:t>
      </w:r>
    </w:p>
    <w:p w14:paraId="16961D3B">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w:t>
      </w:r>
      <w:r>
        <w:rPr>
          <w:rFonts w:hint="default" w:ascii="Times New Roman" w:hAnsi="Times New Roman" w:cs="Times New Roman"/>
          <w:b/>
          <w:bCs/>
          <w:szCs w:val="21"/>
          <w:highlight w:val="none"/>
        </w:rPr>
        <w:t>密封</w:t>
      </w:r>
      <w:r>
        <w:rPr>
          <w:rFonts w:hint="default" w:ascii="Times New Roman" w:hAnsi="Times New Roman" w:cs="Times New Roman"/>
          <w:szCs w:val="21"/>
          <w:highlight w:val="none"/>
          <w:lang w:eastAsia="zh-TW"/>
        </w:rPr>
        <w:t>：</w:t>
      </w:r>
    </w:p>
    <w:p w14:paraId="7361097F">
      <w:pPr>
        <w:numPr>
          <w:ilvl w:val="2"/>
          <w:numId w:val="33"/>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highlight w:val="none"/>
        </w:rPr>
        <w:t>信封或外包装上应当</w:t>
      </w:r>
      <w:r>
        <w:rPr>
          <w:rFonts w:hint="default" w:ascii="Times New Roman" w:hAnsi="Times New Roman" w:cs="Times New Roman"/>
          <w:szCs w:val="21"/>
          <w:highlight w:val="none"/>
        </w:rPr>
        <w:t>清楚写明</w:t>
      </w:r>
      <w:r>
        <w:rPr>
          <w:rFonts w:hint="eastAsia" w:cs="Times New Roman"/>
          <w:highlight w:val="none"/>
          <w:lang w:eastAsia="zh-CN"/>
        </w:rPr>
        <w:t>响应人</w:t>
      </w:r>
      <w:r>
        <w:rPr>
          <w:rFonts w:hint="default" w:ascii="Times New Roman" w:hAnsi="Times New Roman" w:cs="Times New Roman"/>
          <w:highlight w:val="none"/>
        </w:rPr>
        <w:t>名称、项目名称、</w:t>
      </w:r>
      <w:r>
        <w:rPr>
          <w:rFonts w:hint="default" w:ascii="Times New Roman" w:hAnsi="Times New Roman" w:cs="Times New Roman"/>
          <w:szCs w:val="21"/>
          <w:highlight w:val="none"/>
        </w:rPr>
        <w:t>包组号（如有）</w:t>
      </w:r>
      <w:r>
        <w:rPr>
          <w:rFonts w:hint="default" w:ascii="Times New Roman" w:hAnsi="Times New Roman" w:cs="Times New Roman"/>
          <w:szCs w:val="21"/>
          <w:highlight w:val="none"/>
          <w:lang w:eastAsia="zh-TW"/>
        </w:rPr>
        <w:t>和</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w:t>
      </w:r>
      <w:r>
        <w:rPr>
          <w:rFonts w:hint="default" w:ascii="Times New Roman" w:hAnsi="Times New Roman" w:cs="Times New Roman"/>
          <w:szCs w:val="21"/>
          <w:highlight w:val="none"/>
        </w:rPr>
        <w:t>(采购文件中规定的开标日期和时间)之前不得启封”的</w:t>
      </w:r>
      <w:r>
        <w:rPr>
          <w:rFonts w:hint="default" w:ascii="Times New Roman" w:hAnsi="Times New Roman" w:cs="Times New Roman"/>
          <w:szCs w:val="21"/>
          <w:highlight w:val="none"/>
          <w:lang w:eastAsia="zh-TW"/>
        </w:rPr>
        <w:t>字样。</w:t>
      </w:r>
    </w:p>
    <w:p w14:paraId="28A5620B">
      <w:pPr>
        <w:numPr>
          <w:ilvl w:val="2"/>
          <w:numId w:val="33"/>
        </w:numPr>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如果未按本须知</w:t>
      </w:r>
      <w:r>
        <w:rPr>
          <w:rFonts w:hint="default" w:ascii="Times New Roman" w:hAnsi="Times New Roman" w:cs="Times New Roman"/>
          <w:szCs w:val="21"/>
          <w:highlight w:val="none"/>
        </w:rPr>
        <w:t>上款</w:t>
      </w:r>
      <w:r>
        <w:rPr>
          <w:rFonts w:hint="default" w:ascii="Times New Roman" w:hAnsi="Times New Roman" w:cs="Times New Roman"/>
          <w:szCs w:val="21"/>
          <w:highlight w:val="none"/>
          <w:lang w:eastAsia="zh-TW"/>
        </w:rPr>
        <w:t>要求加写标记和</w:t>
      </w:r>
      <w:r>
        <w:rPr>
          <w:rFonts w:hint="default" w:ascii="Times New Roman" w:hAnsi="Times New Roman" w:cs="Times New Roman"/>
          <w:szCs w:val="21"/>
          <w:highlight w:val="none"/>
        </w:rPr>
        <w:t>密封，</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rPr>
        <w:t>对</w:t>
      </w:r>
      <w:r>
        <w:rPr>
          <w:rFonts w:hint="default" w:ascii="Times New Roman" w:hAnsi="Times New Roman" w:cs="Times New Roman"/>
          <w:szCs w:val="21"/>
          <w:highlight w:val="none"/>
          <w:lang w:eastAsia="zh-TW"/>
        </w:rPr>
        <w:t>误投或提前启封概不负责</w:t>
      </w:r>
      <w:r>
        <w:rPr>
          <w:rFonts w:hint="default" w:ascii="Times New Roman" w:hAnsi="Times New Roman" w:cs="Times New Roman"/>
          <w:szCs w:val="21"/>
          <w:highlight w:val="none"/>
        </w:rPr>
        <w:t>。</w:t>
      </w:r>
    </w:p>
    <w:p w14:paraId="0643976C">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316" w:name="_Toc2908"/>
      <w:bookmarkStart w:id="317" w:name="_Toc57128647"/>
      <w:bookmarkStart w:id="318" w:name="_Toc28883"/>
      <w:bookmarkStart w:id="319" w:name="_Toc32372"/>
      <w:bookmarkStart w:id="320" w:name="_Toc18786"/>
      <w:r>
        <w:rPr>
          <w:rFonts w:hint="eastAsia" w:ascii="Times New Roman" w:hAnsi="Times New Roman" w:eastAsia="宋体" w:cs="Times New Roman"/>
          <w:sz w:val="30"/>
          <w:szCs w:val="30"/>
          <w:highlight w:val="none"/>
          <w:lang w:eastAsia="zh-CN"/>
        </w:rPr>
        <w:t>响应</w:t>
      </w:r>
      <w:r>
        <w:rPr>
          <w:rFonts w:hint="default" w:ascii="Times New Roman" w:hAnsi="Times New Roman" w:eastAsia="宋体" w:cs="Times New Roman"/>
          <w:sz w:val="30"/>
          <w:szCs w:val="30"/>
          <w:highlight w:val="none"/>
          <w:lang w:eastAsia="zh-TW"/>
        </w:rPr>
        <w:t>文件的递交</w:t>
      </w:r>
      <w:bookmarkEnd w:id="313"/>
      <w:bookmarkEnd w:id="314"/>
      <w:bookmarkEnd w:id="315"/>
      <w:bookmarkEnd w:id="316"/>
      <w:bookmarkEnd w:id="317"/>
      <w:bookmarkEnd w:id="318"/>
      <w:bookmarkEnd w:id="319"/>
      <w:bookmarkEnd w:id="320"/>
    </w:p>
    <w:p w14:paraId="6463CF5B">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21" w:name="_Toc13202"/>
      <w:bookmarkStart w:id="322" w:name="_Toc26948"/>
      <w:bookmarkStart w:id="323" w:name="_Toc31804"/>
      <w:bookmarkStart w:id="324" w:name="_Toc27213"/>
      <w:r>
        <w:rPr>
          <w:rFonts w:hint="eastAsia" w:cs="Times New Roman"/>
          <w:b/>
          <w:bCs/>
          <w:szCs w:val="21"/>
          <w:highlight w:val="none"/>
          <w:lang w:eastAsia="zh-CN"/>
        </w:rPr>
        <w:t>响应</w:t>
      </w:r>
      <w:r>
        <w:rPr>
          <w:rFonts w:hint="default" w:ascii="Times New Roman" w:hAnsi="Times New Roman" w:cs="Times New Roman"/>
          <w:b/>
          <w:bCs/>
          <w:szCs w:val="21"/>
          <w:highlight w:val="none"/>
        </w:rPr>
        <w:t>文件递交</w:t>
      </w:r>
      <w:bookmarkEnd w:id="321"/>
      <w:bookmarkEnd w:id="322"/>
      <w:bookmarkEnd w:id="323"/>
      <w:bookmarkEnd w:id="324"/>
    </w:p>
    <w:p w14:paraId="31D55075">
      <w:pPr>
        <w:numPr>
          <w:ilvl w:val="0"/>
          <w:numId w:val="0"/>
        </w:numPr>
        <w:autoSpaceDE w:val="0"/>
        <w:autoSpaceDN w:val="0"/>
        <w:adjustRightInd w:val="0"/>
        <w:snapToGrid w:val="0"/>
        <w:spacing w:line="360" w:lineRule="auto"/>
        <w:ind w:leftChars="0" w:firstLine="420" w:firstLineChars="200"/>
        <w:rPr>
          <w:rFonts w:hint="eastAsia" w:ascii="Times New Roman" w:hAnsi="Times New Roman" w:cs="Times New Roman"/>
          <w:szCs w:val="21"/>
          <w:highlight w:val="none"/>
        </w:rPr>
      </w:pPr>
      <w:r>
        <w:rPr>
          <w:rFonts w:hint="default" w:ascii="Times New Roman" w:hAnsi="Times New Roman" w:cs="Times New Roman"/>
          <w:szCs w:val="21"/>
          <w:highlight w:val="none"/>
        </w:rPr>
        <w:t>响应人的响应文件与报名表应于响应文件递交截止时间前，通过邮寄方式送达至遴选公告指定地点，需作密封处理。逾期送达或未按要求密封的响应文件，</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rPr>
        <w:t>应当拒收。</w:t>
      </w:r>
    </w:p>
    <w:p w14:paraId="73726D68">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25" w:name="_Toc29198"/>
      <w:bookmarkStart w:id="326" w:name="_Toc3843"/>
      <w:bookmarkStart w:id="327" w:name="_Toc19729"/>
      <w:bookmarkStart w:id="328" w:name="_Toc24999"/>
      <w:r>
        <w:rPr>
          <w:rFonts w:hint="eastAsia" w:cs="Times New Roman"/>
          <w:b/>
          <w:bCs/>
          <w:szCs w:val="21"/>
          <w:highlight w:val="none"/>
          <w:lang w:val="en-US" w:eastAsia="zh-CN"/>
        </w:rPr>
        <w:t>成交</w:t>
      </w:r>
      <w:r>
        <w:rPr>
          <w:rFonts w:hint="default" w:ascii="Times New Roman" w:hAnsi="Times New Roman" w:cs="Times New Roman"/>
          <w:b/>
          <w:bCs/>
          <w:szCs w:val="21"/>
          <w:highlight w:val="none"/>
        </w:rPr>
        <w:t>通知书</w:t>
      </w:r>
      <w:bookmarkEnd w:id="325"/>
      <w:bookmarkEnd w:id="326"/>
      <w:bookmarkEnd w:id="327"/>
      <w:bookmarkEnd w:id="328"/>
    </w:p>
    <w:p w14:paraId="689F439E">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确定后</w:t>
      </w:r>
      <w:r>
        <w:rPr>
          <w:rFonts w:hint="default" w:ascii="Times New Roman" w:hAnsi="Times New Roman" w:cs="Times New Roman"/>
          <w:szCs w:val="21"/>
          <w:highlight w:val="none"/>
        </w:rPr>
        <w:t>，</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将在</w:t>
      </w:r>
      <w:r>
        <w:rPr>
          <w:rFonts w:hint="default" w:ascii="Times New Roman" w:hAnsi="Times New Roman" w:cs="Times New Roman"/>
          <w:szCs w:val="21"/>
          <w:highlight w:val="none"/>
        </w:rPr>
        <w:t>发布采购信息公告的媒体</w:t>
      </w:r>
      <w:r>
        <w:rPr>
          <w:rFonts w:hint="default" w:ascii="Times New Roman" w:hAnsi="Times New Roman" w:cs="Times New Roman"/>
          <w:szCs w:val="21"/>
          <w:highlight w:val="none"/>
          <w:lang w:eastAsia="zh-TW"/>
        </w:rPr>
        <w:t>上发布</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公告，并向</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发出《</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通知书》，《</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通知书》对</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和</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具有同等法律效力。</w:t>
      </w:r>
    </w:p>
    <w:p w14:paraId="5FFF3DC7">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成交</w:t>
      </w:r>
      <w:r>
        <w:rPr>
          <w:rFonts w:hint="default" w:ascii="Times New Roman" w:hAnsi="Times New Roman" w:cs="Times New Roman"/>
          <w:szCs w:val="21"/>
          <w:highlight w:val="none"/>
        </w:rPr>
        <w:t>通知书》将作为授予合同资格的合法依据，是合同的一个组成部分。</w:t>
      </w:r>
    </w:p>
    <w:p w14:paraId="0250DCF3">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329" w:name="_Toc19900"/>
      <w:bookmarkStart w:id="330" w:name="_Toc438223141"/>
      <w:bookmarkStart w:id="331" w:name="_Toc4648"/>
      <w:bookmarkStart w:id="332" w:name="_Toc6704"/>
      <w:bookmarkStart w:id="333" w:name="_Toc57128648"/>
      <w:bookmarkStart w:id="334" w:name="_Toc435174938"/>
      <w:bookmarkStart w:id="335" w:name="_Toc435516655"/>
      <w:bookmarkStart w:id="336" w:name="_Toc32287"/>
      <w:r>
        <w:rPr>
          <w:rFonts w:hint="default" w:ascii="Times New Roman" w:hAnsi="Times New Roman" w:eastAsia="宋体" w:cs="Times New Roman"/>
          <w:sz w:val="30"/>
          <w:szCs w:val="30"/>
          <w:highlight w:val="none"/>
          <w:lang w:eastAsia="zh-TW"/>
        </w:rPr>
        <w:t>授予合同</w:t>
      </w:r>
      <w:bookmarkEnd w:id="329"/>
      <w:bookmarkEnd w:id="330"/>
      <w:bookmarkEnd w:id="331"/>
      <w:bookmarkEnd w:id="332"/>
      <w:bookmarkEnd w:id="333"/>
      <w:bookmarkEnd w:id="334"/>
      <w:bookmarkEnd w:id="335"/>
      <w:bookmarkEnd w:id="336"/>
    </w:p>
    <w:p w14:paraId="666DC64A">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37" w:name="_Toc21306"/>
      <w:bookmarkStart w:id="338" w:name="_Toc10880"/>
      <w:bookmarkStart w:id="339" w:name="_Toc25665"/>
      <w:bookmarkStart w:id="340" w:name="_Toc5467"/>
      <w:r>
        <w:rPr>
          <w:rFonts w:hint="default" w:ascii="Times New Roman" w:hAnsi="Times New Roman" w:cs="Times New Roman"/>
          <w:b/>
          <w:bCs/>
          <w:szCs w:val="21"/>
          <w:highlight w:val="none"/>
        </w:rPr>
        <w:t>合同的订立</w:t>
      </w:r>
      <w:bookmarkEnd w:id="337"/>
      <w:bookmarkEnd w:id="338"/>
      <w:bookmarkEnd w:id="339"/>
      <w:bookmarkEnd w:id="340"/>
    </w:p>
    <w:p w14:paraId="06651A3B">
      <w:pPr>
        <w:numPr>
          <w:ilvl w:val="255"/>
          <w:numId w:val="0"/>
        </w:numPr>
        <w:autoSpaceDE w:val="0"/>
        <w:autoSpaceDN w:val="0"/>
        <w:adjustRightInd w:val="0"/>
        <w:snapToGrid w:val="0"/>
        <w:spacing w:line="360" w:lineRule="auto"/>
        <w:ind w:firstLine="420" w:firstLineChars="200"/>
        <w:rPr>
          <w:rFonts w:hint="default" w:ascii="Times New Roman" w:hAnsi="Times New Roman" w:cs="Times New Roman"/>
          <w:szCs w:val="21"/>
          <w:highlight w:val="none"/>
          <w:lang w:eastAsia="zh-TW"/>
        </w:rPr>
      </w:pP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自</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通知书发出之日起十个工作日内，按照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文件和</w:t>
      </w:r>
      <w:r>
        <w:rPr>
          <w:rFonts w:hint="eastAsia" w:cs="Times New Roman"/>
          <w:szCs w:val="21"/>
          <w:highlight w:val="none"/>
          <w:lang w:eastAsia="zh-CN"/>
        </w:rPr>
        <w:t>响应人</w:t>
      </w:r>
      <w:r>
        <w:rPr>
          <w:rFonts w:hint="eastAsia" w:cs="Times New Roman"/>
          <w:szCs w:val="21"/>
          <w:highlight w:val="none"/>
          <w:lang w:val="en-US" w:eastAsia="zh-CN"/>
        </w:rPr>
        <w:t>响应</w:t>
      </w:r>
      <w:r>
        <w:rPr>
          <w:rFonts w:hint="default" w:ascii="Times New Roman" w:hAnsi="Times New Roman" w:cs="Times New Roman"/>
          <w:szCs w:val="21"/>
          <w:highlight w:val="none"/>
          <w:lang w:eastAsia="zh-TW"/>
        </w:rPr>
        <w:t>文件的约定，与</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签订书面合同。</w:t>
      </w:r>
    </w:p>
    <w:p w14:paraId="1DB8DA74">
      <w:pPr>
        <w:pStyle w:val="7"/>
        <w:rPr>
          <w:rFonts w:hint="default" w:ascii="Times New Roman" w:hAnsi="Times New Roman" w:cs="Times New Roman"/>
          <w:szCs w:val="21"/>
          <w:highlight w:val="none"/>
          <w:lang w:eastAsia="zh-TW"/>
        </w:rPr>
      </w:pPr>
    </w:p>
    <w:p w14:paraId="6B2907B3">
      <w:pPr>
        <w:rPr>
          <w:rFonts w:hint="default" w:ascii="Times New Roman" w:hAnsi="Times New Roman" w:cs="Times New Roman"/>
          <w:szCs w:val="21"/>
          <w:highlight w:val="none"/>
          <w:lang w:eastAsia="zh-TW"/>
        </w:rPr>
      </w:pPr>
    </w:p>
    <w:p w14:paraId="0C3A282F">
      <w:pPr>
        <w:pStyle w:val="7"/>
        <w:rPr>
          <w:rFonts w:hint="default" w:ascii="Times New Roman" w:hAnsi="Times New Roman" w:cs="Times New Roman"/>
          <w:szCs w:val="21"/>
          <w:highlight w:val="none"/>
          <w:lang w:eastAsia="zh-TW"/>
        </w:rPr>
      </w:pPr>
    </w:p>
    <w:p w14:paraId="35CBEDDC">
      <w:pPr>
        <w:rPr>
          <w:rFonts w:hint="default" w:ascii="Times New Roman" w:hAnsi="Times New Roman" w:cs="Times New Roman"/>
          <w:szCs w:val="21"/>
          <w:highlight w:val="none"/>
          <w:lang w:eastAsia="zh-TW"/>
        </w:rPr>
      </w:pPr>
    </w:p>
    <w:p w14:paraId="13245084">
      <w:pPr>
        <w:pStyle w:val="7"/>
        <w:rPr>
          <w:rFonts w:hint="default" w:ascii="Times New Roman" w:hAnsi="Times New Roman" w:cs="Times New Roman"/>
          <w:szCs w:val="21"/>
          <w:highlight w:val="none"/>
          <w:lang w:eastAsia="zh-TW"/>
        </w:rPr>
      </w:pPr>
    </w:p>
    <w:p w14:paraId="1A9A5E73">
      <w:pPr>
        <w:rPr>
          <w:rFonts w:hint="default" w:ascii="Times New Roman" w:hAnsi="Times New Roman" w:cs="Times New Roman"/>
          <w:szCs w:val="21"/>
          <w:highlight w:val="none"/>
          <w:lang w:eastAsia="zh-TW"/>
        </w:rPr>
      </w:pPr>
    </w:p>
    <w:p w14:paraId="6017BDC3">
      <w:pPr>
        <w:pStyle w:val="7"/>
        <w:rPr>
          <w:rFonts w:hint="default" w:ascii="Times New Roman" w:hAnsi="Times New Roman" w:cs="Times New Roman"/>
          <w:szCs w:val="21"/>
          <w:highlight w:val="none"/>
          <w:lang w:eastAsia="zh-TW"/>
        </w:rPr>
      </w:pPr>
    </w:p>
    <w:p w14:paraId="4C4952D9">
      <w:pPr>
        <w:rPr>
          <w:rFonts w:hint="default" w:ascii="Times New Roman" w:hAnsi="Times New Roman" w:cs="Times New Roman"/>
          <w:szCs w:val="21"/>
          <w:highlight w:val="none"/>
          <w:lang w:eastAsia="zh-TW"/>
        </w:rPr>
      </w:pPr>
    </w:p>
    <w:p w14:paraId="75642A94">
      <w:pPr>
        <w:pStyle w:val="7"/>
        <w:rPr>
          <w:rFonts w:hint="default" w:ascii="Times New Roman" w:hAnsi="Times New Roman" w:cs="Times New Roman"/>
          <w:szCs w:val="21"/>
          <w:highlight w:val="none"/>
          <w:lang w:eastAsia="zh-TW"/>
        </w:rPr>
      </w:pPr>
    </w:p>
    <w:p w14:paraId="729DA34A">
      <w:pPr>
        <w:rPr>
          <w:rFonts w:hint="default" w:ascii="Times New Roman" w:hAnsi="Times New Roman" w:cs="Times New Roman"/>
          <w:szCs w:val="21"/>
          <w:highlight w:val="none"/>
          <w:lang w:eastAsia="zh-TW"/>
        </w:rPr>
      </w:pPr>
    </w:p>
    <w:p w14:paraId="70E0DB19">
      <w:pPr>
        <w:pStyle w:val="7"/>
        <w:rPr>
          <w:rFonts w:hint="default" w:ascii="Times New Roman" w:hAnsi="Times New Roman" w:cs="Times New Roman"/>
          <w:szCs w:val="21"/>
          <w:highlight w:val="none"/>
          <w:lang w:eastAsia="zh-TW"/>
        </w:rPr>
      </w:pPr>
    </w:p>
    <w:p w14:paraId="77ABFBDF">
      <w:pPr>
        <w:rPr>
          <w:rFonts w:hint="default" w:ascii="Times New Roman" w:hAnsi="Times New Roman" w:cs="Times New Roman"/>
          <w:szCs w:val="21"/>
          <w:highlight w:val="none"/>
          <w:lang w:eastAsia="zh-TW"/>
        </w:rPr>
      </w:pPr>
    </w:p>
    <w:p w14:paraId="726075FD">
      <w:pPr>
        <w:pStyle w:val="7"/>
        <w:rPr>
          <w:rFonts w:hint="default" w:ascii="Times New Roman" w:hAnsi="Times New Roman" w:cs="Times New Roman"/>
          <w:szCs w:val="21"/>
          <w:highlight w:val="none"/>
          <w:lang w:eastAsia="zh-TW"/>
        </w:rPr>
      </w:pPr>
    </w:p>
    <w:p w14:paraId="5614C83F">
      <w:pPr>
        <w:rPr>
          <w:rFonts w:hint="default" w:ascii="Times New Roman" w:hAnsi="Times New Roman" w:cs="Times New Roman"/>
          <w:szCs w:val="21"/>
          <w:highlight w:val="none"/>
          <w:lang w:eastAsia="zh-TW"/>
        </w:rPr>
      </w:pPr>
    </w:p>
    <w:p w14:paraId="434EDDF5">
      <w:pPr>
        <w:pStyle w:val="7"/>
        <w:rPr>
          <w:rFonts w:hint="default" w:ascii="Times New Roman" w:hAnsi="Times New Roman" w:cs="Times New Roman"/>
          <w:szCs w:val="21"/>
          <w:highlight w:val="none"/>
          <w:lang w:eastAsia="zh-TW"/>
        </w:rPr>
      </w:pPr>
    </w:p>
    <w:p w14:paraId="41A43687">
      <w:pPr>
        <w:rPr>
          <w:rFonts w:hint="default" w:ascii="Times New Roman" w:hAnsi="Times New Roman" w:cs="Times New Roman"/>
          <w:szCs w:val="21"/>
          <w:highlight w:val="none"/>
          <w:lang w:eastAsia="zh-TW"/>
        </w:rPr>
      </w:pPr>
    </w:p>
    <w:p w14:paraId="7608301C">
      <w:pPr>
        <w:pStyle w:val="7"/>
        <w:rPr>
          <w:rFonts w:hint="default" w:ascii="Times New Roman" w:hAnsi="Times New Roman" w:cs="Times New Roman"/>
          <w:szCs w:val="21"/>
          <w:highlight w:val="none"/>
          <w:lang w:eastAsia="zh-TW"/>
        </w:rPr>
      </w:pPr>
    </w:p>
    <w:p w14:paraId="32C4F77A">
      <w:pPr>
        <w:rPr>
          <w:rFonts w:hint="default" w:ascii="Times New Roman" w:hAnsi="Times New Roman" w:cs="Times New Roman"/>
          <w:szCs w:val="21"/>
          <w:highlight w:val="none"/>
          <w:lang w:eastAsia="zh-TW"/>
        </w:rPr>
      </w:pPr>
    </w:p>
    <w:p w14:paraId="06330622">
      <w:pPr>
        <w:pStyle w:val="7"/>
        <w:rPr>
          <w:rFonts w:hint="default" w:ascii="Times New Roman" w:hAnsi="Times New Roman" w:cs="Times New Roman"/>
          <w:szCs w:val="21"/>
          <w:highlight w:val="none"/>
          <w:lang w:eastAsia="zh-TW"/>
        </w:rPr>
      </w:pPr>
    </w:p>
    <w:p w14:paraId="607DE84C">
      <w:pPr>
        <w:rPr>
          <w:rFonts w:hint="default" w:ascii="Times New Roman" w:hAnsi="Times New Roman" w:cs="Times New Roman"/>
          <w:szCs w:val="21"/>
          <w:highlight w:val="none"/>
          <w:lang w:eastAsia="zh-TW"/>
        </w:rPr>
      </w:pPr>
    </w:p>
    <w:p w14:paraId="3272D02A">
      <w:pPr>
        <w:pStyle w:val="7"/>
        <w:rPr>
          <w:rFonts w:hint="default" w:ascii="Times New Roman" w:hAnsi="Times New Roman" w:cs="Times New Roman"/>
          <w:szCs w:val="21"/>
          <w:highlight w:val="none"/>
          <w:lang w:eastAsia="zh-TW"/>
        </w:rPr>
      </w:pPr>
    </w:p>
    <w:p w14:paraId="28B948BE">
      <w:pPr>
        <w:rPr>
          <w:rFonts w:hint="default" w:ascii="Times New Roman" w:hAnsi="Times New Roman" w:cs="Times New Roman"/>
          <w:szCs w:val="21"/>
          <w:highlight w:val="none"/>
          <w:lang w:eastAsia="zh-TW"/>
        </w:rPr>
      </w:pPr>
    </w:p>
    <w:p w14:paraId="10341ABE">
      <w:pPr>
        <w:pStyle w:val="7"/>
        <w:rPr>
          <w:rFonts w:hint="default" w:ascii="Times New Roman" w:hAnsi="Times New Roman" w:cs="Times New Roman"/>
          <w:szCs w:val="21"/>
          <w:highlight w:val="none"/>
          <w:lang w:eastAsia="zh-TW"/>
        </w:rPr>
      </w:pPr>
    </w:p>
    <w:p w14:paraId="578E76AF">
      <w:pPr>
        <w:rPr>
          <w:rFonts w:hint="default" w:ascii="Times New Roman" w:hAnsi="Times New Roman" w:cs="Times New Roman"/>
          <w:szCs w:val="21"/>
          <w:highlight w:val="none"/>
          <w:lang w:eastAsia="zh-TW"/>
        </w:rPr>
      </w:pPr>
    </w:p>
    <w:p w14:paraId="5FEBB8AE">
      <w:pPr>
        <w:pStyle w:val="7"/>
        <w:rPr>
          <w:rFonts w:hint="default" w:ascii="Times New Roman" w:hAnsi="Times New Roman" w:cs="Times New Roman"/>
          <w:szCs w:val="21"/>
          <w:highlight w:val="none"/>
          <w:lang w:eastAsia="zh-TW"/>
        </w:rPr>
      </w:pPr>
    </w:p>
    <w:p w14:paraId="057CD923">
      <w:pPr>
        <w:rPr>
          <w:rFonts w:hint="default" w:ascii="Times New Roman" w:hAnsi="Times New Roman" w:cs="Times New Roman"/>
          <w:szCs w:val="21"/>
          <w:highlight w:val="none"/>
          <w:lang w:eastAsia="zh-TW"/>
        </w:rPr>
      </w:pPr>
    </w:p>
    <w:p w14:paraId="24047589">
      <w:pPr>
        <w:rPr>
          <w:highlight w:val="none"/>
        </w:rPr>
      </w:pPr>
    </w:p>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001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73E7A">
    <w:pPr>
      <w:pStyle w:val="16"/>
      <w:jc w:val="center"/>
      <w:rPr>
        <w:rFonts w:ascii="Arial" w:hAnsi="Arial" w:cs="Arial"/>
      </w:rPr>
    </w:pPr>
    <w:r>
      <w:rPr>
        <w:rFonts w:ascii="Arial" w:cs="Arial"/>
        <w:kern w:val="0"/>
      </w:rPr>
      <w:t>第</w:t>
    </w:r>
    <w:r>
      <w:rPr>
        <w:rFonts w:ascii="Arial" w:hAnsi="Arial" w:cs="Arial"/>
        <w:kern w:val="0"/>
      </w:rPr>
      <w:fldChar w:fldCharType="begin"/>
    </w:r>
    <w:r>
      <w:rPr>
        <w:rFonts w:ascii="Arial" w:hAnsi="Arial" w:cs="Arial"/>
        <w:kern w:val="0"/>
      </w:rPr>
      <w:instrText xml:space="preserve"> PAGE </w:instrText>
    </w:r>
    <w:r>
      <w:rPr>
        <w:rFonts w:ascii="Arial" w:hAnsi="Arial" w:cs="Arial"/>
        <w:kern w:val="0"/>
      </w:rPr>
      <w:fldChar w:fldCharType="separate"/>
    </w:r>
    <w:r>
      <w:rPr>
        <w:rFonts w:ascii="Arial" w:hAnsi="Arial" w:cs="Arial"/>
        <w:kern w:val="0"/>
      </w:rPr>
      <w:t>1</w:t>
    </w:r>
    <w:r>
      <w:rPr>
        <w:rFonts w:ascii="Arial" w:hAnsi="Arial" w:cs="Arial"/>
        <w:kern w:val="0"/>
      </w:rPr>
      <w:fldChar w:fldCharType="end"/>
    </w:r>
    <w:r>
      <w:rPr>
        <w:rFonts w:ascii="Arial" w:cs="Arial"/>
        <w:kern w:val="0"/>
      </w:rPr>
      <w:t>页共</w:t>
    </w:r>
    <w:r>
      <w:rPr>
        <w:rFonts w:ascii="Arial" w:hAnsi="Arial" w:cs="Arial"/>
        <w:kern w:val="0"/>
      </w:rPr>
      <w:fldChar w:fldCharType="begin"/>
    </w:r>
    <w:r>
      <w:rPr>
        <w:rFonts w:ascii="Arial" w:hAnsi="Arial" w:cs="Arial"/>
        <w:kern w:val="0"/>
      </w:rPr>
      <w:instrText xml:space="preserve"> NUMPAGES </w:instrText>
    </w:r>
    <w:r>
      <w:rPr>
        <w:rFonts w:ascii="Arial" w:hAnsi="Arial" w:cs="Arial"/>
        <w:kern w:val="0"/>
      </w:rPr>
      <w:fldChar w:fldCharType="separate"/>
    </w:r>
    <w:r>
      <w:rPr>
        <w:rFonts w:ascii="Arial" w:hAnsi="Arial" w:cs="Arial"/>
        <w:kern w:val="0"/>
      </w:rPr>
      <w:t>7</w:t>
    </w:r>
    <w:r>
      <w:rPr>
        <w:rFonts w:ascii="Arial" w:hAnsi="Arial" w:cs="Arial"/>
        <w:kern w:val="0"/>
      </w:rPr>
      <w:fldChar w:fldCharType="end"/>
    </w:r>
    <w:r>
      <w:rPr>
        <w:rFonts w:ascii="Arial" w:cs="Arial"/>
        <w:kern w:val="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65D4">
    <w:pPr>
      <w:pStyle w:val="16"/>
    </w:pPr>
    <w:r>
      <w:rPr>
        <w:rFonts w:hint="eastAsia"/>
      </w:rPr>
      <w:t xml:space="preserve">                                          第</w:t>
    </w:r>
    <w:r>
      <w:fldChar w:fldCharType="begin"/>
    </w:r>
    <w:r>
      <w:rPr>
        <w:rStyle w:val="29"/>
      </w:rPr>
      <w:instrText xml:space="preserve"> PAGE </w:instrText>
    </w:r>
    <w:r>
      <w:fldChar w:fldCharType="separate"/>
    </w:r>
    <w:r>
      <w:rPr>
        <w:rStyle w:val="29"/>
      </w:rPr>
      <w:t>43</w:t>
    </w:r>
    <w:r>
      <w:fldChar w:fldCharType="end"/>
    </w:r>
    <w:r>
      <w:rPr>
        <w:rStyle w:val="29"/>
        <w:rFonts w:hint="eastAsia"/>
      </w:rPr>
      <w:t>页，共</w:t>
    </w:r>
    <w:r>
      <w:fldChar w:fldCharType="begin"/>
    </w:r>
    <w:r>
      <w:rPr>
        <w:rStyle w:val="29"/>
      </w:rPr>
      <w:instrText xml:space="preserve"> NUMPAGES </w:instrText>
    </w:r>
    <w:r>
      <w:fldChar w:fldCharType="separate"/>
    </w:r>
    <w:r>
      <w:rPr>
        <w:rStyle w:val="29"/>
      </w:rPr>
      <w:t>51</w:t>
    </w:r>
    <w:r>
      <w:fldChar w:fldCharType="end"/>
    </w:r>
    <w:r>
      <w:rPr>
        <w:rStyle w:val="29"/>
        <w:rFonts w:hint="eastAsia"/>
      </w:rPr>
      <w:t>页</w:t>
    </w:r>
  </w:p>
  <w:p w14:paraId="480D1E2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D2B4">
    <w:pPr>
      <w:pStyle w:val="16"/>
    </w:pPr>
    <w:r>
      <w:rPr>
        <w:rFonts w:hint="eastAsia"/>
      </w:rPr>
      <w:t xml:space="preserve">                                          第</w:t>
    </w:r>
    <w:r>
      <w:fldChar w:fldCharType="begin"/>
    </w:r>
    <w:r>
      <w:rPr>
        <w:rStyle w:val="29"/>
      </w:rPr>
      <w:instrText xml:space="preserve"> PAGE </w:instrText>
    </w:r>
    <w:r>
      <w:fldChar w:fldCharType="separate"/>
    </w:r>
    <w:r>
      <w:rPr>
        <w:rStyle w:val="29"/>
      </w:rPr>
      <w:t>10</w:t>
    </w:r>
    <w:r>
      <w:fldChar w:fldCharType="end"/>
    </w:r>
    <w:r>
      <w:rPr>
        <w:rStyle w:val="29"/>
        <w:rFonts w:hint="eastAsia"/>
      </w:rPr>
      <w:t>页，共</w:t>
    </w:r>
    <w:r>
      <w:fldChar w:fldCharType="begin"/>
    </w:r>
    <w:r>
      <w:rPr>
        <w:rStyle w:val="29"/>
      </w:rPr>
      <w:instrText xml:space="preserve"> NUMPAGES </w:instrText>
    </w:r>
    <w:r>
      <w:fldChar w:fldCharType="separate"/>
    </w:r>
    <w:r>
      <w:rPr>
        <w:rStyle w:val="29"/>
      </w:rPr>
      <w:t>44</w:t>
    </w:r>
    <w:r>
      <w:fldChar w:fldCharType="end"/>
    </w:r>
    <w:r>
      <w:rPr>
        <w:rStyle w:val="29"/>
        <w:rFonts w:hint="eastAsia"/>
      </w:rPr>
      <w:t>页</w:t>
    </w:r>
  </w:p>
  <w:p w14:paraId="553CBD87">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0C10">
    <w:pPr>
      <w:pStyle w:val="17"/>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7FE10">
    <w:pPr>
      <w:pStyle w:val="17"/>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D2F18"/>
    <w:multiLevelType w:val="singleLevel"/>
    <w:tmpl w:val="818D2F18"/>
    <w:lvl w:ilvl="0" w:tentative="0">
      <w:start w:val="1"/>
      <w:numFmt w:val="lowerLetter"/>
      <w:lvlText w:val="%1."/>
      <w:lvlJc w:val="left"/>
      <w:pPr>
        <w:ind w:left="425" w:hanging="425"/>
      </w:pPr>
      <w:rPr>
        <w:rFonts w:hint="default"/>
      </w:rPr>
    </w:lvl>
  </w:abstractNum>
  <w:abstractNum w:abstractNumId="1">
    <w:nsid w:val="826B08F6"/>
    <w:multiLevelType w:val="singleLevel"/>
    <w:tmpl w:val="826B08F6"/>
    <w:lvl w:ilvl="0" w:tentative="0">
      <w:start w:val="1"/>
      <w:numFmt w:val="decimal"/>
      <w:suff w:val="nothing"/>
      <w:lvlText w:val="（%1）"/>
      <w:lvlJc w:val="left"/>
    </w:lvl>
  </w:abstractNum>
  <w:abstractNum w:abstractNumId="2">
    <w:nsid w:val="9D12AEFD"/>
    <w:multiLevelType w:val="singleLevel"/>
    <w:tmpl w:val="9D12AEFD"/>
    <w:lvl w:ilvl="0" w:tentative="0">
      <w:start w:val="1"/>
      <w:numFmt w:val="decimal"/>
      <w:suff w:val="nothing"/>
      <w:lvlText w:val="%1．"/>
      <w:lvlJc w:val="left"/>
      <w:pPr>
        <w:ind w:left="0" w:firstLine="400"/>
      </w:pPr>
      <w:rPr>
        <w:rFonts w:hint="default"/>
      </w:rPr>
    </w:lvl>
  </w:abstractNum>
  <w:abstractNum w:abstractNumId="3">
    <w:nsid w:val="A38B1A4A"/>
    <w:multiLevelType w:val="singleLevel"/>
    <w:tmpl w:val="A38B1A4A"/>
    <w:lvl w:ilvl="0" w:tentative="0">
      <w:start w:val="1"/>
      <w:numFmt w:val="decimal"/>
      <w:lvlText w:val="(%1)"/>
      <w:lvlJc w:val="left"/>
      <w:pPr>
        <w:ind w:left="425" w:hanging="425"/>
      </w:pPr>
      <w:rPr>
        <w:rFonts w:hint="default"/>
      </w:rPr>
    </w:lvl>
  </w:abstractNum>
  <w:abstractNum w:abstractNumId="4">
    <w:nsid w:val="B4132438"/>
    <w:multiLevelType w:val="singleLevel"/>
    <w:tmpl w:val="B4132438"/>
    <w:lvl w:ilvl="0" w:tentative="0">
      <w:start w:val="1"/>
      <w:numFmt w:val="chineseCounting"/>
      <w:suff w:val="nothing"/>
      <w:lvlText w:val="（%1）"/>
      <w:lvlJc w:val="left"/>
      <w:rPr>
        <w:rFonts w:hint="eastAsia"/>
      </w:rPr>
    </w:lvl>
  </w:abstractNum>
  <w:abstractNum w:abstractNumId="5">
    <w:nsid w:val="C1B258F1"/>
    <w:multiLevelType w:val="singleLevel"/>
    <w:tmpl w:val="C1B258F1"/>
    <w:lvl w:ilvl="0" w:tentative="0">
      <w:start w:val="1"/>
      <w:numFmt w:val="decimal"/>
      <w:suff w:val="nothing"/>
      <w:lvlText w:val="%1．"/>
      <w:lvlJc w:val="left"/>
      <w:pPr>
        <w:ind w:left="0" w:firstLine="400"/>
      </w:pPr>
      <w:rPr>
        <w:rFonts w:hint="default"/>
      </w:rPr>
    </w:lvl>
  </w:abstractNum>
  <w:abstractNum w:abstractNumId="6">
    <w:nsid w:val="C322F470"/>
    <w:multiLevelType w:val="singleLevel"/>
    <w:tmpl w:val="C322F470"/>
    <w:lvl w:ilvl="0" w:tentative="0">
      <w:start w:val="1"/>
      <w:numFmt w:val="decimal"/>
      <w:lvlText w:val="(%1)"/>
      <w:lvlJc w:val="left"/>
      <w:pPr>
        <w:ind w:left="425" w:hanging="425"/>
      </w:pPr>
      <w:rPr>
        <w:rFonts w:hint="default"/>
      </w:rPr>
    </w:lvl>
  </w:abstractNum>
  <w:abstractNum w:abstractNumId="7">
    <w:nsid w:val="CB39CBBF"/>
    <w:multiLevelType w:val="singleLevel"/>
    <w:tmpl w:val="CB39CBBF"/>
    <w:lvl w:ilvl="0" w:tentative="0">
      <w:start w:val="1"/>
      <w:numFmt w:val="decimal"/>
      <w:suff w:val="nothing"/>
      <w:lvlText w:val="(%1)"/>
      <w:lvlJc w:val="left"/>
      <w:pPr>
        <w:ind w:left="420" w:leftChars="0" w:hanging="420" w:firstLineChars="0"/>
      </w:pPr>
      <w:rPr>
        <w:rFonts w:hint="default"/>
      </w:rPr>
    </w:lvl>
  </w:abstractNum>
  <w:abstractNum w:abstractNumId="8">
    <w:nsid w:val="CF7558BE"/>
    <w:multiLevelType w:val="singleLevel"/>
    <w:tmpl w:val="CF7558BE"/>
    <w:lvl w:ilvl="0" w:tentative="0">
      <w:start w:val="1"/>
      <w:numFmt w:val="decimal"/>
      <w:lvlText w:val="(%1)"/>
      <w:lvlJc w:val="left"/>
      <w:pPr>
        <w:ind w:left="425" w:hanging="425"/>
      </w:pPr>
      <w:rPr>
        <w:rFonts w:hint="default"/>
      </w:rPr>
    </w:lvl>
  </w:abstractNum>
  <w:abstractNum w:abstractNumId="9">
    <w:nsid w:val="D2D34A1D"/>
    <w:multiLevelType w:val="singleLevel"/>
    <w:tmpl w:val="D2D34A1D"/>
    <w:lvl w:ilvl="0" w:tentative="0">
      <w:start w:val="1"/>
      <w:numFmt w:val="chineseCounting"/>
      <w:suff w:val="nothing"/>
      <w:lvlText w:val="（%1）"/>
      <w:lvlJc w:val="left"/>
      <w:rPr>
        <w:rFonts w:hint="eastAsia"/>
      </w:rPr>
    </w:lvl>
  </w:abstractNum>
  <w:abstractNum w:abstractNumId="10">
    <w:nsid w:val="DF0D9B1D"/>
    <w:multiLevelType w:val="singleLevel"/>
    <w:tmpl w:val="DF0D9B1D"/>
    <w:lvl w:ilvl="0" w:tentative="0">
      <w:start w:val="1"/>
      <w:numFmt w:val="decimal"/>
      <w:suff w:val="nothing"/>
      <w:lvlText w:val="（%1）"/>
      <w:lvlJc w:val="left"/>
    </w:lvl>
  </w:abstractNum>
  <w:abstractNum w:abstractNumId="11">
    <w:nsid w:val="EECD7EF1"/>
    <w:multiLevelType w:val="singleLevel"/>
    <w:tmpl w:val="EECD7EF1"/>
    <w:lvl w:ilvl="0" w:tentative="0">
      <w:start w:val="1"/>
      <w:numFmt w:val="decimal"/>
      <w:suff w:val="nothing"/>
      <w:lvlText w:val="%1．"/>
      <w:lvlJc w:val="left"/>
      <w:pPr>
        <w:ind w:left="0" w:firstLine="400"/>
      </w:pPr>
      <w:rPr>
        <w:rFonts w:hint="default"/>
      </w:rPr>
    </w:lvl>
  </w:abstractNum>
  <w:abstractNum w:abstractNumId="12">
    <w:nsid w:val="FA61611C"/>
    <w:multiLevelType w:val="singleLevel"/>
    <w:tmpl w:val="FA61611C"/>
    <w:lvl w:ilvl="0" w:tentative="0">
      <w:start w:val="1"/>
      <w:numFmt w:val="decimal"/>
      <w:suff w:val="nothing"/>
      <w:lvlText w:val="%1．"/>
      <w:lvlJc w:val="left"/>
      <w:pPr>
        <w:ind w:left="0" w:firstLine="400"/>
      </w:pPr>
      <w:rPr>
        <w:rFonts w:hint="default"/>
      </w:rPr>
    </w:lvl>
  </w:abstractNum>
  <w:abstractNum w:abstractNumId="13">
    <w:nsid w:val="00000004"/>
    <w:multiLevelType w:val="multilevel"/>
    <w:tmpl w:val="0000000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D"/>
    <w:multiLevelType w:val="multilevel"/>
    <w:tmpl w:val="0000000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0000000F"/>
    <w:multiLevelType w:val="multilevel"/>
    <w:tmpl w:val="0000000F"/>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color w:val="auto"/>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0565F284"/>
    <w:multiLevelType w:val="singleLevel"/>
    <w:tmpl w:val="0565F284"/>
    <w:lvl w:ilvl="0" w:tentative="0">
      <w:start w:val="1"/>
      <w:numFmt w:val="chineseCounting"/>
      <w:suff w:val="nothing"/>
      <w:lvlText w:val="（%1）"/>
      <w:lvlJc w:val="left"/>
      <w:pPr>
        <w:ind w:left="0" w:firstLine="420"/>
      </w:pPr>
      <w:rPr>
        <w:rFonts w:hint="eastAsia"/>
      </w:rPr>
    </w:lvl>
  </w:abstractNum>
  <w:abstractNum w:abstractNumId="17">
    <w:nsid w:val="06586400"/>
    <w:multiLevelType w:val="singleLevel"/>
    <w:tmpl w:val="06586400"/>
    <w:lvl w:ilvl="0" w:tentative="0">
      <w:start w:val="1"/>
      <w:numFmt w:val="decimal"/>
      <w:lvlText w:val="(%1)"/>
      <w:lvlJc w:val="left"/>
      <w:pPr>
        <w:ind w:left="425" w:hanging="425"/>
      </w:pPr>
      <w:rPr>
        <w:rFonts w:hint="default"/>
      </w:rPr>
    </w:lvl>
  </w:abstractNum>
  <w:abstractNum w:abstractNumId="18">
    <w:nsid w:val="0C00D36B"/>
    <w:multiLevelType w:val="singleLevel"/>
    <w:tmpl w:val="0C00D36B"/>
    <w:lvl w:ilvl="0" w:tentative="0">
      <w:start w:val="1"/>
      <w:numFmt w:val="decimal"/>
      <w:suff w:val="nothing"/>
      <w:lvlText w:val="%1．"/>
      <w:lvlJc w:val="left"/>
      <w:pPr>
        <w:ind w:left="0" w:firstLine="400"/>
      </w:pPr>
      <w:rPr>
        <w:rFonts w:hint="default"/>
      </w:rPr>
    </w:lvl>
  </w:abstractNum>
  <w:abstractNum w:abstractNumId="19">
    <w:nsid w:val="165E5DFE"/>
    <w:multiLevelType w:val="singleLevel"/>
    <w:tmpl w:val="165E5DFE"/>
    <w:lvl w:ilvl="0" w:tentative="0">
      <w:start w:val="1"/>
      <w:numFmt w:val="decimal"/>
      <w:suff w:val="nothing"/>
      <w:lvlText w:val="（%1）"/>
      <w:lvlJc w:val="left"/>
    </w:lvl>
  </w:abstractNum>
  <w:abstractNum w:abstractNumId="20">
    <w:nsid w:val="26968060"/>
    <w:multiLevelType w:val="singleLevel"/>
    <w:tmpl w:val="26968060"/>
    <w:lvl w:ilvl="0" w:tentative="0">
      <w:start w:val="1"/>
      <w:numFmt w:val="decimal"/>
      <w:suff w:val="nothing"/>
      <w:lvlText w:val="%1．"/>
      <w:lvlJc w:val="left"/>
      <w:pPr>
        <w:ind w:left="0" w:firstLine="400"/>
      </w:pPr>
      <w:rPr>
        <w:rFonts w:hint="default"/>
      </w:rPr>
    </w:lvl>
  </w:abstractNum>
  <w:abstractNum w:abstractNumId="21">
    <w:nsid w:val="2AEB3111"/>
    <w:multiLevelType w:val="multilevel"/>
    <w:tmpl w:val="2AEB3111"/>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2">
    <w:nsid w:val="45951F7C"/>
    <w:multiLevelType w:val="singleLevel"/>
    <w:tmpl w:val="45951F7C"/>
    <w:lvl w:ilvl="0" w:tentative="0">
      <w:start w:val="1"/>
      <w:numFmt w:val="decimal"/>
      <w:suff w:val="nothing"/>
      <w:lvlText w:val="%1．"/>
      <w:lvlJc w:val="left"/>
      <w:pPr>
        <w:ind w:left="0" w:firstLine="400"/>
      </w:pPr>
      <w:rPr>
        <w:rFonts w:hint="default"/>
      </w:rPr>
    </w:lvl>
  </w:abstractNum>
  <w:abstractNum w:abstractNumId="23">
    <w:nsid w:val="577DC742"/>
    <w:multiLevelType w:val="singleLevel"/>
    <w:tmpl w:val="577DC742"/>
    <w:lvl w:ilvl="0" w:tentative="0">
      <w:start w:val="7"/>
      <w:numFmt w:val="decimal"/>
      <w:lvlText w:val="%1."/>
      <w:lvlJc w:val="left"/>
      <w:pPr>
        <w:tabs>
          <w:tab w:val="left" w:pos="312"/>
        </w:tabs>
      </w:pPr>
    </w:lvl>
  </w:abstractNum>
  <w:abstractNum w:abstractNumId="24">
    <w:nsid w:val="58B1BA2F"/>
    <w:multiLevelType w:val="singleLevel"/>
    <w:tmpl w:val="58B1BA2F"/>
    <w:lvl w:ilvl="0" w:tentative="0">
      <w:start w:val="1"/>
      <w:numFmt w:val="chineseCounting"/>
      <w:suff w:val="nothing"/>
      <w:lvlText w:val="（%1）"/>
      <w:lvlJc w:val="left"/>
      <w:rPr>
        <w:rFonts w:hint="eastAsia"/>
      </w:rPr>
    </w:lvl>
  </w:abstractNum>
  <w:abstractNum w:abstractNumId="25">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6">
    <w:nsid w:val="68E6E473"/>
    <w:multiLevelType w:val="singleLevel"/>
    <w:tmpl w:val="68E6E473"/>
    <w:lvl w:ilvl="0" w:tentative="0">
      <w:start w:val="1"/>
      <w:numFmt w:val="chineseCounting"/>
      <w:suff w:val="nothing"/>
      <w:lvlText w:val="%1、"/>
      <w:lvlJc w:val="left"/>
      <w:rPr>
        <w:rFonts w:hint="eastAsia"/>
      </w:rPr>
    </w:lvl>
  </w:abstractNum>
  <w:abstractNum w:abstractNumId="27">
    <w:nsid w:val="6C31DF85"/>
    <w:multiLevelType w:val="singleLevel"/>
    <w:tmpl w:val="6C31DF85"/>
    <w:lvl w:ilvl="0" w:tentative="0">
      <w:start w:val="1"/>
      <w:numFmt w:val="chineseCounting"/>
      <w:suff w:val="nothing"/>
      <w:lvlText w:val="（%1）"/>
      <w:lvlJc w:val="left"/>
      <w:rPr>
        <w:rFonts w:hint="eastAsia"/>
      </w:rPr>
    </w:lvl>
  </w:abstractNum>
  <w:abstractNum w:abstractNumId="28">
    <w:nsid w:val="70E5B173"/>
    <w:multiLevelType w:val="singleLevel"/>
    <w:tmpl w:val="70E5B173"/>
    <w:lvl w:ilvl="0" w:tentative="0">
      <w:start w:val="1"/>
      <w:numFmt w:val="decimal"/>
      <w:lvlText w:val="(%1)"/>
      <w:lvlJc w:val="left"/>
      <w:pPr>
        <w:ind w:left="425" w:hanging="425"/>
      </w:pPr>
      <w:rPr>
        <w:rFonts w:hint="default"/>
      </w:rPr>
    </w:lvl>
  </w:abstractNum>
  <w:abstractNum w:abstractNumId="29">
    <w:nsid w:val="70FE1F92"/>
    <w:multiLevelType w:val="multilevel"/>
    <w:tmpl w:val="70FE1F9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0">
    <w:nsid w:val="77D2FC84"/>
    <w:multiLevelType w:val="singleLevel"/>
    <w:tmpl w:val="77D2FC84"/>
    <w:lvl w:ilvl="0" w:tentative="0">
      <w:start w:val="1"/>
      <w:numFmt w:val="chineseCounting"/>
      <w:suff w:val="nothing"/>
      <w:lvlText w:val="%1、"/>
      <w:lvlJc w:val="left"/>
      <w:pPr>
        <w:ind w:left="0" w:firstLine="420"/>
      </w:pPr>
      <w:rPr>
        <w:rFonts w:hint="eastAsia"/>
      </w:rPr>
    </w:lvl>
  </w:abstractNum>
  <w:abstractNum w:abstractNumId="31">
    <w:nsid w:val="7C0BF7D6"/>
    <w:multiLevelType w:val="singleLevel"/>
    <w:tmpl w:val="7C0BF7D6"/>
    <w:lvl w:ilvl="0" w:tentative="0">
      <w:start w:val="1"/>
      <w:numFmt w:val="chineseCounting"/>
      <w:suff w:val="nothing"/>
      <w:lvlText w:val="（%1）"/>
      <w:lvlJc w:val="left"/>
      <w:rPr>
        <w:rFonts w:hint="eastAsia"/>
      </w:rPr>
    </w:lvl>
  </w:abstractNum>
  <w:abstractNum w:abstractNumId="32">
    <w:nsid w:val="7C864953"/>
    <w:multiLevelType w:val="singleLevel"/>
    <w:tmpl w:val="7C864953"/>
    <w:lvl w:ilvl="0" w:tentative="0">
      <w:start w:val="1"/>
      <w:numFmt w:val="decimal"/>
      <w:suff w:val="nothing"/>
      <w:lvlText w:val="（%1）"/>
      <w:lvlJc w:val="left"/>
    </w:lvl>
  </w:abstractNum>
  <w:num w:numId="1">
    <w:abstractNumId w:val="29"/>
  </w:num>
  <w:num w:numId="2">
    <w:abstractNumId w:val="30"/>
  </w:num>
  <w:num w:numId="3">
    <w:abstractNumId w:val="18"/>
  </w:num>
  <w:num w:numId="4">
    <w:abstractNumId w:val="23"/>
  </w:num>
  <w:num w:numId="5">
    <w:abstractNumId w:val="28"/>
  </w:num>
  <w:num w:numId="6">
    <w:abstractNumId w:val="26"/>
  </w:num>
  <w:num w:numId="7">
    <w:abstractNumId w:val="12"/>
  </w:num>
  <w:num w:numId="8">
    <w:abstractNumId w:val="5"/>
  </w:num>
  <w:num w:numId="9">
    <w:abstractNumId w:val="10"/>
  </w:num>
  <w:num w:numId="10">
    <w:abstractNumId w:val="19"/>
  </w:num>
  <w:num w:numId="11">
    <w:abstractNumId w:val="1"/>
  </w:num>
  <w:num w:numId="12">
    <w:abstractNumId w:val="32"/>
  </w:num>
  <w:num w:numId="13">
    <w:abstractNumId w:val="31"/>
  </w:num>
  <w:num w:numId="14">
    <w:abstractNumId w:val="24"/>
  </w:num>
  <w:num w:numId="15">
    <w:abstractNumId w:val="27"/>
  </w:num>
  <w:num w:numId="16">
    <w:abstractNumId w:val="20"/>
  </w:num>
  <w:num w:numId="17">
    <w:abstractNumId w:val="11"/>
  </w:num>
  <w:num w:numId="18">
    <w:abstractNumId w:val="9"/>
  </w:num>
  <w:num w:numId="19">
    <w:abstractNumId w:val="4"/>
  </w:num>
  <w:num w:numId="20">
    <w:abstractNumId w:val="22"/>
  </w:num>
  <w:num w:numId="21">
    <w:abstractNumId w:val="2"/>
  </w:num>
  <w:num w:numId="22">
    <w:abstractNumId w:val="6"/>
  </w:num>
  <w:num w:numId="23">
    <w:abstractNumId w:val="17"/>
  </w:num>
  <w:num w:numId="24">
    <w:abstractNumId w:val="3"/>
  </w:num>
  <w:num w:numId="25">
    <w:abstractNumId w:val="0"/>
  </w:num>
  <w:num w:numId="26">
    <w:abstractNumId w:val="8"/>
  </w:num>
  <w:num w:numId="27">
    <w:abstractNumId w:val="7"/>
  </w:num>
  <w:num w:numId="28">
    <w:abstractNumId w:val="21"/>
  </w:num>
  <w:num w:numId="29">
    <w:abstractNumId w:val="16"/>
  </w:num>
  <w:num w:numId="30">
    <w:abstractNumId w:val="25"/>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38B9"/>
    <w:rsid w:val="02A91BCA"/>
    <w:rsid w:val="034B2F9B"/>
    <w:rsid w:val="06A92AEE"/>
    <w:rsid w:val="07C9688A"/>
    <w:rsid w:val="0AD8624C"/>
    <w:rsid w:val="0BBB2118"/>
    <w:rsid w:val="0EF73279"/>
    <w:rsid w:val="0F4E5B33"/>
    <w:rsid w:val="10BF2752"/>
    <w:rsid w:val="11D562D7"/>
    <w:rsid w:val="12AA7B7B"/>
    <w:rsid w:val="12B85F17"/>
    <w:rsid w:val="14E72A78"/>
    <w:rsid w:val="1807333B"/>
    <w:rsid w:val="195E6BD3"/>
    <w:rsid w:val="1F515B6A"/>
    <w:rsid w:val="22A50C09"/>
    <w:rsid w:val="235A69E3"/>
    <w:rsid w:val="2455624E"/>
    <w:rsid w:val="2BC2690F"/>
    <w:rsid w:val="2FD9292F"/>
    <w:rsid w:val="3AC97A70"/>
    <w:rsid w:val="3CC8143A"/>
    <w:rsid w:val="3E02384C"/>
    <w:rsid w:val="3EBD2A93"/>
    <w:rsid w:val="3FCE3BC4"/>
    <w:rsid w:val="436E70C4"/>
    <w:rsid w:val="43815D6B"/>
    <w:rsid w:val="4BD94A76"/>
    <w:rsid w:val="4C056F92"/>
    <w:rsid w:val="4E5240FD"/>
    <w:rsid w:val="4FCE1CC4"/>
    <w:rsid w:val="53150E42"/>
    <w:rsid w:val="53D05D18"/>
    <w:rsid w:val="578555EC"/>
    <w:rsid w:val="57E24C8E"/>
    <w:rsid w:val="5A9B083A"/>
    <w:rsid w:val="5AE73093"/>
    <w:rsid w:val="5C342456"/>
    <w:rsid w:val="5D150387"/>
    <w:rsid w:val="5E9BB2FE"/>
    <w:rsid w:val="5F6E2B8D"/>
    <w:rsid w:val="60802CA8"/>
    <w:rsid w:val="63E24FE0"/>
    <w:rsid w:val="67B90083"/>
    <w:rsid w:val="6A1964B7"/>
    <w:rsid w:val="756B0543"/>
    <w:rsid w:val="775F2EB8"/>
    <w:rsid w:val="79603B4D"/>
    <w:rsid w:val="7A301431"/>
    <w:rsid w:val="7D24742C"/>
    <w:rsid w:val="7DDD367E"/>
    <w:rsid w:val="E7FCD7C1"/>
    <w:rsid w:val="FEFF17A4"/>
    <w:rsid w:val="FFFF6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widowControl/>
      <w:jc w:val="center"/>
      <w:outlineLvl w:val="0"/>
    </w:pPr>
    <w:rPr>
      <w:rFonts w:ascii="Times New Roman" w:hAnsi="Times New Roman" w:eastAsia="宋体"/>
      <w:b/>
      <w:bCs/>
      <w:kern w:val="0"/>
      <w:sz w:val="32"/>
    </w:rPr>
  </w:style>
  <w:style w:type="paragraph" w:styleId="3">
    <w:name w:val="heading 2"/>
    <w:basedOn w:val="4"/>
    <w:next w:val="5"/>
    <w:qFormat/>
    <w:uiPriority w:val="0"/>
    <w:pPr>
      <w:spacing w:before="260" w:after="260" w:line="416" w:lineRule="auto"/>
      <w:outlineLvl w:val="1"/>
    </w:pPr>
    <w:rPr>
      <w:rFonts w:ascii="Arial" w:hAnsi="Arial" w:eastAsia="黑体"/>
      <w:szCs w:val="32"/>
    </w:rPr>
  </w:style>
  <w:style w:type="paragraph" w:styleId="4">
    <w:name w:val="heading 3"/>
    <w:basedOn w:val="5"/>
    <w:next w:val="1"/>
    <w:qFormat/>
    <w:uiPriority w:val="0"/>
    <w:pPr>
      <w:spacing w:before="260" w:after="260" w:line="416" w:lineRule="auto"/>
      <w:outlineLvl w:val="2"/>
    </w:pPr>
    <w:rPr>
      <w:rFonts w:eastAsia="宋体"/>
      <w:sz w:val="32"/>
      <w:szCs w:val="32"/>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szCs w:val="21"/>
    </w:rPr>
  </w:style>
  <w:style w:type="paragraph" w:styleId="7">
    <w:name w:val="Body Text"/>
    <w:basedOn w:val="1"/>
    <w:next w:val="8"/>
    <w:qFormat/>
    <w:uiPriority w:val="0"/>
    <w:pPr>
      <w:spacing w:after="120"/>
    </w:pPr>
  </w:style>
  <w:style w:type="paragraph" w:styleId="8">
    <w:name w:val="Title"/>
    <w:basedOn w:val="1"/>
    <w:next w:val="1"/>
    <w:qFormat/>
    <w:uiPriority w:val="0"/>
    <w:pPr>
      <w:spacing w:before="240" w:after="60"/>
      <w:jc w:val="center"/>
      <w:outlineLvl w:val="0"/>
    </w:pPr>
    <w:rPr>
      <w:rFonts w:ascii="Arial" w:hAnsi="Arial" w:eastAsia="隶书" w:cs="Arial"/>
      <w:b/>
      <w:bCs/>
      <w:sz w:val="32"/>
      <w:szCs w:val="32"/>
    </w:rPr>
  </w:style>
  <w:style w:type="paragraph" w:styleId="9">
    <w:name w:val="annotation text"/>
    <w:basedOn w:val="1"/>
    <w:qFormat/>
    <w:uiPriority w:val="99"/>
    <w:pPr>
      <w:jc w:val="left"/>
    </w:pPr>
    <w:rPr>
      <w:rFonts w:ascii="Calibri" w:hAnsi="Calibri" w:cs="宋体"/>
    </w:rPr>
  </w:style>
  <w:style w:type="paragraph" w:styleId="10">
    <w:name w:val="Body Text 3"/>
    <w:basedOn w:val="1"/>
    <w:qFormat/>
    <w:uiPriority w:val="0"/>
    <w:pPr>
      <w:spacing w:after="120"/>
    </w:pPr>
    <w:rPr>
      <w:sz w:val="16"/>
      <w:szCs w:val="16"/>
    </w:rPr>
  </w:style>
  <w:style w:type="paragraph" w:styleId="11">
    <w:name w:val="Body Text Indent"/>
    <w:basedOn w:val="1"/>
    <w:next w:val="12"/>
    <w:qFormat/>
    <w:uiPriority w:val="0"/>
    <w:pPr>
      <w:spacing w:line="560" w:lineRule="exact"/>
      <w:ind w:left="300"/>
    </w:pPr>
    <w:rPr>
      <w:sz w:val="24"/>
    </w:rPr>
  </w:style>
  <w:style w:type="paragraph" w:styleId="12">
    <w:name w:val="envelope return"/>
    <w:basedOn w:val="1"/>
    <w:qFormat/>
    <w:uiPriority w:val="99"/>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cs="Courier New"/>
      <w:szCs w:val="21"/>
    </w:rPr>
  </w:style>
  <w:style w:type="paragraph" w:styleId="15">
    <w:name w:val="Body Text Indent 2"/>
    <w:basedOn w:val="1"/>
    <w:qFormat/>
    <w:uiPriority w:val="0"/>
    <w:pPr>
      <w:spacing w:line="540" w:lineRule="exact"/>
      <w:ind w:left="462" w:leftChars="220"/>
    </w:pPr>
    <w:rPr>
      <w:sz w:val="24"/>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index heading"/>
    <w:basedOn w:val="1"/>
    <w:next w:val="20"/>
    <w:qFormat/>
    <w:uiPriority w:val="0"/>
    <w:rPr>
      <w:szCs w:val="20"/>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toc 2"/>
    <w:basedOn w:val="1"/>
    <w:next w:val="1"/>
    <w:qFormat/>
    <w:uiPriority w:val="0"/>
    <w:pPr>
      <w:ind w:left="420" w:leftChars="200"/>
    </w:pPr>
  </w:style>
  <w:style w:type="paragraph" w:styleId="22">
    <w:name w:val="Body Text 2"/>
    <w:basedOn w:val="1"/>
    <w:qFormat/>
    <w:uiPriority w:val="99"/>
    <w:pPr>
      <w:spacing w:after="120" w:line="480" w:lineRule="auto"/>
    </w:pPr>
  </w:style>
  <w:style w:type="paragraph" w:styleId="23">
    <w:name w:val="Normal (Web)"/>
    <w:basedOn w:val="1"/>
    <w:qFormat/>
    <w:uiPriority w:val="0"/>
    <w:rPr>
      <w:sz w:val="24"/>
    </w:rPr>
  </w:style>
  <w:style w:type="paragraph" w:styleId="24">
    <w:name w:val="Body Text First Indent 2"/>
    <w:basedOn w:val="11"/>
    <w:next w:val="1"/>
    <w:qFormat/>
    <w:uiPriority w:val="0"/>
    <w:pPr>
      <w:ind w:firstLine="420" w:firstLineChars="200"/>
    </w:pPr>
    <w:rPr>
      <w:sz w:val="21"/>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qFormat/>
    <w:uiPriority w:val="99"/>
    <w:rPr>
      <w:rFonts w:eastAsia="宋体"/>
      <w:color w:val="0000FF"/>
      <w:sz w:val="28"/>
      <w:u w:val="single"/>
    </w:rPr>
  </w:style>
  <w:style w:type="paragraph" w:styleId="31">
    <w:name w:val="List Paragraph"/>
    <w:basedOn w:val="1"/>
    <w:qFormat/>
    <w:uiPriority w:val="0"/>
    <w:pPr>
      <w:ind w:firstLine="420" w:firstLineChars="200"/>
    </w:pPr>
  </w:style>
  <w:style w:type="paragraph" w:customStyle="1" w:styleId="32">
    <w:name w:val="列出段落1"/>
    <w:basedOn w:val="1"/>
    <w:qFormat/>
    <w:uiPriority w:val="34"/>
    <w:pPr>
      <w:ind w:firstLine="420" w:firstLineChars="200"/>
    </w:pPr>
  </w:style>
  <w:style w:type="paragraph" w:customStyle="1" w:styleId="33">
    <w:name w:val="文档正文"/>
    <w:basedOn w:val="1"/>
    <w:qFormat/>
    <w:uiPriority w:val="99"/>
    <w:pPr>
      <w:adjustRightInd w:val="0"/>
      <w:spacing w:line="480" w:lineRule="atLeast"/>
      <w:ind w:firstLine="567" w:firstLineChars="200"/>
    </w:pPr>
    <w:rPr>
      <w:rFonts w:ascii="长城仿宋"/>
      <w:kern w:val="0"/>
      <w:szCs w:val="20"/>
    </w:rPr>
  </w:style>
  <w:style w:type="paragraph" w:customStyle="1" w:styleId="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5">
    <w:name w:val="标题 1 字符1"/>
    <w:link w:val="2"/>
    <w:qFormat/>
    <w:uiPriority w:val="0"/>
    <w:rPr>
      <w:rFonts w:ascii="Times New Roman" w:hAnsi="Times New Roman" w:eastAsia="宋体"/>
      <w:b/>
      <w:bCs/>
      <w:kern w:val="0"/>
      <w:sz w:val="32"/>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表格"/>
    <w:basedOn w:val="1"/>
    <w:qFormat/>
    <w:uiPriority w:val="0"/>
    <w:pPr>
      <w:spacing w:line="420" w:lineRule="exact"/>
      <w:ind w:left="84" w:leftChars="40"/>
      <w:jc w:val="center"/>
    </w:pPr>
    <w:rPr>
      <w:rFonts w:ascii="宋体" w:hAnsi="宋体"/>
      <w:bCs/>
      <w:spacing w:val="-12"/>
    </w:rPr>
  </w:style>
  <w:style w:type="paragraph" w:customStyle="1" w:styleId="39">
    <w:name w:val="Heading 1"/>
    <w:basedOn w:val="1"/>
    <w:next w:val="1"/>
    <w:qFormat/>
    <w:uiPriority w:val="0"/>
    <w:pPr>
      <w:keepNext/>
      <w:jc w:val="center"/>
    </w:pPr>
    <w:rPr>
      <w:b/>
      <w:bCs/>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8434</Words>
  <Characters>8664</Characters>
  <Lines>1</Lines>
  <Paragraphs>1</Paragraphs>
  <TotalTime>0</TotalTime>
  <ScaleCrop>false</ScaleCrop>
  <LinksUpToDate>false</LinksUpToDate>
  <CharactersWithSpaces>8767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2026-04-29T16:57:00Z</dcterms:created>
  <dc:creator>admin</dc:creator>
  <cp:lastModifiedBy>刘希</cp:lastModifiedBy>
  <dcterms:modified xsi:type="dcterms:W3CDTF">2026-06-16T07:37:34Z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eyJoZGlkIjoiMWIzZjIxOTg5MDE0YmE5NzY5NTZiNzg0MjQ1MTIwOGMiLCJ1c2VySWQiOiI3NDIzNDgyMDUifQ==</vt:lpwstr>
  </property>
  <property fmtid="{D5CDD505-2E9C-101B-9397-08002B2CF9AE}" pid="4" name="ICV">
    <vt:lpwstr>21901D311FC34BDB89E88C2054A14F55_13</vt:lpwstr>
  </property>
</Properties>
</file>