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>
      <w:pPr>
        <w:pStyle w:val="7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福田区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城市管理和综合执法局关于深圳市</w:t>
      </w:r>
    </w:p>
    <w:p>
      <w:pPr>
        <w:pStyle w:val="7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福田区第八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届人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民代表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大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会第四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次会议</w:t>
      </w:r>
    </w:p>
    <w:p>
      <w:pPr>
        <w:pStyle w:val="7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代表建议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4</w:t>
      </w:r>
      <w:r>
        <w:rPr>
          <w:rFonts w:hint="default" w:ascii="方正小标宋简体" w:hAnsi="方正小标宋简体" w:eastAsia="方正小标宋简体" w:cs="方正小标宋简体"/>
          <w:b w:val="0"/>
          <w:bCs/>
          <w:sz w:val="44"/>
          <w:szCs w:val="44"/>
          <w:lang w:val="en-US"/>
        </w:rPr>
        <w:t>0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034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号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的答复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 xml:space="preserve">    </w:t>
      </w:r>
    </w:p>
    <w:p>
      <w:pPr>
        <w:pStyle w:val="7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尊敬的郑斌胜（等）代表：</w:t>
      </w:r>
    </w:p>
    <w:p>
      <w:pPr>
        <w:widowControl/>
        <w:spacing w:line="540" w:lineRule="exact"/>
        <w:ind w:firstLine="63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您提出的《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关于在福田区举办灯光夜市的建议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》(第2024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034号）已收悉。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感谢您对我区城市管理工作的支持和关心，现将办理情况答复如下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多次调研，制定相关管理制度。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为活跃民生经济，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鼓励商家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开展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高品质、多样化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街面外摆、夜市等经营活动，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</w:t>
      </w:r>
      <w:r>
        <w:rPr>
          <w:rFonts w:hint="eastAsia" w:ascii="仿宋_GB2312" w:hAnsi="仿宋_GB2312" w:eastAsia="仿宋_GB2312" w:cs="仿宋_GB2312"/>
          <w:sz w:val="32"/>
          <w:szCs w:val="32"/>
        </w:rPr>
        <w:t>结合福田区实际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联合街道执法队多次进行实地调研、会议研讨，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已形成关于商场、门店外摆和摊贩经营管理初步意见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明确了门店外摆和摊贩经营活动的申请设置流程、经营业态、管理主体责任、经营者责任、考核退出机制等，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并同步制定了配套附件资料，正在指导街道开展试点，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确保在维护市容整洁、保障交通通畅和安全的前提下，加大对门店外摆和设摊经营活动的支持力度。后续我局将结合街道实施情况，持续修改完善相关管理措施，助力激发市场活力，营造良好消费氛围。</w:t>
      </w:r>
    </w:p>
    <w:p>
      <w:pPr>
        <w:keepNext w:val="0"/>
        <w:keepLines w:val="0"/>
        <w:pageBreakBefore w:val="0"/>
        <w:numPr>
          <w:ilvl w:val="0"/>
          <w:numId w:val="1"/>
        </w:numPr>
        <w:shd w:val="clear" w:color="auto" w:fill="auto"/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积极探索，加大对灯光夜市支持力度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我局正在加大对夜间经济的扶持力度，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从制度设计上尽可能在保障城市安全有序、交通顺畅、无油烟噪音污染的前提下，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鼓励街道结合实际设置特色夜间经济外摆点位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延长晚上营业时间，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吸引更多的人流，营造独特的夜间经济氛围。</w:t>
      </w:r>
    </w:p>
    <w:p>
      <w:pPr>
        <w:keepNext w:val="0"/>
        <w:keepLines w:val="0"/>
        <w:pageBreakBefore w:val="0"/>
        <w:numPr>
          <w:ilvl w:val="0"/>
          <w:numId w:val="0"/>
        </w:numPr>
        <w:shd w:val="clear" w:color="auto" w:fill="auto"/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止2024年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月，福田区已经设置14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个商场、门店外摆点位，覆盖辖区10个街道，门店数量3084个；已划定摊贩经营场所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个，覆盖辖区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个街道，摊位数量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531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个，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进一步挖掘了消费潜力、扩大了消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费需求、提振了消费信心。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2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 w:bidi="ar-SA"/>
        </w:rPr>
        <w:t>三、加强巡查，压实监管责任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。为保障食品安全可溯源，消费纠纷有主体，我区要求对商圈外摆、摊贩实行管理主体负责制，管理者和经营者承担燃气安全、用电安全、食品安全与消费者权益保护、市容秩序等各项责任。街道办事处对外摆、摊贩开展登记备案、日常管理工作，</w:t>
      </w:r>
      <w:r>
        <w:rPr>
          <w:rFonts w:hint="eastAsia" w:ascii="仿宋_GB2312" w:hAnsi="仿宋_GB2312" w:eastAsia="仿宋_GB2312" w:cs="仿宋_GB2312"/>
          <w:sz w:val="32"/>
          <w:szCs w:val="32"/>
        </w:rPr>
        <w:t>联合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公安、市监、生态等</w:t>
      </w:r>
      <w:r>
        <w:rPr>
          <w:rFonts w:hint="eastAsia" w:ascii="仿宋_GB2312" w:hAnsi="仿宋_GB2312" w:eastAsia="仿宋_GB2312" w:cs="仿宋_GB2312"/>
          <w:sz w:val="32"/>
          <w:szCs w:val="32"/>
        </w:rPr>
        <w:t>相关职能部门加强监管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加强市容秩序巡查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。对经营者存在的燃气、用电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 w:bidi="ar-SA"/>
        </w:rPr>
        <w:t>安全隐患、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环境脏乱差、销售假冒伪劣商品等禁止性行为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 w:bidi="ar-SA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严格查处，严禁无序设摊行为，坚持严格规范公正文明执法，</w:t>
      </w:r>
      <w:r>
        <w:rPr>
          <w:rFonts w:hint="eastAsia" w:ascii="仿宋_GB2312" w:hAnsi="仿宋_GB2312" w:eastAsia="仿宋_GB2312" w:cs="仿宋_GB2312"/>
          <w:sz w:val="32"/>
          <w:szCs w:val="32"/>
        </w:rPr>
        <w:t>营造整洁、有序、优美、和谐的市容环境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9"/>
        <w:jc w:val="both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再次感谢您对我区城市管理工作的关心和支持，恳请您继续对城市管理工作多提宝贵意见。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rightChars="0" w:firstLine="640" w:firstLineChars="200"/>
        <w:jc w:val="right"/>
        <w:textAlignment w:val="auto"/>
        <w:outlineLvl w:val="9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深圳市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福田区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城市管理和综合执法局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right="0" w:rightChars="0"/>
        <w:jc w:val="center"/>
        <w:textAlignment w:val="auto"/>
        <w:outlineLvl w:val="9"/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（联系人：曾妍妍，电话：83151008）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CE9B3E"/>
    <w:multiLevelType w:val="singleLevel"/>
    <w:tmpl w:val="76CE9B3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9A2CEB"/>
    <w:rsid w:val="00D01EC1"/>
    <w:rsid w:val="080364C8"/>
    <w:rsid w:val="1FFEBB72"/>
    <w:rsid w:val="226F28DC"/>
    <w:rsid w:val="25BD2FBD"/>
    <w:rsid w:val="31EA117C"/>
    <w:rsid w:val="3BDB43F9"/>
    <w:rsid w:val="4989798A"/>
    <w:rsid w:val="4B595B40"/>
    <w:rsid w:val="4D071CF3"/>
    <w:rsid w:val="59BC7774"/>
    <w:rsid w:val="5FFFEE6C"/>
    <w:rsid w:val="669A2CEB"/>
    <w:rsid w:val="73ABBAA3"/>
    <w:rsid w:val="76FFFDD9"/>
    <w:rsid w:val="7BCE716F"/>
    <w:rsid w:val="7E4906EA"/>
    <w:rsid w:val="7EEB0905"/>
    <w:rsid w:val="7FA36D2F"/>
    <w:rsid w:val="8FDF4891"/>
    <w:rsid w:val="BB2F51F0"/>
    <w:rsid w:val="BEDF5435"/>
    <w:rsid w:val="F3E7C666"/>
    <w:rsid w:val="FF5EC127"/>
    <w:rsid w:val="FFAD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outlineLvl w:val="3"/>
    </w:pPr>
    <w:rPr>
      <w:rFonts w:ascii="华文仿宋" w:hAnsi="华文仿宋"/>
      <w:szCs w:val="7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qFormat/>
    <w:uiPriority w:val="0"/>
    <w:pPr>
      <w:widowControl w:val="0"/>
      <w:spacing w:after="120" w:afterLines="0" w:line="480" w:lineRule="auto"/>
      <w:ind w:left="420" w:leftChars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4">
    <w:name w:val="Body Text First Indent"/>
    <w:next w:val="1"/>
    <w:qFormat/>
    <w:uiPriority w:val="0"/>
    <w:pPr>
      <w:widowControl w:val="0"/>
      <w:spacing w:line="360" w:lineRule="auto"/>
      <w:ind w:firstLine="420" w:firstLineChars="100"/>
      <w:jc w:val="center"/>
    </w:pPr>
    <w:rPr>
      <w:rFonts w:ascii="Calibri" w:hAnsi="Calibri" w:eastAsia="宋体" w:cs="Times New Roman"/>
      <w:bCs/>
      <w:kern w:val="2"/>
      <w:sz w:val="44"/>
      <w:szCs w:val="24"/>
      <w:lang w:val="en-US" w:eastAsia="zh-CN" w:bidi="ar-SA"/>
    </w:rPr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2024-04-13T07:58:00Z</dcterms:created>
  <dc:creator>曾</dc:creator>
  <cp:lastModifiedBy>周琪</cp:lastModifiedBy>
  <dcterms:modified xsi:type="dcterms:W3CDTF">2024-05-24T09:19:14Z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2052-11.8.2.11851</vt:lpwstr>
  </property>
  <property fmtid="{D5CDD505-2E9C-101B-9397-08002B2CF9AE}" pid="3" name="ICV">
    <vt:lpwstr>A743F6E759DECF6049B64D66185838E8</vt:lpwstr>
  </property>
</Properties>
</file>