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HAnsi" w:hAnsiTheme="minorHAnsi" w:eastAsiaTheme="minorEastAsia" w:cstheme="minorBidi"/>
        </w:rPr>
      </w:pPr>
      <w:bookmarkStart w:id="0" w:name="_GoBack"/>
      <w:r>
        <w:rPr>
          <w:rFonts w:asciiTheme="minorHAnsi" w:hAnsiTheme="minorHAnsi" w:eastAsiaTheme="minorEastAsia" w:cstheme="minorBidi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ge">
              <wp:align>bottom</wp:align>
            </wp:positionV>
            <wp:extent cx="6191250" cy="904875"/>
            <wp:effectExtent l="0" t="0" r="0" b="9525"/>
            <wp:wrapNone/>
            <wp:docPr id="5" name="图片 4" descr="G:\谭桌面\D盘\小谭\红头文件\已改\政府信笺.bmp政府信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G:\谭桌面\D盘\小谭\红头文件\已改\政府信笺.bmp政府信笺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709295" y="9756140"/>
                      <a:ext cx="6191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Theme="minorHAnsi" w:hAnsiTheme="minorHAnsi" w:eastAsiaTheme="minorEastAsia" w:cstheme="minorBidi"/>
        </w:rPr>
      </w:pPr>
      <w:r>
        <w:rPr>
          <w:rFonts w:asciiTheme="minorHAnsi" w:hAnsiTheme="minorHAnsi" w:eastAsiaTheme="minorEastAsia" w:cstheme="minorBidi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align>top</wp:align>
            </wp:positionV>
            <wp:extent cx="6472555" cy="1811020"/>
            <wp:effectExtent l="0" t="0" r="4445" b="17780"/>
            <wp:wrapNone/>
            <wp:docPr id="3" name="图片 2" descr="E:\G_Drive\QQFILE\城管局\深圳市福田区城市管理和综合执法局.jpg深圳市福田区城市管理和综合执法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E:\G_Drive\QQFILE\城管局\深圳市福田区城市管理和综合执法局.jpg深圳市福田区城市管理和综合执法局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720090" y="19050"/>
                      <a:ext cx="6472555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HAnsi" w:hAnsiTheme="minorHAnsi" w:eastAsiaTheme="minorEastAsia" w:cstheme="minorBidi"/>
        </w:rPr>
      </w:pPr>
    </w:p>
    <w:p>
      <w:pPr>
        <w:pStyle w:val="7"/>
        <w:spacing w:line="54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福田区城市管理和综合执法局关于深圳市</w:t>
      </w:r>
    </w:p>
    <w:p>
      <w:pPr>
        <w:pStyle w:val="7"/>
        <w:spacing w:line="54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福田区第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八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届人民代表大会第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四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次会议</w:t>
      </w:r>
    </w:p>
    <w:p>
      <w:pPr>
        <w:pStyle w:val="7"/>
        <w:spacing w:line="54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代表建议第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20240195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号的答复</w:t>
      </w:r>
    </w:p>
    <w:p>
      <w:pPr>
        <w:pStyle w:val="7"/>
        <w:spacing w:line="540" w:lineRule="exact"/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pStyle w:val="7"/>
        <w:spacing w:line="540" w:lineRule="exac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尊敬的叶斌（等）代表：</w:t>
      </w:r>
    </w:p>
    <w:p>
      <w:pPr>
        <w:pStyle w:val="8"/>
        <w:spacing w:line="540" w:lineRule="exact"/>
        <w:rPr>
          <w:rFonts w:hint="eastAsia"/>
          <w:sz w:val="44"/>
          <w:szCs w:val="44"/>
        </w:rPr>
      </w:pPr>
      <w:r>
        <w:rPr>
          <w:rFonts w:hint="eastAsia"/>
        </w:rPr>
        <w:t>您</w:t>
      </w:r>
      <w:r>
        <w:rPr>
          <w:rFonts w:hint="eastAsia"/>
          <w:lang w:val="en-US" w:eastAsia="zh-CN"/>
        </w:rPr>
        <w:t>们</w:t>
      </w:r>
      <w:r>
        <w:rPr>
          <w:rFonts w:hint="eastAsia"/>
        </w:rPr>
        <w:t>提出的</w:t>
      </w:r>
      <w:r>
        <w:rPr>
          <w:rFonts w:hint="eastAsia"/>
          <w:lang w:val="en-US" w:eastAsia="zh-CN"/>
        </w:rPr>
        <w:t>关于完善社区公园管理制度标准的建议</w:t>
      </w:r>
      <w:r>
        <w:rPr>
          <w:rFonts w:hint="eastAsia"/>
        </w:rPr>
        <w:t>已收悉。感谢您对我区城市管理工作的支持和关心，现将办理情况答复如下：</w:t>
      </w:r>
    </w:p>
    <w:p>
      <w:pPr>
        <w:ind w:left="105" w:firstLine="537" w:firstLineChars="168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一、社区公园基本情况</w:t>
      </w:r>
    </w:p>
    <w:p>
      <w:pPr>
        <w:ind w:left="0" w:firstLine="640" w:firstLineChars="200"/>
        <w:jc w:val="both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城市公园作为城市建设的名片,增添城市活力,提升生活品质,促进社会和谐。福田区致力建设“公园里的城市中心区”，将最好的土地留给市民，释放更多的生态财富和绿色福利，大大小小上百座公园布满全区，“百园福田”实至名归。</w:t>
      </w:r>
    </w:p>
    <w:p>
      <w:pPr>
        <w:ind w:left="105" w:firstLine="537" w:firstLineChars="168"/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福田社区公园主要由三部分构成：一是由原有政府福利小区居住区内的绿地改造形成的公园；二是通过打开封闭、茂密的绿化带，将单一的道路绿化变身都市休闲公园带；三是通过梳理街头零星空地和绿地，见缝插园，将闲置地块变身精品街心公园。福田区公园数量多，基本覆盖各街道各社区，但单体和总量面积总体偏小，呈现点多面广的结构。公园绿地500米服务半径覆盖率全市第一，截止2023年底，全区共有社区公园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107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个，真正实现了推窗见绿，出门见园。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二、社区公园管理现状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2022年，福田区改革园林绿化管理模式，将管理重心下移各街道，各街道作为辖区绿化管理实施主体做好绿化管理养护工作，福田区城管和综合执法局做好统筹管理、巡查监督及指导培训工作。2022年我局统一标准、统一招标，将公园管理纳入全区统一考核范围，强化考核及结果运用，形成区-街道-社区-企业四级考核检查制度，并结合第三方机构的巡查，发现问题及时处理和整改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在社区公园管理上：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严格按照市政府管养经费标准全面落实了管养经费，2023年全区在册社区公园按照规模、位置等情况，开展公园分类分级管理，并确定相应经费。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参照和执行深圳市园林绿化行业管理制度及管养标准，如《公园园容绿化管理规范》（SZDB/Z2016）、《公园公厕管理维护技术规范》（DB4403/T66-2020）等，制定并印发《福田区社区公园精细化管理维护技术指引》、《福田区社区公园设计指引（试行）》等规范文件。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加强技术队伍及培训工作，绿化管养事权下放街道后，各街道充实了园林绿化管理技术力量，并且我局组建绿美福田专业技术服务队，为各街道提供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提供绿化建设和日常管养技术指导和专业意见，协助各街道每周至少开展一次一线巡查培训、专家讲座、专家现场指导等活动。</w:t>
      </w:r>
    </w:p>
    <w:p>
      <w:pPr>
        <w:ind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、下一步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工作计划</w:t>
      </w:r>
    </w:p>
    <w:p>
      <w:pPr>
        <w:ind w:firstLine="642" w:firstLineChars="200"/>
        <w:jc w:val="both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进一步摸底排查全区社区公园管理情况，分门别类做好处置和提升计划，结合福田区社区公园特点完善福田社区公园管理制度和标准规范；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建立全区园林绿化考核机制，制定《福田区园林绿化管养考核办法》。我局每月开展月度检查、各街道组织日常检查、企业开展自查自检等，不断强化管理；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开展全方位培训工作，制定2024年培训计划，邀请各类园林绿化专家开展集中和分散培训，并创新培训模式，不提升各层级人员管理及技术水平。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hAnsi="宋体" w:eastAsia="仿宋_GB2312" w:cs="Times New Roman"/>
          <w:b w:val="0"/>
          <w:bCs w:val="0"/>
          <w:sz w:val="32"/>
          <w:szCs w:val="32"/>
          <w:lang w:val="en-US" w:eastAsia="zh-CN"/>
        </w:rPr>
        <w:t>全面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排查社区公园设施设备情况，做好日常维护及配套更新，做好相应资金保障。</w:t>
      </w:r>
    </w:p>
    <w:p>
      <w:pPr>
        <w:pStyle w:val="7"/>
        <w:spacing w:line="540" w:lineRule="exact"/>
        <w:ind w:firstLine="63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感谢</w:t>
      </w:r>
      <w:r>
        <w:rPr>
          <w:rFonts w:hint="eastAsia" w:ascii="仿宋_GB2312" w:hAnsi="Times New Roman" w:eastAsia="仿宋_GB2312" w:cs="Times New Roman"/>
          <w:sz w:val="32"/>
          <w:szCs w:val="32"/>
        </w:rPr>
        <w:t>您对我区城市管理工作的关心和支持，恳请您继续对城市管理工作多提宝贵意见。</w:t>
      </w:r>
    </w:p>
    <w:p>
      <w:pPr>
        <w:pStyle w:val="7"/>
        <w:spacing w:line="540" w:lineRule="exact"/>
        <w:ind w:firstLine="630"/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pStyle w:val="7"/>
        <w:spacing w:line="540" w:lineRule="exact"/>
        <w:ind w:firstLine="630"/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ind w:firstLine="472" w:firstLineChars="147"/>
        <w:jc w:val="lef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 xml:space="preserve">               </w:t>
      </w:r>
      <w:r>
        <w:rPr>
          <w:rFonts w:hint="eastAsia" w:ascii="宋体" w:hAnsi="宋体" w:eastAsia="宋体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Times New Roman"/>
          <w:sz w:val="32"/>
          <w:szCs w:val="32"/>
        </w:rPr>
        <w:t>深圳市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福田区城市管理和综合执法局</w:t>
      </w:r>
    </w:p>
    <w:p>
      <w:pPr>
        <w:jc w:val="lef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 xml:space="preserve">                              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 w:cs="Times New Roman"/>
          <w:sz w:val="32"/>
          <w:szCs w:val="32"/>
        </w:rPr>
        <w:t>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 w:cs="Times New Roman"/>
          <w:sz w:val="32"/>
          <w:szCs w:val="32"/>
        </w:rPr>
        <w:t>日</w:t>
      </w:r>
    </w:p>
    <w:p>
      <w:pPr>
        <w:spacing w:line="540" w:lineRule="exact"/>
        <w:ind w:right="32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-SA"/>
        </w:rPr>
        <w:t xml:space="preserve">      （联系人：钟鹏，联系电话：83151033）</w:t>
      </w:r>
    </w:p>
    <w:bookmarkEnd w:id="0"/>
    <w:sectPr>
      <w:headerReference r:id="rId3" w:type="default"/>
      <w:footerReference r:id="rId4" w:type="default"/>
      <w:pgSz w:w="11906" w:h="16838"/>
      <w:pgMar w:top="2098" w:right="1474" w:bottom="1984" w:left="1587" w:header="851" w:footer="136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CFEC311"/>
    <w:rsid w:val="B5EF97DD"/>
    <w:rsid w:val="BCFEC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p0"/>
    <w:qFormat/>
    <w:uiPriority w:val="0"/>
    <w:pPr>
      <w:widowControl/>
      <w:jc w:val="both"/>
    </w:pPr>
    <w:rPr>
      <w:rFonts w:ascii="Times New Roman" w:hAnsi="Times New Roman" w:eastAsia="宋体" w:cs="Times New Roman"/>
      <w:kern w:val="0"/>
      <w:sz w:val="21"/>
      <w:szCs w:val="21"/>
      <w:lang w:val="en-US" w:eastAsia="zh-CN" w:bidi="ar-SA"/>
    </w:rPr>
  </w:style>
  <w:style w:type="paragraph" w:customStyle="1" w:styleId="8">
    <w:name w:val="p17"/>
    <w:qFormat/>
    <w:uiPriority w:val="0"/>
    <w:pPr>
      <w:widowControl/>
      <w:ind w:firstLine="630"/>
      <w:jc w:val="both"/>
    </w:pPr>
    <w:rPr>
      <w:rFonts w:ascii="仿宋_GB2312" w:hAnsi="宋体" w:eastAsia="仿宋_GB2312" w:cs="宋体"/>
      <w:kern w:val="0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2024-06-19T17:44:00Z</dcterms:created>
  <dc:creator>zhongyan</dc:creator>
  <cp:lastModifiedBy>钟燕</cp:lastModifiedBy>
  <dcterms:modified xsi:type="dcterms:W3CDTF">2024-06-19T17:45:17Z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BA0F0407C8CFC1B371A87266272E5D7E</vt:lpwstr>
  </property>
</Properties>
</file>