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0992C">
      <w:pPr>
        <w:keepNext w:val="0"/>
        <w:keepLines w:val="0"/>
        <w:pageBreakBefore w:val="0"/>
        <w:wordWrap/>
        <w:overflowPunct/>
        <w:topLinePunct w:val="0"/>
        <w:bidi w:val="0"/>
        <w:spacing w:before="81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“平安华富”之莲花一村社区“法律进社区，生活更安心”法治服务项目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采购需求</w:t>
      </w:r>
    </w:p>
    <w:p w14:paraId="06A56611">
      <w:pPr>
        <w:keepNext w:val="0"/>
        <w:keepLines w:val="0"/>
        <w:pageBreakBefore w:val="0"/>
        <w:wordWrap/>
        <w:overflowPunct/>
        <w:topLinePunct w:val="0"/>
        <w:bidi w:val="0"/>
        <w:spacing w:before="137" w:line="560" w:lineRule="exact"/>
        <w:ind w:left="563"/>
        <w:rPr>
          <w:rFonts w:ascii="黑体" w:hAnsi="黑体" w:eastAsia="黑体" w:cs="黑体"/>
          <w:spacing w:val="-2"/>
          <w:sz w:val="28"/>
          <w:szCs w:val="28"/>
        </w:rPr>
      </w:pPr>
    </w:p>
    <w:p w14:paraId="70DF10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563"/>
        <w:textAlignment w:val="baseline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一、采购项目概况</w:t>
      </w:r>
    </w:p>
    <w:p w14:paraId="50D82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1.项目名称：“平安华富”之莲花一村社区“法律进社区，生活更安心”法治服务项目</w:t>
      </w:r>
    </w:p>
    <w:p w14:paraId="77B92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2.。采购人：华富街道莲花一村社区</w:t>
      </w:r>
    </w:p>
    <w:p w14:paraId="7EE8E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3.预算金额：66000元</w:t>
      </w:r>
    </w:p>
    <w:p w14:paraId="7DC00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4.采购方式：公开征集</w:t>
      </w:r>
    </w:p>
    <w:p w14:paraId="3636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5.项目概述：</w:t>
      </w:r>
    </w:p>
    <w:p w14:paraId="64891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pacing w:val="-1"/>
          <w:sz w:val="28"/>
          <w:szCs w:val="28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以普及法律知识、弘扬法治精神、化解基层矛盾、保障民生权益核心，通过开展多元化、接地气的社区法治咨询、宣传服务活动，全面提升社区居民的法律素养和风险防范能力，让居民在法治保障下享有更安心、更和谐的生活环境，助力构建共建共治共享的法治社区治理新格局，为打造平安华富奠定扎实基础。</w:t>
      </w:r>
    </w:p>
    <w:p w14:paraId="597D97B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563"/>
        <w:textAlignment w:val="baseline"/>
        <w:rPr>
          <w:rFonts w:ascii="黑体" w:hAnsi="黑体" w:eastAsia="黑体" w:cs="黑体"/>
          <w:spacing w:val="-1"/>
          <w:sz w:val="28"/>
          <w:szCs w:val="28"/>
          <w:highlight w:val="none"/>
        </w:rPr>
      </w:pPr>
      <w:r>
        <w:rPr>
          <w:rFonts w:ascii="黑体" w:hAnsi="黑体" w:eastAsia="黑体" w:cs="黑体"/>
          <w:spacing w:val="-1"/>
          <w:sz w:val="28"/>
          <w:szCs w:val="28"/>
          <w:highlight w:val="none"/>
        </w:rPr>
        <w:t>服务要求</w:t>
      </w:r>
    </w:p>
    <w:p w14:paraId="51B7F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（一）开展12场法律宣传活动。 </w:t>
      </w:r>
    </w:p>
    <w:p w14:paraId="313C7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（二）提供法律咨询，解决急难愁盼：开展300小时的法律咨询服务。</w:t>
      </w:r>
    </w:p>
    <w:p w14:paraId="087D35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560" w:lineRule="exact"/>
        <w:ind w:left="564"/>
        <w:textAlignment w:val="baseline"/>
        <w:rPr>
          <w:rFonts w:ascii="黑体" w:hAnsi="黑体" w:eastAsia="黑体" w:cs="黑体"/>
          <w:sz w:val="28"/>
          <w:szCs w:val="28"/>
          <w:highlight w:val="none"/>
        </w:rPr>
      </w:pPr>
      <w:r>
        <w:rPr>
          <w:rFonts w:ascii="黑体" w:hAnsi="黑体" w:eastAsia="黑体" w:cs="黑体"/>
          <w:spacing w:val="-2"/>
          <w:sz w:val="28"/>
          <w:szCs w:val="28"/>
          <w:highlight w:val="none"/>
        </w:rPr>
        <w:t>三、商务需求</w:t>
      </w:r>
    </w:p>
    <w:p w14:paraId="0FB56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1.服务期：合同签订一年</w:t>
      </w:r>
    </w:p>
    <w:p w14:paraId="20D34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2.服务地点：莲花一村社区</w:t>
      </w:r>
    </w:p>
    <w:p w14:paraId="59D10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3.报价要求：</w:t>
      </w:r>
    </w:p>
    <w:p w14:paraId="78863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（1）项目预算（最高限价）为66000元.</w:t>
      </w:r>
    </w:p>
    <w:p w14:paraId="3A885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（2）按照预算清单内容进行报价，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rtl w:val="0"/>
          <w:lang w:val="en-US" w:eastAsia="zh-CN"/>
        </w:rPr>
        <w:t>请供应商严格遵照相关规范完成报价报送，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报价为最终费用。</w:t>
      </w:r>
    </w:p>
    <w:p w14:paraId="19583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4.付款方式：按合同约定方式支付。</w:t>
      </w:r>
    </w:p>
    <w:p w14:paraId="230F2C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560" w:lineRule="exact"/>
        <w:ind w:left="575"/>
        <w:textAlignment w:val="baseline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四、供应商响应文件组成及格式</w:t>
      </w:r>
    </w:p>
    <w:p w14:paraId="7C9F9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供应商应提供以下文件，并加盖公章：</w:t>
      </w:r>
    </w:p>
    <w:p w14:paraId="4EF5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（1）营业执照复印件（含营业范围）；</w:t>
      </w:r>
    </w:p>
    <w:p w14:paraId="5FE40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（2）法人证明及响应文件签署授权委托书;</w:t>
      </w:r>
    </w:p>
    <w:p w14:paraId="3A728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（3）鼓励提供法定代表人、投标授权代表人、项目负责人（如有）最近1个月的社保缴纳证明，以及企业股权关系证明;</w:t>
      </w:r>
    </w:p>
    <w:p w14:paraId="4B0D5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（4）《投标供应商无违法违规行为承诺书》；</w:t>
      </w:r>
    </w:p>
    <w:p w14:paraId="48A6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（5）《供应商基本情况表》；</w:t>
      </w:r>
    </w:p>
    <w:p w14:paraId="5AA4F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（6）《华富街道“民生微实事”服务类项目预选供应商申报表》；</w:t>
      </w:r>
    </w:p>
    <w:p w14:paraId="69BDF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（7）价格明细；</w:t>
      </w:r>
    </w:p>
    <w:p w14:paraId="39546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（8）履约承诺书。</w:t>
      </w:r>
      <w:bookmarkStart w:id="0" w:name="_GoBack"/>
      <w:bookmarkEnd w:id="0"/>
    </w:p>
    <w:p w14:paraId="74545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24C1C55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60" w:lineRule="exact"/>
        <w:ind w:left="567"/>
        <w:textAlignment w:val="baseline"/>
        <w:rPr>
          <w:rFonts w:hint="eastAsia"/>
          <w:spacing w:val="-2"/>
          <w:sz w:val="28"/>
          <w:szCs w:val="28"/>
          <w:lang w:val="en-US" w:eastAsia="zh-CN"/>
        </w:rPr>
      </w:pPr>
    </w:p>
    <w:p w14:paraId="177774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58B82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7BACB4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6EB1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DD49C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DD49C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3E7A46"/>
    <w:multiLevelType w:val="singleLevel"/>
    <w:tmpl w:val="453E7A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B0F37"/>
    <w:rsid w:val="3FE93724"/>
    <w:rsid w:val="4AC57491"/>
    <w:rsid w:val="4FAF7926"/>
    <w:rsid w:val="5C525D75"/>
    <w:rsid w:val="5EC63C03"/>
    <w:rsid w:val="6A37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643</Characters>
  <Lines>0</Lines>
  <Paragraphs>0</Paragraphs>
  <TotalTime>6</TotalTime>
  <ScaleCrop>false</ScaleCrop>
  <LinksUpToDate>false</LinksUpToDate>
  <CharactersWithSpaces>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2026-06-30T07:57:00Z</dcterms:created>
  <dc:creator>Administrator</dc:creator>
  <cp:lastModifiedBy>★</cp:lastModifiedBy>
  <cp:lastPrinted>2026-07-22T07:34:00Z</cp:lastPrinted>
  <dcterms:modified xsi:type="dcterms:W3CDTF">2026-07-22T11:08:15Z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eyJoZGlkIjoiMGYwZTBkZWM3ZjI5MjA1ODM0NTk1ZWJkNzk4YTQ2MWMiLCJ1c2VySWQiOiIyMzQ4Nzg4MDEifQ==</vt:lpwstr>
  </property>
  <property fmtid="{D5CDD505-2E9C-101B-9397-08002B2CF9AE}" pid="4" name="ICV">
    <vt:lpwstr>F861EB2EA636496196E41519B649761C_12</vt:lpwstr>
  </property>
</Properties>
</file>