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jc w:val="both"/>
        <w:textAlignment w:val="auto"/>
        <w:rPr>
          <w:rFonts w:hint="eastAsia" w:ascii="宋体" w:hAnsi="宋体" w:eastAsia="宋体" w:cs="宋体"/>
          <w:color w:val="000000"/>
          <w:kern w:val="2"/>
          <w:sz w:val="21"/>
          <w:szCs w:val="21"/>
          <w:lang w:val="en-US" w:eastAsia="zh-CN" w:bidi="zh-CN"/>
        </w:rPr>
      </w:pPr>
      <w:bookmarkStart w:id="4" w:name="_GoBack"/>
      <w:bookmarkEnd w:id="4"/>
    </w:p>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jc w:val="center"/>
        <w:textAlignment w:val="auto"/>
        <w:rPr>
          <w:rFonts w:hint="eastAsia" w:ascii="方正小标宋简体" w:hAnsi="方正小标宋简体" w:eastAsia="方正小标宋简体" w:cs="方正小标宋简体"/>
          <w:b w:val="0"/>
          <w:bCs/>
          <w:color w:val="000000"/>
          <w:sz w:val="44"/>
          <w:szCs w:val="44"/>
          <w:u w:val="none"/>
        </w:rPr>
      </w:pPr>
      <w:r>
        <w:rPr>
          <w:rFonts w:hint="eastAsia" w:ascii="方正小标宋简体" w:hAnsi="方正小标宋简体" w:eastAsia="方正小标宋简体" w:cs="方正小标宋简体"/>
          <w:b w:val="0"/>
          <w:bCs/>
          <w:color w:val="000000"/>
          <w:sz w:val="44"/>
          <w:szCs w:val="44"/>
        </w:rPr>
        <w:t>深圳市</w:t>
      </w:r>
      <w:r>
        <w:rPr>
          <w:rFonts w:hint="eastAsia" w:ascii="方正小标宋简体" w:hAnsi="方正小标宋简体" w:eastAsia="方正小标宋简体" w:cs="方正小标宋简体"/>
          <w:b w:val="0"/>
          <w:bCs/>
          <w:color w:val="000000"/>
          <w:sz w:val="44"/>
          <w:szCs w:val="44"/>
          <w:highlight w:val="none"/>
          <w:u w:val="none"/>
          <w:lang w:val="en-US" w:eastAsia="zh-CN"/>
        </w:rPr>
        <w:t>福田区</w:t>
      </w:r>
      <w:r>
        <w:rPr>
          <w:rFonts w:hint="eastAsia" w:ascii="方正小标宋简体" w:hAnsi="方正小标宋简体" w:eastAsia="方正小标宋简体" w:cs="方正小标宋简体"/>
          <w:b w:val="0"/>
          <w:bCs/>
          <w:color w:val="000000"/>
          <w:sz w:val="44"/>
          <w:szCs w:val="44"/>
          <w:u w:val="none"/>
        </w:rPr>
        <w:t>（</w:t>
      </w:r>
      <w:r>
        <w:rPr>
          <w:rFonts w:hint="eastAsia" w:ascii="方正小标宋简体" w:hAnsi="方正小标宋简体" w:eastAsia="方正小标宋简体" w:cs="方正小标宋简体"/>
          <w:b w:val="0"/>
          <w:bCs/>
          <w:color w:val="000000"/>
          <w:sz w:val="44"/>
          <w:szCs w:val="44"/>
          <w:highlight w:val="none"/>
          <w:u w:val="none"/>
          <w:lang w:eastAsia="zh-CN"/>
        </w:rPr>
        <w:t>住宅</w:t>
      </w:r>
      <w:r>
        <w:rPr>
          <w:rFonts w:hint="eastAsia" w:ascii="方正小标宋简体" w:hAnsi="方正小标宋简体" w:eastAsia="方正小标宋简体" w:cs="方正小标宋简体"/>
          <w:b w:val="0"/>
          <w:bCs/>
          <w:color w:val="000000"/>
          <w:sz w:val="44"/>
          <w:szCs w:val="44"/>
          <w:u w:val="none"/>
          <w:lang w:eastAsia="zh-CN"/>
        </w:rPr>
        <w:t>物业管理区域</w:t>
      </w:r>
      <w:r>
        <w:rPr>
          <w:rFonts w:hint="eastAsia" w:ascii="方正小标宋简体" w:hAnsi="方正小标宋简体" w:eastAsia="方正小标宋简体" w:cs="方正小标宋简体"/>
          <w:b w:val="0"/>
          <w:bCs/>
          <w:color w:val="000000"/>
          <w:sz w:val="44"/>
          <w:szCs w:val="44"/>
          <w:u w:val="none"/>
        </w:rPr>
        <w:t>）</w:t>
      </w:r>
    </w:p>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管理规约</w:t>
      </w:r>
    </w:p>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jc w:val="center"/>
        <w:textAlignment w:val="auto"/>
        <w:rPr>
          <w:rFonts w:hint="eastAsia"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（示范文本）</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宋体" w:eastAsia="仿宋_GB2312" w:cs="黑体"/>
          <w:color w:val="000000"/>
          <w:sz w:val="32"/>
          <w:szCs w:val="32"/>
          <w:lang w:val="en-US" w:eastAsia="zh-CN"/>
        </w:rPr>
      </w:pP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sz w:val="32"/>
          <w:szCs w:val="32"/>
          <w:lang w:val="en-US"/>
        </w:rPr>
      </w:pPr>
      <w:r>
        <w:rPr>
          <w:rFonts w:hint="eastAsia" w:ascii="黑体" w:hAnsi="黑体" w:eastAsia="黑体" w:cs="黑体"/>
          <w:color w:val="000000"/>
          <w:kern w:val="0"/>
          <w:sz w:val="32"/>
          <w:szCs w:val="32"/>
          <w:lang w:val="en-US" w:eastAsia="zh-CN" w:bidi="ar"/>
        </w:rPr>
        <w:t>第一章 总则</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sz w:val="32"/>
          <w:szCs w:val="32"/>
          <w:lang w:val="en-US"/>
        </w:rPr>
      </w:pPr>
      <w:r>
        <w:rPr>
          <w:rFonts w:hint="eastAsia" w:ascii="黑体" w:hAnsi="黑体" w:eastAsia="黑体" w:cs="黑体"/>
          <w:color w:val="000000"/>
          <w:kern w:val="0"/>
          <w:sz w:val="32"/>
          <w:szCs w:val="32"/>
          <w:lang w:val="en-US" w:eastAsia="zh-CN" w:bidi="ar"/>
        </w:rPr>
        <w:t xml:space="preserve">第二章 </w:t>
      </w:r>
      <w:r>
        <w:rPr>
          <w:rFonts w:hint="eastAsia" w:ascii="黑体" w:hAnsi="黑体" w:eastAsia="黑体" w:cs="黑体"/>
          <w:color w:val="000000"/>
          <w:kern w:val="0"/>
          <w:sz w:val="32"/>
          <w:szCs w:val="32"/>
          <w:lang w:bidi="ar"/>
        </w:rPr>
        <w:t>物业的使用、维护和管理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sz w:val="32"/>
          <w:szCs w:val="32"/>
          <w:lang w:val="en-US"/>
        </w:rPr>
      </w:pPr>
      <w:r>
        <w:rPr>
          <w:rFonts w:hint="eastAsia" w:ascii="黑体" w:hAnsi="黑体" w:eastAsia="黑体" w:cs="黑体"/>
          <w:color w:val="000000"/>
          <w:kern w:val="0"/>
          <w:sz w:val="32"/>
          <w:szCs w:val="32"/>
          <w:lang w:val="en-US" w:eastAsia="zh-CN" w:bidi="ar"/>
        </w:rPr>
        <w:t xml:space="preserve">第三章 </w:t>
      </w:r>
      <w:r>
        <w:rPr>
          <w:rFonts w:hint="eastAsia" w:ascii="黑体" w:hAnsi="黑体" w:eastAsia="黑体" w:cs="黑体"/>
          <w:color w:val="000000"/>
          <w:kern w:val="0"/>
          <w:sz w:val="32"/>
          <w:szCs w:val="32"/>
          <w:lang w:bidi="ar"/>
        </w:rPr>
        <w:t>共有资金使用与管理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sz w:val="32"/>
          <w:szCs w:val="32"/>
          <w:lang w:val="en-US"/>
        </w:rPr>
      </w:pPr>
      <w:r>
        <w:rPr>
          <w:rFonts w:hint="eastAsia" w:ascii="黑体" w:hAnsi="黑体" w:eastAsia="黑体" w:cs="黑体"/>
          <w:bCs/>
          <w:color w:val="000000"/>
          <w:kern w:val="0"/>
          <w:sz w:val="32"/>
          <w:szCs w:val="32"/>
          <w:lang w:val="en-US" w:eastAsia="zh-CN" w:bidi="ar"/>
        </w:rPr>
        <w:t>第</w:t>
      </w:r>
      <w:r>
        <w:rPr>
          <w:rFonts w:hint="eastAsia" w:ascii="黑体" w:hAnsi="黑体" w:eastAsia="黑体" w:cs="黑体"/>
          <w:color w:val="000000"/>
          <w:kern w:val="0"/>
          <w:sz w:val="32"/>
          <w:szCs w:val="32"/>
          <w:lang w:val="en-US" w:eastAsia="zh-CN" w:bidi="ar"/>
        </w:rPr>
        <w:t xml:space="preserve">四章 </w:t>
      </w:r>
      <w:r>
        <w:rPr>
          <w:rFonts w:hint="eastAsia" w:ascii="黑体" w:hAnsi="黑体" w:eastAsia="黑体" w:cs="黑体"/>
          <w:color w:val="000000"/>
          <w:kern w:val="0"/>
          <w:sz w:val="32"/>
          <w:szCs w:val="32"/>
          <w:lang w:bidi="ar"/>
        </w:rPr>
        <w:t>公共秩序和环境卫生的维护</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sz w:val="32"/>
          <w:szCs w:val="32"/>
          <w:lang w:val="en-US"/>
        </w:rPr>
      </w:pPr>
      <w:r>
        <w:rPr>
          <w:rFonts w:hint="eastAsia" w:ascii="黑体" w:hAnsi="黑体" w:eastAsia="黑体" w:cs="黑体"/>
          <w:color w:val="000000"/>
          <w:kern w:val="0"/>
          <w:sz w:val="32"/>
          <w:szCs w:val="32"/>
          <w:lang w:val="en-US" w:eastAsia="zh-CN" w:bidi="ar"/>
        </w:rPr>
        <w:t xml:space="preserve">第五章 </w:t>
      </w:r>
      <w:r>
        <w:rPr>
          <w:rFonts w:hint="eastAsia" w:ascii="黑体" w:hAnsi="黑体" w:eastAsia="黑体" w:cs="黑体"/>
          <w:color w:val="000000"/>
          <w:kern w:val="0"/>
          <w:sz w:val="32"/>
          <w:szCs w:val="32"/>
          <w:lang w:bidi="ar"/>
        </w:rPr>
        <w:t>机动车停放管理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sz w:val="32"/>
          <w:szCs w:val="32"/>
          <w:lang w:val="en-US"/>
        </w:rPr>
      </w:pPr>
      <w:r>
        <w:rPr>
          <w:rFonts w:hint="eastAsia" w:ascii="黑体" w:hAnsi="黑体" w:eastAsia="黑体" w:cs="黑体"/>
          <w:color w:val="000000"/>
          <w:kern w:val="0"/>
          <w:sz w:val="32"/>
          <w:szCs w:val="32"/>
          <w:lang w:val="en-US" w:eastAsia="zh-CN" w:bidi="ar"/>
        </w:rPr>
        <w:t xml:space="preserve">第六章 </w:t>
      </w:r>
      <w:r>
        <w:rPr>
          <w:rFonts w:hint="eastAsia" w:ascii="黑体" w:hAnsi="黑体" w:eastAsia="黑体" w:cs="黑体"/>
          <w:color w:val="000000"/>
          <w:kern w:val="0"/>
          <w:sz w:val="32"/>
          <w:szCs w:val="32"/>
          <w:lang w:bidi="ar"/>
        </w:rPr>
        <w:t>违约责任</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黑体" w:hAnsi="黑体" w:eastAsia="黑体" w:cs="黑体"/>
          <w:color w:val="000000"/>
          <w:kern w:val="0"/>
          <w:sz w:val="32"/>
          <w:szCs w:val="32"/>
          <w:lang w:eastAsia="zh-CN" w:bidi="ar"/>
        </w:rPr>
      </w:pPr>
      <w:r>
        <w:rPr>
          <w:rFonts w:hint="eastAsia" w:ascii="黑体" w:hAnsi="黑体" w:eastAsia="黑体" w:cs="黑体"/>
          <w:color w:val="000000"/>
          <w:kern w:val="0"/>
          <w:sz w:val="32"/>
          <w:szCs w:val="32"/>
          <w:lang w:val="en-US" w:eastAsia="zh-CN" w:bidi="ar"/>
        </w:rPr>
        <w:t xml:space="preserve">第七章 </w:t>
      </w:r>
      <w:r>
        <w:rPr>
          <w:rFonts w:hint="eastAsia" w:ascii="黑体" w:hAnsi="黑体" w:eastAsia="黑体" w:cs="黑体"/>
          <w:color w:val="000000"/>
          <w:kern w:val="0"/>
          <w:sz w:val="32"/>
          <w:szCs w:val="32"/>
          <w:lang w:bidi="ar"/>
        </w:rPr>
        <w:t>附则</w:t>
      </w:r>
    </w:p>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jc w:val="both"/>
        <w:textAlignment w:val="auto"/>
        <w:rPr>
          <w:rFonts w:ascii="宋体" w:hAnsi="宋体" w:eastAsia="宋体" w:cs="宋体"/>
          <w:color w:val="000000"/>
          <w:kern w:val="2"/>
          <w:sz w:val="21"/>
          <w:szCs w:val="21"/>
          <w:lang w:val="zh-CN" w:eastAsia="zh-CN" w:bidi="zh-CN"/>
        </w:rPr>
      </w:pP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rPr>
      </w:pPr>
      <w:r>
        <w:rPr>
          <w:rFonts w:hint="eastAsia" w:ascii="黑体" w:hAnsi="黑体" w:eastAsia="黑体" w:cs="黑体"/>
          <w:color w:val="000000"/>
          <w:kern w:val="0"/>
          <w:sz w:val="32"/>
          <w:szCs w:val="32"/>
          <w:lang w:val="en-US" w:eastAsia="zh-CN" w:bidi="ar"/>
        </w:rPr>
        <w:t xml:space="preserve">第一章 </w:t>
      </w:r>
      <w:r>
        <w:rPr>
          <w:rFonts w:hint="eastAsia" w:ascii="黑体" w:hAnsi="黑体" w:eastAsia="黑体" w:cs="黑体"/>
          <w:color w:val="000000"/>
          <w:sz w:val="32"/>
          <w:szCs w:val="32"/>
        </w:rPr>
        <w:t>总则</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第一条【</w:t>
      </w:r>
      <w:r>
        <w:rPr>
          <w:rFonts w:hint="eastAsia" w:ascii="黑体" w:hAnsi="黑体" w:eastAsia="黑体" w:cs="黑体"/>
          <w:b w:val="0"/>
          <w:bCs w:val="0"/>
          <w:color w:val="000000"/>
          <w:sz w:val="32"/>
          <w:szCs w:val="32"/>
          <w:highlight w:val="none"/>
          <w:lang w:val="en-US" w:eastAsia="zh-CN"/>
        </w:rPr>
        <w:t>制定目的</w:t>
      </w:r>
      <w:r>
        <w:rPr>
          <w:rFonts w:hint="eastAsia" w:ascii="黑体" w:hAnsi="黑体" w:eastAsia="黑体" w:cs="黑体"/>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sz w:val="32"/>
          <w:szCs w:val="32"/>
          <w:highlight w:val="none"/>
          <w:lang w:val="en-US" w:eastAsia="zh-CN"/>
        </w:rPr>
        <w:t>规范住宅物业管理活动，</w:t>
      </w:r>
      <w:r>
        <w:rPr>
          <w:rFonts w:hint="eastAsia" w:ascii="仿宋_GB2312" w:hAnsi="仿宋_GB2312" w:eastAsia="仿宋_GB2312" w:cs="仿宋_GB2312"/>
          <w:b w:val="0"/>
          <w:bCs w:val="0"/>
          <w:color w:val="000000"/>
          <w:sz w:val="32"/>
          <w:szCs w:val="32"/>
          <w:highlight w:val="none"/>
        </w:rPr>
        <w:t>维护业主以及其他当事人的合法权益，根据</w:t>
      </w:r>
      <w:r>
        <w:rPr>
          <w:rFonts w:hint="eastAsia" w:ascii="仿宋_GB2312" w:hAnsi="仿宋_GB2312" w:eastAsia="仿宋_GB2312" w:cs="仿宋_GB2312"/>
          <w:b w:val="0"/>
          <w:bCs w:val="0"/>
          <w:color w:val="000000"/>
          <w:sz w:val="32"/>
          <w:szCs w:val="32"/>
          <w:highlight w:val="none"/>
          <w:lang w:val="en-US" w:eastAsia="zh-CN"/>
        </w:rPr>
        <w:t>有关法律、法规规定</w:t>
      </w:r>
      <w:r>
        <w:rPr>
          <w:rFonts w:hint="eastAsia" w:ascii="仿宋_GB2312" w:hAnsi="仿宋_GB2312" w:eastAsia="仿宋_GB2312" w:cs="仿宋_GB2312"/>
          <w:b w:val="0"/>
          <w:bCs w:val="0"/>
          <w:color w:val="000000"/>
          <w:sz w:val="32"/>
          <w:szCs w:val="32"/>
          <w:highlight w:val="none"/>
        </w:rPr>
        <w:t>，结合深圳市</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区</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街道</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物业管理区域（以下</w:t>
      </w:r>
      <w:r>
        <w:rPr>
          <w:rFonts w:hint="eastAsia" w:ascii="仿宋_GB2312" w:hAnsi="仿宋_GB2312" w:eastAsia="仿宋_GB2312" w:cs="仿宋_GB2312"/>
          <w:b w:val="0"/>
          <w:bCs w:val="0"/>
          <w:color w:val="000000"/>
          <w:sz w:val="32"/>
          <w:szCs w:val="32"/>
          <w:highlight w:val="none"/>
          <w:lang w:eastAsia="zh-CN"/>
        </w:rPr>
        <w:t>简称“</w:t>
      </w:r>
      <w:r>
        <w:rPr>
          <w:rFonts w:hint="eastAsia" w:ascii="仿宋_GB2312" w:hAnsi="仿宋_GB2312" w:eastAsia="仿宋_GB2312" w:cs="仿宋_GB2312"/>
          <w:b w:val="0"/>
          <w:bCs w:val="0"/>
          <w:color w:val="000000"/>
          <w:sz w:val="32"/>
          <w:szCs w:val="32"/>
          <w:highlight w:val="none"/>
        </w:rPr>
        <w:t>本物业管理区域</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）实际情况，制定本规约。</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黑体" w:hAnsi="黑体" w:eastAsia="黑体" w:cs="黑体"/>
          <w:b w:val="0"/>
          <w:bCs w:val="0"/>
          <w:color w:val="000000"/>
          <w:sz w:val="32"/>
          <w:szCs w:val="32"/>
          <w:highlight w:val="none"/>
          <w:lang w:eastAsia="zh-CN"/>
        </w:rPr>
        <w:t>第</w:t>
      </w:r>
      <w:r>
        <w:rPr>
          <w:rFonts w:hint="eastAsia" w:ascii="黑体" w:hAnsi="黑体" w:eastAsia="黑体" w:cs="黑体"/>
          <w:b w:val="0"/>
          <w:bCs w:val="0"/>
          <w:color w:val="000000"/>
          <w:sz w:val="32"/>
          <w:szCs w:val="32"/>
          <w:highlight w:val="none"/>
          <w:lang w:val="en-US" w:eastAsia="zh-CN"/>
        </w:rPr>
        <w:t>二</w:t>
      </w:r>
      <w:r>
        <w:rPr>
          <w:rFonts w:hint="eastAsia" w:ascii="黑体" w:hAnsi="黑体" w:eastAsia="黑体" w:cs="黑体"/>
          <w:b w:val="0"/>
          <w:bCs w:val="0"/>
          <w:color w:val="000000"/>
          <w:sz w:val="32"/>
          <w:szCs w:val="32"/>
          <w:highlight w:val="none"/>
          <w:lang w:eastAsia="zh-CN"/>
        </w:rPr>
        <w:t>条【适用范围】</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eastAsia="zh-CN"/>
        </w:rPr>
        <w:t>本规约对本物业管理区域内全体业主、物业使用人均具有约束力。物业的所有权发生变更时，本规约对原业主的效力及于新的物业继受人。</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物业服务人（包括物业服务企业和其他管理人）应遵循本规约的内容，且依法依规开展物业管理服务活动。</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val="en-US" w:eastAsia="zh-CN"/>
        </w:rPr>
        <w:t>三</w:t>
      </w:r>
      <w:r>
        <w:rPr>
          <w:rFonts w:hint="eastAsia" w:ascii="黑体" w:hAnsi="黑体" w:eastAsia="黑体" w:cs="黑体"/>
          <w:b w:val="0"/>
          <w:bCs w:val="0"/>
          <w:color w:val="000000"/>
          <w:sz w:val="32"/>
          <w:szCs w:val="32"/>
          <w:highlight w:val="none"/>
        </w:rPr>
        <w:t>条【基本要求】</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物业使用人应当遵守相关政府部门的有关规定，</w:t>
      </w:r>
      <w:r>
        <w:rPr>
          <w:rFonts w:hint="eastAsia" w:ascii="仿宋_GB2312" w:hAnsi="仿宋_GB2312" w:eastAsia="仿宋_GB2312" w:cs="仿宋_GB2312"/>
          <w:b w:val="0"/>
          <w:bCs w:val="0"/>
          <w:color w:val="000000"/>
          <w:sz w:val="32"/>
          <w:szCs w:val="32"/>
          <w:highlight w:val="none"/>
          <w:lang w:eastAsia="zh-CN"/>
        </w:rPr>
        <w:t>遵守</w:t>
      </w:r>
      <w:r>
        <w:rPr>
          <w:rFonts w:hint="eastAsia" w:ascii="仿宋_GB2312" w:hAnsi="仿宋_GB2312" w:eastAsia="仿宋_GB2312" w:cs="仿宋_GB2312"/>
          <w:b w:val="0"/>
          <w:bCs w:val="0"/>
          <w:color w:val="000000"/>
          <w:sz w:val="32"/>
          <w:szCs w:val="32"/>
          <w:highlight w:val="none"/>
        </w:rPr>
        <w:t>社会公德，不得危及物业的安全，不得损害其他业主、物业使用人的合法权益，并承担治安、消防、卫生等方面的安全责任。</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黑体" w:hAnsi="黑体" w:eastAsia="黑体" w:cs="黑体"/>
          <w:b w:val="0"/>
          <w:color w:val="000000"/>
          <w:kern w:val="2"/>
          <w:sz w:val="32"/>
          <w:szCs w:val="32"/>
          <w:highlight w:val="none"/>
          <w:lang w:val="en-US" w:eastAsia="zh-CN" w:bidi="ar-SA"/>
        </w:rPr>
        <w:t>第四条【党建引领】</w:t>
      </w:r>
      <w:r>
        <w:rPr>
          <w:rFonts w:hint="eastAsia" w:ascii="仿宋_GB2312" w:hAnsi="仿宋_GB2312" w:eastAsia="仿宋_GB2312" w:cs="仿宋_GB2312"/>
          <w:b w:val="0"/>
          <w:color w:val="000000"/>
          <w:kern w:val="44"/>
          <w:sz w:val="32"/>
          <w:szCs w:val="32"/>
          <w:highlight w:val="none"/>
          <w:lang w:val="en-US" w:eastAsia="zh-CN" w:bidi="ar-SA"/>
        </w:rPr>
        <w:t xml:space="preserve">  本物业管理区域内业主大会、业主委员会、</w:t>
      </w:r>
      <w:r>
        <w:rPr>
          <w:rFonts w:hint="eastAsia" w:ascii="仿宋_GB2312" w:hAnsi="仿宋_GB2312" w:eastAsia="仿宋_GB2312" w:cs="仿宋_GB2312"/>
          <w:b w:val="0"/>
          <w:color w:val="000000"/>
          <w:kern w:val="44"/>
          <w:sz w:val="32"/>
          <w:szCs w:val="32"/>
          <w:highlight w:val="none"/>
          <w:u w:val="none"/>
          <w:lang w:val="en-US" w:eastAsia="zh-CN" w:bidi="ar-SA"/>
        </w:rPr>
        <w:t>物业服务企业等</w:t>
      </w:r>
      <w:r>
        <w:rPr>
          <w:rFonts w:hint="eastAsia" w:ascii="仿宋_GB2312" w:hAnsi="仿宋_GB2312" w:eastAsia="仿宋_GB2312" w:cs="仿宋_GB2312"/>
          <w:b w:val="0"/>
          <w:color w:val="000000"/>
          <w:kern w:val="44"/>
          <w:sz w:val="32"/>
          <w:szCs w:val="32"/>
          <w:highlight w:val="none"/>
          <w:lang w:val="en-US" w:eastAsia="zh-CN" w:bidi="ar-SA"/>
        </w:rPr>
        <w:t>在中国共产党社区委员会（以下简称社区党委）的领导下依法依规开展物业管理活动。</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社区党委依照中国共产党章程的规定在住宅小区建立中国共产党的基层组织（以下统称小区居民党组织）。</w:t>
      </w:r>
      <w:r>
        <w:rPr>
          <w:rFonts w:hint="eastAsia" w:ascii="仿宋_GB2312" w:hAnsi="仿宋_GB2312" w:eastAsia="仿宋_GB2312" w:cs="仿宋_GB2312"/>
          <w:b w:val="0"/>
          <w:color w:val="auto"/>
          <w:kern w:val="44"/>
          <w:sz w:val="32"/>
          <w:szCs w:val="32"/>
          <w:highlight w:val="none"/>
          <w:u w:val="none"/>
          <w:lang w:val="en-US" w:eastAsia="zh-CN" w:bidi="ar-SA"/>
        </w:rPr>
        <w:t>充分发挥小区居民党组织在物业管理活动中的监督评价、决策建议、协商议事作用。</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val="en-US" w:eastAsia="zh-CN"/>
        </w:rPr>
        <w:t>五</w:t>
      </w:r>
      <w:r>
        <w:rPr>
          <w:rFonts w:hint="eastAsia" w:ascii="黑体" w:hAnsi="黑体" w:eastAsia="黑体" w:cs="黑体"/>
          <w:b w:val="0"/>
          <w:bCs w:val="0"/>
          <w:color w:val="000000"/>
          <w:sz w:val="32"/>
          <w:szCs w:val="32"/>
          <w:highlight w:val="none"/>
        </w:rPr>
        <w:t>条【业主权利义务】</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业主在物业管理活动中，依法</w:t>
      </w:r>
      <w:r>
        <w:rPr>
          <w:rFonts w:hint="eastAsia" w:ascii="仿宋_GB2312" w:hAnsi="仿宋_GB2312" w:eastAsia="仿宋_GB2312" w:cs="仿宋_GB2312"/>
          <w:b w:val="0"/>
          <w:bCs w:val="0"/>
          <w:color w:val="000000"/>
          <w:sz w:val="32"/>
          <w:szCs w:val="32"/>
          <w:highlight w:val="none"/>
          <w:lang w:eastAsia="zh-CN"/>
        </w:rPr>
        <w:t>享有和</w:t>
      </w:r>
      <w:r>
        <w:rPr>
          <w:rFonts w:hint="eastAsia" w:ascii="仿宋_GB2312" w:hAnsi="仿宋_GB2312" w:eastAsia="仿宋_GB2312" w:cs="仿宋_GB2312"/>
          <w:b w:val="0"/>
          <w:bCs w:val="0"/>
          <w:color w:val="000000"/>
          <w:sz w:val="32"/>
          <w:szCs w:val="32"/>
          <w:highlight w:val="none"/>
        </w:rPr>
        <w:t>履行下列权利义务。</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hAnsi="楷体_GB2312" w:eastAsia="楷体_GB2312" w:cs="楷体_GB2312"/>
          <w:b w:val="0"/>
          <w:bCs w:val="0"/>
          <w:color w:val="000000"/>
          <w:sz w:val="32"/>
          <w:szCs w:val="32"/>
          <w:highlight w:val="none"/>
        </w:rPr>
        <w:t>业主依法享有下列权利：</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（一）参加业主大会会议，发表意见，行使投票权；</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 xml:space="preserve">（二）选举业主委员会、业主监事会或者监事，并依法依规享有被选举权； </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（三）监督业主委员会、业主监事会或者监事的工作</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（四）监督物业服务人</w:t>
      </w:r>
      <w:r>
        <w:rPr>
          <w:rFonts w:hint="eastAsia" w:ascii="仿宋_GB2312" w:hAnsi="仿宋_GB2312" w:eastAsia="仿宋_GB2312" w:cs="仿宋_GB2312"/>
          <w:b w:val="0"/>
          <w:bCs w:val="0"/>
          <w:color w:val="000000"/>
          <w:sz w:val="32"/>
          <w:szCs w:val="32"/>
          <w:highlight w:val="none"/>
        </w:rPr>
        <w:t xml:space="preserve">履行物业服务合同的情况； </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五</w:t>
      </w:r>
      <w:r>
        <w:rPr>
          <w:rFonts w:hint="eastAsia" w:ascii="仿宋_GB2312" w:hAnsi="仿宋_GB2312" w:eastAsia="仿宋_GB2312" w:cs="仿宋_GB2312"/>
          <w:b w:val="0"/>
          <w:bCs w:val="0"/>
          <w:color w:val="000000"/>
          <w:sz w:val="32"/>
          <w:szCs w:val="32"/>
          <w:highlight w:val="none"/>
        </w:rPr>
        <w:t xml:space="preserve">）对共有物业和业主共有资金使用管理的知情权和监督权； </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六</w:t>
      </w:r>
      <w:r>
        <w:rPr>
          <w:rFonts w:hint="eastAsia" w:ascii="仿宋_GB2312" w:hAnsi="仿宋_GB2312" w:eastAsia="仿宋_GB2312" w:cs="仿宋_GB2312"/>
          <w:b w:val="0"/>
          <w:bCs w:val="0"/>
          <w:color w:val="000000"/>
          <w:sz w:val="32"/>
          <w:szCs w:val="32"/>
          <w:highlight w:val="none"/>
        </w:rPr>
        <w:t>）就制订或者修改</w:t>
      </w:r>
      <w:r>
        <w:rPr>
          <w:rFonts w:hint="eastAsia" w:ascii="仿宋_GB2312" w:hAnsi="仿宋_GB2312" w:eastAsia="仿宋_GB2312" w:cs="仿宋_GB2312"/>
          <w:b w:val="0"/>
          <w:bCs w:val="0"/>
          <w:color w:val="000000"/>
          <w:sz w:val="32"/>
          <w:szCs w:val="32"/>
          <w:highlight w:val="none"/>
          <w:lang w:eastAsia="zh-CN"/>
        </w:rPr>
        <w:t>本</w:t>
      </w:r>
      <w:r>
        <w:rPr>
          <w:rFonts w:hint="eastAsia" w:ascii="仿宋_GB2312" w:hAnsi="仿宋_GB2312" w:eastAsia="仿宋_GB2312" w:cs="仿宋_GB2312"/>
          <w:b w:val="0"/>
          <w:bCs w:val="0"/>
          <w:color w:val="000000"/>
          <w:sz w:val="32"/>
          <w:szCs w:val="32"/>
          <w:highlight w:val="none"/>
        </w:rPr>
        <w:t>规约、</w:t>
      </w:r>
      <w:r>
        <w:rPr>
          <w:rFonts w:hint="eastAsia" w:ascii="仿宋_GB2312" w:hAnsi="仿宋_GB2312" w:eastAsia="仿宋_GB2312" w:cs="仿宋_GB2312"/>
          <w:b w:val="0"/>
          <w:bCs w:val="0"/>
          <w:color w:val="000000"/>
          <w:sz w:val="32"/>
          <w:szCs w:val="32"/>
          <w:highlight w:val="none"/>
          <w:lang w:eastAsia="zh-CN"/>
        </w:rPr>
        <w:t>业主大会议事</w:t>
      </w:r>
      <w:r>
        <w:rPr>
          <w:rFonts w:hint="eastAsia" w:ascii="仿宋_GB2312" w:hAnsi="仿宋_GB2312" w:eastAsia="仿宋_GB2312" w:cs="仿宋_GB2312"/>
          <w:b w:val="0"/>
          <w:bCs w:val="0"/>
          <w:color w:val="000000"/>
          <w:sz w:val="32"/>
          <w:szCs w:val="32"/>
          <w:highlight w:val="none"/>
        </w:rPr>
        <w:t>规则、物业服务合同</w:t>
      </w:r>
      <w:r>
        <w:rPr>
          <w:rFonts w:hint="eastAsia" w:ascii="仿宋_GB2312" w:hAnsi="仿宋_GB2312" w:eastAsia="仿宋_GB2312" w:cs="仿宋_GB2312"/>
          <w:b w:val="0"/>
          <w:bCs w:val="0"/>
          <w:color w:val="000000"/>
          <w:sz w:val="32"/>
          <w:szCs w:val="32"/>
          <w:highlight w:val="none"/>
          <w:lang w:eastAsia="zh-CN"/>
        </w:rPr>
        <w:t>等</w:t>
      </w:r>
      <w:r>
        <w:rPr>
          <w:rFonts w:hint="eastAsia" w:ascii="仿宋_GB2312" w:hAnsi="仿宋_GB2312" w:eastAsia="仿宋_GB2312" w:cs="仿宋_GB2312"/>
          <w:b w:val="0"/>
          <w:bCs w:val="0"/>
          <w:color w:val="000000"/>
          <w:sz w:val="32"/>
          <w:szCs w:val="32"/>
          <w:highlight w:val="none"/>
        </w:rPr>
        <w:t>物业管理事项提出意见和建议；</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七</w:t>
      </w:r>
      <w:r>
        <w:rPr>
          <w:rFonts w:hint="eastAsia" w:ascii="仿宋_GB2312" w:hAnsi="仿宋_GB2312" w:eastAsia="仿宋_GB2312" w:cs="仿宋_GB2312"/>
          <w:b w:val="0"/>
          <w:bCs w:val="0"/>
          <w:color w:val="000000"/>
          <w:sz w:val="32"/>
          <w:szCs w:val="32"/>
          <w:highlight w:val="none"/>
        </w:rPr>
        <w:t>）</w:t>
      </w:r>
      <w:bookmarkStart w:id="0" w:name="_Hlk23866689"/>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bookmarkEnd w:id="0"/>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八</w:t>
      </w:r>
      <w:r>
        <w:rPr>
          <w:rFonts w:hint="eastAsia" w:ascii="仿宋_GB2312" w:hAnsi="仿宋_GB2312" w:eastAsia="仿宋_GB2312" w:cs="仿宋_GB2312"/>
          <w:b w:val="0"/>
          <w:bCs w:val="0"/>
          <w:color w:val="000000"/>
          <w:sz w:val="32"/>
          <w:szCs w:val="32"/>
          <w:highlight w:val="none"/>
        </w:rPr>
        <w:t>）法律</w:t>
      </w:r>
      <w:r>
        <w:rPr>
          <w:rFonts w:hint="eastAsia" w:ascii="仿宋_GB2312" w:hAnsi="仿宋_GB2312" w:eastAsia="仿宋_GB2312" w:cs="仿宋_GB2312"/>
          <w:b w:val="0"/>
          <w:bCs w:val="0"/>
          <w:color w:val="000000"/>
          <w:sz w:val="32"/>
          <w:szCs w:val="32"/>
          <w:highlight w:val="none"/>
          <w:lang w:eastAsia="zh-CN"/>
        </w:rPr>
        <w:t>、法规</w:t>
      </w:r>
      <w:r>
        <w:rPr>
          <w:rFonts w:hint="eastAsia" w:ascii="仿宋_GB2312" w:hAnsi="仿宋_GB2312" w:eastAsia="仿宋_GB2312" w:cs="仿宋_GB2312"/>
          <w:b w:val="0"/>
          <w:bCs w:val="0"/>
          <w:color w:val="000000"/>
          <w:sz w:val="32"/>
          <w:szCs w:val="32"/>
          <w:highlight w:val="none"/>
        </w:rPr>
        <w:t>规定的其他权利。</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hAnsi="楷体_GB2312" w:eastAsia="楷体_GB2312" w:cs="楷体_GB2312"/>
          <w:b w:val="0"/>
          <w:bCs w:val="0"/>
          <w:color w:val="000000"/>
          <w:sz w:val="32"/>
          <w:szCs w:val="32"/>
          <w:highlight w:val="none"/>
        </w:rPr>
        <w:t>业主应当依法履行下列义务：</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（一）遵守物业使用、</w:t>
      </w:r>
      <w:r>
        <w:rPr>
          <w:rFonts w:hint="eastAsia" w:ascii="仿宋_GB2312" w:hAnsi="仿宋_GB2312" w:eastAsia="仿宋_GB2312" w:cs="仿宋_GB2312"/>
          <w:b w:val="0"/>
          <w:bCs w:val="0"/>
          <w:color w:val="000000"/>
          <w:sz w:val="32"/>
          <w:szCs w:val="32"/>
          <w:highlight w:val="none"/>
          <w:lang w:val="en-US" w:eastAsia="zh-CN"/>
        </w:rPr>
        <w:t>安全生产</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公共秩序</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环境卫生等方面的规章制度</w:t>
      </w:r>
      <w:r>
        <w:rPr>
          <w:rFonts w:hint="eastAsia" w:ascii="仿宋_GB2312" w:hAnsi="仿宋_GB2312" w:eastAsia="仿宋_GB2312" w:cs="仿宋_GB2312"/>
          <w:b w:val="0"/>
          <w:bCs w:val="0"/>
          <w:color w:val="000000"/>
          <w:sz w:val="32"/>
          <w:szCs w:val="32"/>
          <w:highlight w:val="none"/>
          <w:lang w:eastAsia="zh-CN"/>
        </w:rPr>
        <w:t>以及本规约</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（二）执行业主大会、业主委员会依法作出的决定；</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（三）按时缴纳物业管理费、日常收取的专项维修资金；</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（四）积极配合物业服务人进行日常物业管理活动，包括但不限于提供必要的信息、协助进行设施</w:t>
      </w:r>
      <w:r>
        <w:rPr>
          <w:rFonts w:hint="eastAsia" w:ascii="仿宋_GB2312" w:hAnsi="仿宋_GB2312" w:eastAsia="仿宋_GB2312" w:cs="仿宋_GB2312"/>
          <w:b w:val="0"/>
          <w:bCs w:val="0"/>
          <w:color w:val="000000"/>
          <w:sz w:val="32"/>
          <w:szCs w:val="32"/>
          <w:highlight w:val="none"/>
          <w:lang w:eastAsia="zh-CN"/>
        </w:rPr>
        <w:t>设备</w:t>
      </w:r>
      <w:r>
        <w:rPr>
          <w:rFonts w:hint="eastAsia" w:ascii="仿宋_GB2312" w:hAnsi="仿宋_GB2312" w:eastAsia="仿宋_GB2312" w:cs="仿宋_GB2312"/>
          <w:b w:val="0"/>
          <w:bCs w:val="0"/>
          <w:color w:val="000000"/>
          <w:sz w:val="32"/>
          <w:szCs w:val="32"/>
          <w:highlight w:val="none"/>
        </w:rPr>
        <w:t>维护等；</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五</w:t>
      </w:r>
      <w:r>
        <w:rPr>
          <w:rFonts w:hint="eastAsia" w:ascii="仿宋_GB2312" w:hAnsi="仿宋_GB2312" w:eastAsia="仿宋_GB2312" w:cs="仿宋_GB2312"/>
          <w:b w:val="0"/>
          <w:bCs w:val="0"/>
          <w:color w:val="000000"/>
          <w:sz w:val="32"/>
          <w:szCs w:val="32"/>
          <w:highlight w:val="none"/>
        </w:rPr>
        <w:t>）抢险救灾、</w:t>
      </w:r>
      <w:r>
        <w:rPr>
          <w:rFonts w:hint="default" w:ascii="仿宋_GB2312" w:hAnsi="仿宋_GB2312" w:eastAsia="仿宋_GB2312" w:cs="仿宋_GB2312"/>
          <w:b w:val="0"/>
          <w:bCs w:val="0"/>
          <w:color w:val="000000"/>
          <w:sz w:val="32"/>
          <w:szCs w:val="32"/>
          <w:highlight w:val="none"/>
          <w:lang w:val="en-US" w:eastAsia="zh-CN"/>
        </w:rPr>
        <w:t>公共卫生</w:t>
      </w:r>
      <w:r>
        <w:rPr>
          <w:rFonts w:hint="eastAsia" w:ascii="仿宋_GB2312" w:hAnsi="仿宋_GB2312" w:eastAsia="仿宋_GB2312" w:cs="仿宋_GB2312"/>
          <w:b w:val="0"/>
          <w:bCs w:val="0"/>
          <w:color w:val="000000"/>
          <w:sz w:val="32"/>
          <w:szCs w:val="32"/>
          <w:highlight w:val="none"/>
        </w:rPr>
        <w:t>防控等应急管理规定的义务</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六</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（七）法律、法规规定和本规约约定的其他义务。</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val="en-US" w:eastAsia="zh-CN"/>
        </w:rPr>
        <w:t>六</w:t>
      </w:r>
      <w:r>
        <w:rPr>
          <w:rFonts w:hint="eastAsia" w:ascii="黑体" w:hAnsi="黑体" w:eastAsia="黑体" w:cs="黑体"/>
          <w:b w:val="0"/>
          <w:bCs w:val="0"/>
          <w:color w:val="000000"/>
          <w:sz w:val="32"/>
          <w:szCs w:val="32"/>
          <w:highlight w:val="none"/>
        </w:rPr>
        <w:t>条</w:t>
      </w:r>
      <w:r>
        <w:rPr>
          <w:rFonts w:hint="eastAsia" w:ascii="黑体" w:hAnsi="黑体" w:eastAsia="黑体" w:cs="黑体"/>
          <w:b w:val="0"/>
          <w:bCs w:val="0"/>
          <w:color w:val="000000"/>
          <w:sz w:val="32"/>
          <w:szCs w:val="32"/>
          <w:highlight w:val="none"/>
          <w:lang w:eastAsia="zh-CN"/>
        </w:rPr>
        <w:t>【</w:t>
      </w:r>
      <w:r>
        <w:rPr>
          <w:rFonts w:hint="eastAsia" w:ascii="黑体" w:hAnsi="黑体" w:eastAsia="黑体" w:cs="黑体"/>
          <w:b w:val="0"/>
          <w:bCs w:val="0"/>
          <w:color w:val="000000"/>
          <w:sz w:val="32"/>
          <w:szCs w:val="32"/>
          <w:highlight w:val="none"/>
          <w:lang w:val="en-US" w:eastAsia="zh-CN"/>
        </w:rPr>
        <w:t>处理相邻关系</w:t>
      </w:r>
      <w:r>
        <w:rPr>
          <w:rFonts w:hint="eastAsia" w:ascii="黑体" w:hAnsi="黑体" w:eastAsia="黑体" w:cs="黑体"/>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业主、物业使用人应遵守法律</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法规的规定和本规约的约定，按照有利于物业使用、安全、整洁以及公平、合理、不损害公共利益和他人利益的原则，在供电、供水、供气、排水、</w:t>
      </w:r>
      <w:r>
        <w:rPr>
          <w:rFonts w:hint="eastAsia" w:ascii="仿宋_GB2312" w:hAnsi="仿宋_GB2312" w:eastAsia="仿宋_GB2312" w:cs="仿宋_GB2312"/>
          <w:b w:val="0"/>
          <w:bCs w:val="0"/>
          <w:color w:val="000000"/>
          <w:sz w:val="32"/>
          <w:szCs w:val="32"/>
          <w:highlight w:val="none"/>
          <w:lang w:eastAsia="zh-CN"/>
        </w:rPr>
        <w:t>通讯、</w:t>
      </w:r>
      <w:r>
        <w:rPr>
          <w:rFonts w:hint="eastAsia" w:ascii="仿宋_GB2312" w:hAnsi="仿宋_GB2312" w:eastAsia="仿宋_GB2312" w:cs="仿宋_GB2312"/>
          <w:b w:val="0"/>
          <w:bCs w:val="0"/>
          <w:color w:val="000000"/>
          <w:sz w:val="32"/>
          <w:szCs w:val="32"/>
          <w:highlight w:val="none"/>
        </w:rPr>
        <w:t>通行、通风、采光、维修、装饰装修、环境卫生、环境保护、房屋外观等方面妥善处理与相邻业主的关系。</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黑体" w:hAnsi="黑体" w:eastAsia="黑体" w:cs="黑体"/>
          <w:b w:val="0"/>
          <w:bCs w:val="0"/>
          <w:color w:val="000000"/>
          <w:kern w:val="44"/>
          <w:sz w:val="32"/>
          <w:szCs w:val="32"/>
          <w:highlight w:val="none"/>
          <w:lang w:val="en-US" w:eastAsia="zh-CN" w:bidi="ar-SA"/>
        </w:rPr>
        <w:t>第七条【共有物业权利归属及限制】</w:t>
      </w:r>
      <w:r>
        <w:rPr>
          <w:rFonts w:hint="eastAsia" w:ascii="仿宋_GB2312" w:hAnsi="仿宋_GB2312" w:eastAsia="仿宋_GB2312" w:cs="仿宋_GB2312"/>
          <w:b w:val="0"/>
          <w:bCs w:val="0"/>
          <w:color w:val="000000"/>
          <w:kern w:val="44"/>
          <w:sz w:val="32"/>
          <w:szCs w:val="32"/>
          <w:highlight w:val="none"/>
          <w:lang w:val="en-US" w:eastAsia="zh-CN" w:bidi="ar-SA"/>
        </w:rPr>
        <w:t xml:space="preserve">  本物业管理区域内共有物业归业主共有，禁止任何单位、个人侵占、处分以及未经业主大会同意改作他用。业主对共有物业享有权利，承担义务。</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共有资金的使用与管理实行业主决策、利益共享、公开透明、全程监督的原则。</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val="en-US" w:eastAsia="zh-CN"/>
        </w:rPr>
        <w:t>八</w:t>
      </w:r>
      <w:r>
        <w:rPr>
          <w:rFonts w:hint="eastAsia" w:ascii="黑体" w:hAnsi="黑体" w:eastAsia="黑体" w:cs="黑体"/>
          <w:b w:val="0"/>
          <w:bCs w:val="0"/>
          <w:color w:val="000000"/>
          <w:sz w:val="32"/>
          <w:szCs w:val="32"/>
          <w:highlight w:val="none"/>
        </w:rPr>
        <w:t xml:space="preserve">条 </w:t>
      </w:r>
      <w:r>
        <w:rPr>
          <w:rFonts w:hint="eastAsia" w:ascii="黑体" w:hAnsi="黑体" w:eastAsia="黑体" w:cs="黑体"/>
          <w:b w:val="0"/>
          <w:bCs w:val="0"/>
          <w:color w:val="000000"/>
          <w:sz w:val="32"/>
          <w:szCs w:val="32"/>
          <w:highlight w:val="none"/>
          <w:lang w:eastAsia="zh-CN"/>
        </w:rPr>
        <w:t>【共有物业和业主共有资金的</w:t>
      </w:r>
      <w:r>
        <w:rPr>
          <w:rFonts w:hint="eastAsia" w:ascii="黑体" w:hAnsi="黑体" w:eastAsia="黑体" w:cs="黑体"/>
          <w:b w:val="0"/>
          <w:bCs w:val="0"/>
          <w:color w:val="000000"/>
          <w:sz w:val="32"/>
          <w:szCs w:val="32"/>
          <w:highlight w:val="none"/>
          <w:lang w:val="en-US" w:eastAsia="zh-CN"/>
        </w:rPr>
        <w:t>监督主体</w:t>
      </w:r>
      <w:r>
        <w:rPr>
          <w:rFonts w:hint="eastAsia" w:ascii="黑体" w:hAnsi="黑体" w:eastAsia="黑体" w:cs="黑体"/>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业主、业主委员会、监事会或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监事依照法律法规对本</w:t>
      </w:r>
      <w:r>
        <w:rPr>
          <w:rFonts w:hint="eastAsia" w:ascii="仿宋_GB2312" w:hAnsi="仿宋_GB2312" w:eastAsia="仿宋_GB2312" w:cs="仿宋_GB2312"/>
          <w:b w:val="0"/>
          <w:bCs w:val="0"/>
          <w:color w:val="000000"/>
          <w:sz w:val="32"/>
          <w:szCs w:val="32"/>
          <w:highlight w:val="none"/>
          <w:lang w:eastAsia="zh-CN"/>
        </w:rPr>
        <w:t>物业管理区域</w:t>
      </w:r>
      <w:r>
        <w:rPr>
          <w:rFonts w:hint="eastAsia" w:ascii="仿宋_GB2312" w:hAnsi="仿宋_GB2312" w:eastAsia="仿宋_GB2312" w:cs="仿宋_GB2312"/>
          <w:b w:val="0"/>
          <w:bCs w:val="0"/>
          <w:color w:val="000000"/>
          <w:sz w:val="32"/>
          <w:szCs w:val="32"/>
          <w:highlight w:val="none"/>
        </w:rPr>
        <w:t>的</w:t>
      </w:r>
      <w:r>
        <w:rPr>
          <w:rFonts w:hint="eastAsia" w:ascii="仿宋_GB2312" w:hAnsi="仿宋_GB2312" w:eastAsia="仿宋_GB2312" w:cs="仿宋_GB2312"/>
          <w:b w:val="0"/>
          <w:bCs w:val="0"/>
          <w:color w:val="000000"/>
          <w:sz w:val="32"/>
          <w:szCs w:val="32"/>
          <w:highlight w:val="none"/>
          <w:lang w:eastAsia="zh-CN"/>
        </w:rPr>
        <w:t>共有物业和</w:t>
      </w:r>
      <w:r>
        <w:rPr>
          <w:rFonts w:hint="eastAsia" w:ascii="仿宋_GB2312" w:hAnsi="仿宋_GB2312" w:eastAsia="仿宋_GB2312" w:cs="仿宋_GB2312"/>
          <w:b w:val="0"/>
          <w:bCs w:val="0"/>
          <w:color w:val="000000"/>
          <w:sz w:val="32"/>
          <w:szCs w:val="32"/>
          <w:highlight w:val="none"/>
        </w:rPr>
        <w:t>业主共有资金使用与管理进行监督。</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rPr>
      </w:pPr>
      <w:r>
        <w:rPr>
          <w:rFonts w:hint="eastAsia" w:ascii="黑体" w:hAnsi="黑体" w:eastAsia="黑体" w:cs="黑体"/>
          <w:color w:val="000000"/>
          <w:kern w:val="0"/>
          <w:sz w:val="32"/>
          <w:szCs w:val="32"/>
          <w:lang w:val="en-US" w:eastAsia="zh-CN" w:bidi="ar"/>
        </w:rPr>
        <w:t xml:space="preserve">第二章 </w:t>
      </w:r>
      <w:r>
        <w:rPr>
          <w:rFonts w:hint="eastAsia" w:ascii="黑体" w:hAnsi="黑体" w:eastAsia="黑体" w:cs="黑体"/>
          <w:color w:val="000000"/>
          <w:sz w:val="32"/>
          <w:szCs w:val="32"/>
        </w:rPr>
        <w:t>物业的使用、维护和管理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eastAsia="zh-CN"/>
        </w:rPr>
        <w:t>九</w:t>
      </w:r>
      <w:r>
        <w:rPr>
          <w:rFonts w:hint="eastAsia" w:ascii="黑体" w:hAnsi="黑体" w:eastAsia="黑体" w:cs="黑体"/>
          <w:b w:val="0"/>
          <w:bCs w:val="0"/>
          <w:color w:val="000000"/>
          <w:sz w:val="32"/>
          <w:szCs w:val="32"/>
          <w:highlight w:val="none"/>
        </w:rPr>
        <w:t>条【物业</w:t>
      </w:r>
      <w:r>
        <w:rPr>
          <w:rFonts w:hint="eastAsia" w:ascii="黑体" w:hAnsi="黑体" w:eastAsia="黑体" w:cs="黑体"/>
          <w:b w:val="0"/>
          <w:bCs w:val="0"/>
          <w:color w:val="000000"/>
          <w:sz w:val="32"/>
          <w:szCs w:val="32"/>
          <w:highlight w:val="none"/>
          <w:lang w:val="en-US" w:eastAsia="zh-CN"/>
        </w:rPr>
        <w:t>管理</w:t>
      </w:r>
      <w:r>
        <w:rPr>
          <w:rFonts w:hint="eastAsia" w:ascii="黑体" w:hAnsi="黑体" w:eastAsia="黑体" w:cs="黑体"/>
          <w:b w:val="0"/>
          <w:bCs w:val="0"/>
          <w:color w:val="000000"/>
          <w:sz w:val="32"/>
          <w:szCs w:val="32"/>
          <w:highlight w:val="none"/>
        </w:rPr>
        <w:t>区域】</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本物业管理区域的基本情况</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（一）名称：</w:t>
      </w:r>
      <w:r>
        <w:rPr>
          <w:rFonts w:hint="eastAsia" w:ascii="仿宋_GB2312" w:hAnsi="仿宋_GB2312" w:eastAsia="仿宋_GB2312" w:cs="仿宋_GB2312"/>
          <w:b w:val="0"/>
          <w:bCs w:val="0"/>
          <w:color w:val="000000"/>
          <w:sz w:val="32"/>
          <w:szCs w:val="32"/>
          <w:highlight w:val="none"/>
          <w:u w:val="single"/>
        </w:rPr>
        <w:t xml:space="preserve">             </w:t>
      </w:r>
      <w:r>
        <w:rPr>
          <w:rFonts w:hint="default" w:ascii="仿宋_GB2312" w:hAnsi="仿宋_GB2312" w:eastAsia="仿宋_GB2312" w:cs="仿宋_GB2312"/>
          <w:b w:val="0"/>
          <w:bCs w:val="0"/>
          <w:color w:val="000000"/>
          <w:sz w:val="32"/>
          <w:szCs w:val="32"/>
          <w:highlight w:val="none"/>
          <w:u w:val="single"/>
          <w:lang w:val="e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（二）坐落位置：</w:t>
      </w:r>
      <w:r>
        <w:rPr>
          <w:rFonts w:hint="eastAsia" w:ascii="仿宋_GB2312" w:hAnsi="仿宋_GB2312" w:eastAsia="仿宋_GB2312" w:cs="仿宋_GB2312"/>
          <w:b w:val="0"/>
          <w:bCs w:val="0"/>
          <w:color w:val="000000"/>
          <w:sz w:val="32"/>
          <w:szCs w:val="32"/>
          <w:highlight w:val="none"/>
          <w:u w:val="single"/>
        </w:rPr>
        <w:t xml:space="preserve">           </w:t>
      </w:r>
      <w:r>
        <w:rPr>
          <w:rFonts w:hint="default" w:ascii="仿宋_GB2312" w:hAnsi="仿宋_GB2312" w:eastAsia="仿宋_GB2312" w:cs="仿宋_GB2312"/>
          <w:b w:val="0"/>
          <w:bCs w:val="0"/>
          <w:color w:val="000000"/>
          <w:sz w:val="32"/>
          <w:szCs w:val="32"/>
          <w:highlight w:val="none"/>
          <w:u w:val="single"/>
          <w:lang w:val="e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（三）物业总建筑面积：</w:t>
      </w:r>
      <w:r>
        <w:rPr>
          <w:rFonts w:hint="eastAsia" w:ascii="仿宋_GB2312" w:hAnsi="仿宋_GB2312" w:eastAsia="仿宋_GB2312" w:cs="仿宋_GB2312"/>
          <w:b w:val="0"/>
          <w:bCs w:val="0"/>
          <w:color w:val="000000"/>
          <w:sz w:val="32"/>
          <w:szCs w:val="32"/>
          <w:highlight w:val="none"/>
          <w:u w:val="single"/>
        </w:rPr>
        <w:t xml:space="preserve">     </w:t>
      </w:r>
      <w:r>
        <w:rPr>
          <w:rFonts w:hint="default" w:ascii="仿宋_GB2312" w:hAnsi="仿宋_GB2312" w:eastAsia="仿宋_GB2312" w:cs="仿宋_GB2312"/>
          <w:b w:val="0"/>
          <w:bCs w:val="0"/>
          <w:color w:val="000000"/>
          <w:sz w:val="32"/>
          <w:szCs w:val="32"/>
          <w:highlight w:val="none"/>
          <w:u w:val="single"/>
          <w:lang w:val="e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lang w:val="en-US" w:eastAsia="zh-CN"/>
        </w:rPr>
        <w:t>平方米</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（四）物业类型：</w:t>
      </w:r>
      <w:r>
        <w:rPr>
          <w:rFonts w:hint="eastAsia" w:ascii="仿宋_GB2312" w:hAnsi="仿宋_GB2312" w:eastAsia="仿宋_GB2312" w:cs="仿宋_GB2312"/>
          <w:b w:val="0"/>
          <w:bCs w:val="0"/>
          <w:color w:val="000000"/>
          <w:sz w:val="32"/>
          <w:szCs w:val="32"/>
          <w:highlight w:val="none"/>
          <w:u w:val="single"/>
        </w:rPr>
        <w:t xml:space="preserve">        </w:t>
      </w:r>
      <w:r>
        <w:rPr>
          <w:rFonts w:hint="default" w:ascii="仿宋_GB2312" w:hAnsi="仿宋_GB2312" w:eastAsia="仿宋_GB2312" w:cs="仿宋_GB2312"/>
          <w:b w:val="0"/>
          <w:bCs w:val="0"/>
          <w:color w:val="000000"/>
          <w:sz w:val="32"/>
          <w:szCs w:val="32"/>
          <w:highlight w:val="none"/>
          <w:u w:val="single"/>
          <w:lang w:val="e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（五）土地宗地号：</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（六）</w:t>
      </w:r>
      <w:r>
        <w:rPr>
          <w:rFonts w:hint="eastAsia" w:ascii="仿宋_GB2312" w:hAnsi="仿宋_GB2312" w:eastAsia="仿宋_GB2312" w:cs="仿宋_GB2312"/>
          <w:b w:val="0"/>
          <w:bCs w:val="0"/>
          <w:color w:val="000000"/>
          <w:sz w:val="32"/>
          <w:szCs w:val="32"/>
          <w:highlight w:val="none"/>
          <w:lang w:val="en-US" w:eastAsia="zh-CN"/>
        </w:rPr>
        <w:t>物业管理</w:t>
      </w:r>
      <w:r>
        <w:rPr>
          <w:rFonts w:hint="eastAsia" w:ascii="仿宋_GB2312" w:hAnsi="仿宋_GB2312" w:eastAsia="仿宋_GB2312" w:cs="仿宋_GB2312"/>
          <w:b w:val="0"/>
          <w:bCs w:val="0"/>
          <w:color w:val="000000"/>
          <w:sz w:val="32"/>
          <w:szCs w:val="32"/>
          <w:highlight w:val="none"/>
        </w:rPr>
        <w:t>区域四至如下：</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东至</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；南至</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西至</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；北至</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上述范围不包括：</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lang w:val="en-US" w:eastAsia="zh-CN"/>
        </w:rPr>
        <w:t>。</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七</w:t>
      </w:r>
      <w:r>
        <w:rPr>
          <w:rFonts w:hint="eastAsia" w:ascii="仿宋_GB2312" w:hAnsi="仿宋_GB2312" w:eastAsia="仿宋_GB2312" w:cs="仿宋_GB2312"/>
          <w:b w:val="0"/>
          <w:bCs w:val="0"/>
          <w:color w:val="000000"/>
          <w:sz w:val="32"/>
          <w:szCs w:val="32"/>
          <w:highlight w:val="none"/>
        </w:rPr>
        <w:t>）物业服务办公用房建筑面积为</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平方米，位于</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[幢]</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[座]</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单元</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层</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室；</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业主委员会办公用房建筑面积为</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平方米，位于</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[幢]</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[座]</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单元</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层</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室；</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物业管理设施设备用房建筑面积为</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平方米，位于</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[幢]</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[座]</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单元</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层</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室</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lang w:val="en-US"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（注：物业管理用房为多处时，</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在横线处自行增加内容。本物业管理区域的基本情况详见附件1、附件2和附件3</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u w:val="none"/>
          <w:lang w:eastAsia="zh-CN"/>
        </w:rPr>
      </w:pPr>
      <w:r>
        <w:rPr>
          <w:rFonts w:hint="eastAsia" w:ascii="仿宋_GB2312" w:hAnsi="仿宋_GB2312" w:eastAsia="仿宋_GB2312" w:cs="仿宋_GB2312"/>
          <w:b w:val="0"/>
          <w:bCs w:val="0"/>
          <w:color w:val="000000"/>
          <w:sz w:val="32"/>
          <w:szCs w:val="32"/>
          <w:highlight w:val="none"/>
          <w:u w:val="none"/>
        </w:rPr>
        <w:t>（</w:t>
      </w:r>
      <w:r>
        <w:rPr>
          <w:rFonts w:hint="eastAsia" w:ascii="仿宋_GB2312" w:hAnsi="仿宋_GB2312" w:eastAsia="仿宋_GB2312" w:cs="仿宋_GB2312"/>
          <w:b w:val="0"/>
          <w:bCs w:val="0"/>
          <w:color w:val="000000"/>
          <w:sz w:val="32"/>
          <w:szCs w:val="32"/>
          <w:highlight w:val="none"/>
          <w:u w:val="none"/>
          <w:lang w:eastAsia="zh-CN"/>
        </w:rPr>
        <w:t>八</w:t>
      </w:r>
      <w:r>
        <w:rPr>
          <w:rFonts w:hint="eastAsia" w:ascii="仿宋_GB2312" w:hAnsi="仿宋_GB2312" w:eastAsia="仿宋_GB2312" w:cs="仿宋_GB2312"/>
          <w:b w:val="0"/>
          <w:bCs w:val="0"/>
          <w:color w:val="000000"/>
          <w:sz w:val="32"/>
          <w:szCs w:val="32"/>
          <w:highlight w:val="none"/>
          <w:u w:val="none"/>
        </w:rPr>
        <w:t>）本项目开发建设单位基本情况：</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建设</w:t>
      </w:r>
      <w:r>
        <w:rPr>
          <w:rFonts w:hint="eastAsia" w:ascii="仿宋_GB2312" w:hAnsi="仿宋_GB2312" w:eastAsia="仿宋_GB2312" w:cs="仿宋_GB2312"/>
          <w:b w:val="0"/>
          <w:bCs w:val="0"/>
          <w:color w:val="000000"/>
          <w:sz w:val="32"/>
          <w:szCs w:val="32"/>
          <w:highlight w:val="none"/>
        </w:rPr>
        <w:t>单位：</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设计单位</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u w:val="none"/>
          <w:lang w:eastAsia="zh-CN"/>
        </w:rPr>
      </w:pPr>
      <w:r>
        <w:rPr>
          <w:rFonts w:hint="eastAsia" w:ascii="仿宋_GB2312" w:hAnsi="仿宋_GB2312" w:eastAsia="仿宋_GB2312" w:cs="仿宋_GB2312"/>
          <w:b w:val="0"/>
          <w:bCs w:val="0"/>
          <w:color w:val="000000"/>
          <w:sz w:val="32"/>
          <w:szCs w:val="32"/>
          <w:highlight w:val="none"/>
          <w:lang w:eastAsia="zh-CN"/>
        </w:rPr>
        <w:t>施工单位</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监理单位</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u w:val="none"/>
          <w:lang w:eastAsia="zh-CN"/>
        </w:rPr>
      </w:pPr>
      <w:r>
        <w:rPr>
          <w:rFonts w:hint="eastAsia" w:ascii="仿宋_GB2312" w:hAnsi="仿宋_GB2312" w:eastAsia="仿宋_GB2312" w:cs="仿宋_GB2312"/>
          <w:b w:val="0"/>
          <w:bCs w:val="0"/>
          <w:color w:val="000000"/>
          <w:sz w:val="32"/>
          <w:szCs w:val="32"/>
          <w:highlight w:val="none"/>
          <w:lang w:eastAsia="zh-CN"/>
        </w:rPr>
        <w:t>勘测单位：</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lang w:val="en" w:eastAsia="zh-CN"/>
        </w:rPr>
        <w:t>第十条【</w:t>
      </w:r>
      <w:r>
        <w:rPr>
          <w:rFonts w:hint="eastAsia" w:ascii="黑体" w:hAnsi="黑体" w:eastAsia="黑体" w:cs="黑体"/>
          <w:b w:val="0"/>
          <w:bCs w:val="0"/>
          <w:color w:val="000000"/>
          <w:sz w:val="32"/>
          <w:szCs w:val="32"/>
          <w:highlight w:val="none"/>
          <w:lang w:val="en-US" w:eastAsia="zh-CN"/>
        </w:rPr>
        <w:t>使用物业的禁止行为</w:t>
      </w:r>
      <w:r>
        <w:rPr>
          <w:rFonts w:hint="eastAsia" w:ascii="黑体" w:hAnsi="黑体" w:eastAsia="黑体" w:cs="黑体"/>
          <w:b w:val="0"/>
          <w:bCs w:val="0"/>
          <w:color w:val="000000"/>
          <w:sz w:val="32"/>
          <w:szCs w:val="32"/>
          <w:highlight w:val="none"/>
          <w:lang w:val="en" w:eastAsia="zh-CN"/>
        </w:rPr>
        <w:t>】</w:t>
      </w:r>
      <w:r>
        <w:rPr>
          <w:rFonts w:hint="eastAsia" w:ascii="黑体" w:hAnsi="黑体" w:eastAsia="黑体" w:cs="黑体"/>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eastAsia="zh-CN"/>
        </w:rPr>
        <w:t>本</w:t>
      </w:r>
      <w:r>
        <w:rPr>
          <w:rFonts w:hint="eastAsia" w:ascii="仿宋_GB2312" w:hAnsi="仿宋_GB2312" w:eastAsia="仿宋_GB2312" w:cs="仿宋_GB2312"/>
          <w:b w:val="0"/>
          <w:bCs w:val="0"/>
          <w:color w:val="000000"/>
          <w:sz w:val="32"/>
          <w:szCs w:val="32"/>
          <w:highlight w:val="none"/>
        </w:rPr>
        <w:t>物业管理区域内业主、物业使用人禁止出现下列行为：</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（一）损坏或者擅自变动房屋承重结构</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kern w:val="0"/>
          <w:sz w:val="32"/>
          <w:szCs w:val="32"/>
        </w:rPr>
        <w:t xml:space="preserve">主体结构； </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（二）将房间或者阳台改为卫生间、厨房，或者将卫生间改在下层住户的卧室、起居室(厅)、书房和厨房的上方； </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未经批准</w:t>
      </w:r>
      <w:r>
        <w:rPr>
          <w:rFonts w:hint="eastAsia" w:ascii="仿宋_GB2312" w:hAnsi="仿宋_GB2312" w:eastAsia="仿宋_GB2312" w:cs="仿宋_GB2312"/>
          <w:kern w:val="0"/>
          <w:sz w:val="32"/>
          <w:szCs w:val="32"/>
        </w:rPr>
        <w:t>擅自改变房屋内部防火分隔，影响消防安全和疏散要求；</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（四）破坏或者擅自改变房屋外观；</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（五）违法建造建筑物、构筑物</w:t>
      </w:r>
      <w:r>
        <w:rPr>
          <w:rFonts w:hint="eastAsia" w:ascii="仿宋_GB2312" w:hAnsi="仿宋_GB2312" w:eastAsia="仿宋_GB2312" w:cs="仿宋_GB2312"/>
          <w:kern w:val="0"/>
          <w:sz w:val="32"/>
          <w:szCs w:val="32"/>
          <w:lang w:eastAsia="zh-CN"/>
        </w:rPr>
        <w:t>、障碍物或者私挖地下空间</w:t>
      </w:r>
      <w:r>
        <w:rPr>
          <w:rFonts w:hint="eastAsia" w:ascii="仿宋_GB2312" w:hAnsi="仿宋_GB2312" w:eastAsia="仿宋_GB2312" w:cs="仿宋_GB2312"/>
          <w:kern w:val="0"/>
          <w:sz w:val="32"/>
          <w:szCs w:val="32"/>
        </w:rPr>
        <w:t>；</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（六）损坏或者擅自占用、改建共有物业； </w:t>
      </w:r>
    </w:p>
    <w:p>
      <w:pPr>
        <w:wordWrap w:val="0"/>
        <w:adjustRightInd w:val="0"/>
        <w:snapToGrid w:val="0"/>
        <w:spacing w:beforeLines="0" w:afterLines="0" w:line="579"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（七）损坏或者擅自占用、移装</w:t>
      </w:r>
      <w:r>
        <w:rPr>
          <w:rFonts w:hint="eastAsia" w:ascii="仿宋_GB2312" w:hAnsi="仿宋_GB2312" w:eastAsia="仿宋_GB2312" w:cs="仿宋_GB2312"/>
          <w:kern w:val="0"/>
          <w:sz w:val="32"/>
          <w:szCs w:val="32"/>
          <w:lang w:eastAsia="zh-CN"/>
        </w:rPr>
        <w:t>共用设施设备</w:t>
      </w:r>
      <w:r>
        <w:rPr>
          <w:rFonts w:hint="eastAsia" w:ascii="仿宋_GB2312" w:hAnsi="仿宋_GB2312" w:eastAsia="仿宋_GB2312" w:cs="仿宋_GB2312"/>
          <w:kern w:val="0"/>
          <w:sz w:val="32"/>
          <w:szCs w:val="32"/>
        </w:rPr>
        <w:t>；</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（八）擅自建设、接驳排水系统；</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（九）擅自占用、改建、扩建本物业管理区域内道路进行摆摊设点；</w:t>
      </w:r>
    </w:p>
    <w:p>
      <w:pPr>
        <w:wordWrap w:val="0"/>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color w:val="auto"/>
          <w:sz w:val="32"/>
          <w:szCs w:val="32"/>
        </w:rPr>
        <w:t>擅自占用、堵塞、封闭本物业管理区域消防通道；</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存放不符合安全标准的易燃、易爆、剧毒、放射性等危险性物品，排放有毒、有害物质；</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）侵占或损坏道路、绿地、花卉树木、艺术景观及文体休闲等设施设备；</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）在建筑顶层搭棚设架和随意堆放杂物，或在建筑物阳台边沿、窗口及外墙堆放、吊挂物品，或从建筑物</w:t>
      </w:r>
      <w:r>
        <w:rPr>
          <w:rFonts w:hint="eastAsia" w:ascii="仿宋_GB2312" w:hAnsi="仿宋_GB2312" w:eastAsia="仿宋_GB2312" w:cs="仿宋_GB2312"/>
          <w:sz w:val="32"/>
          <w:szCs w:val="32"/>
          <w:lang w:eastAsia="zh-CN"/>
        </w:rPr>
        <w:t>内</w:t>
      </w:r>
      <w:r>
        <w:rPr>
          <w:rFonts w:hint="eastAsia" w:ascii="仿宋_GB2312" w:hAnsi="仿宋_GB2312" w:eastAsia="仿宋_GB2312" w:cs="仿宋_GB2312"/>
          <w:sz w:val="32"/>
          <w:szCs w:val="32"/>
        </w:rPr>
        <w:t>抛掷物品危害他人人身财产安全或者破坏环境卫生等行为；</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）制造超过国家标准的噪声（包括大音量播放电视、音响、举行喧闹的聚会、舞会、机器设备噪声等），影响他人正常生活、工作和学习；</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十五</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共有物业</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物业公共部分擅自张贴、悬挂、设置、安装招牌、广告宣传及其他物件</w:t>
      </w:r>
      <w:r>
        <w:rPr>
          <w:rFonts w:hint="eastAsia" w:ascii="仿宋_GB2312" w:hAnsi="仿宋_GB2312" w:eastAsia="仿宋_GB2312" w:cs="仿宋_GB2312"/>
          <w:sz w:val="32"/>
          <w:szCs w:val="32"/>
        </w:rPr>
        <w:t>或乱涂乱画；</w:t>
      </w:r>
    </w:p>
    <w:p>
      <w:pPr>
        <w:wordWrap w:val="0"/>
        <w:adjustRightInd w:val="0"/>
        <w:snapToGrid w:val="0"/>
        <w:spacing w:beforeLines="0" w:afterLines="0" w:line="579"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）违反有关规定饲养家禽、家畜及宠物；</w:t>
      </w:r>
    </w:p>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（十七）</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w:t>
      </w:r>
    </w:p>
    <w:p>
      <w:pPr>
        <w:wordWrap w:val="0"/>
        <w:adjustRightInd w:val="0"/>
        <w:snapToGrid w:val="0"/>
        <w:spacing w:beforeLines="0" w:afterLines="0" w:line="579"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法律、法规</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禁止的行为。</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highlight w:val="none"/>
          <w:lang w:val="en" w:eastAsia="zh-CN" w:bidi="ar-SA"/>
        </w:rPr>
        <w:t>第</w:t>
      </w:r>
      <w:r>
        <w:rPr>
          <w:rFonts w:hint="eastAsia" w:ascii="黑体" w:hAnsi="黑体" w:eastAsia="黑体" w:cs="黑体"/>
          <w:b w:val="0"/>
          <w:bCs w:val="0"/>
          <w:color w:val="000000"/>
          <w:kern w:val="2"/>
          <w:sz w:val="32"/>
          <w:szCs w:val="32"/>
          <w:lang w:val="en-US" w:eastAsia="zh-CN" w:bidi="ar"/>
        </w:rPr>
        <w:t>十一</w:t>
      </w:r>
      <w:r>
        <w:rPr>
          <w:rFonts w:hint="eastAsia" w:ascii="黑体" w:hAnsi="黑体" w:eastAsia="黑体" w:cs="黑体"/>
          <w:b w:val="0"/>
          <w:bCs w:val="0"/>
          <w:color w:val="000000"/>
          <w:kern w:val="2"/>
          <w:sz w:val="32"/>
          <w:szCs w:val="32"/>
          <w:highlight w:val="none"/>
          <w:lang w:val="en" w:eastAsia="zh-CN" w:bidi="ar-SA"/>
        </w:rPr>
        <w:t>条【业主、物业使用人的</w:t>
      </w:r>
      <w:r>
        <w:rPr>
          <w:rFonts w:hint="eastAsia" w:ascii="黑体" w:hAnsi="黑体" w:eastAsia="黑体" w:cs="黑体"/>
          <w:b w:val="0"/>
          <w:bCs w:val="0"/>
          <w:color w:val="000000"/>
          <w:kern w:val="2"/>
          <w:sz w:val="32"/>
          <w:szCs w:val="32"/>
          <w:highlight w:val="none"/>
          <w:lang w:val="en-US" w:eastAsia="zh-CN" w:bidi="ar-SA"/>
        </w:rPr>
        <w:t>配合、协助义务</w:t>
      </w:r>
      <w:r>
        <w:rPr>
          <w:rFonts w:hint="eastAsia" w:ascii="黑体" w:hAnsi="黑体" w:eastAsia="黑体" w:cs="黑体"/>
          <w:b w:val="0"/>
          <w:bCs w:val="0"/>
          <w:color w:val="000000"/>
          <w:kern w:val="2"/>
          <w:sz w:val="32"/>
          <w:szCs w:val="32"/>
          <w:highlight w:val="none"/>
          <w:lang w:val="en" w:eastAsia="zh-CN" w:bidi="ar-SA"/>
        </w:rPr>
        <w:t>】</w:t>
      </w:r>
      <w:r>
        <w:rPr>
          <w:rFonts w:hint="eastAsia" w:ascii="黑体" w:hAnsi="黑体" w:eastAsia="黑体" w:cs="黑体"/>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sz w:val="32"/>
          <w:szCs w:val="32"/>
          <w:highlight w:val="none"/>
        </w:rPr>
        <w:t>业主委员会、</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从事物业维护、修缮、装修监督等工作时，业主、物业使用人应当提供方便。供水、排水、供电、供气、通</w:t>
      </w:r>
      <w:r>
        <w:rPr>
          <w:rFonts w:hint="eastAsia" w:ascii="仿宋_GB2312" w:hAnsi="仿宋_GB2312" w:eastAsia="仿宋_GB2312" w:cs="仿宋_GB2312"/>
          <w:b w:val="0"/>
          <w:bCs w:val="0"/>
          <w:color w:val="000000"/>
          <w:sz w:val="32"/>
          <w:szCs w:val="32"/>
          <w:highlight w:val="none"/>
          <w:lang w:eastAsia="zh-CN"/>
        </w:rPr>
        <w:t>讯</w:t>
      </w:r>
      <w:r>
        <w:rPr>
          <w:rFonts w:hint="eastAsia" w:ascii="仿宋_GB2312" w:hAnsi="仿宋_GB2312" w:eastAsia="仿宋_GB2312" w:cs="仿宋_GB2312"/>
          <w:b w:val="0"/>
          <w:bCs w:val="0"/>
          <w:color w:val="000000"/>
          <w:sz w:val="32"/>
          <w:szCs w:val="32"/>
          <w:highlight w:val="none"/>
        </w:rPr>
        <w:t>等</w:t>
      </w:r>
      <w:r>
        <w:rPr>
          <w:rFonts w:hint="eastAsia" w:ascii="仿宋_GB2312" w:hAnsi="仿宋_GB2312" w:eastAsia="仿宋_GB2312" w:cs="仿宋_GB2312"/>
          <w:b w:val="0"/>
          <w:bCs w:val="0"/>
          <w:color w:val="000000"/>
          <w:kern w:val="1"/>
          <w:sz w:val="32"/>
          <w:szCs w:val="32"/>
          <w:highlight w:val="none"/>
        </w:rPr>
        <w:t>相关专营单位</w:t>
      </w:r>
      <w:r>
        <w:rPr>
          <w:rFonts w:hint="eastAsia" w:ascii="仿宋_GB2312" w:hAnsi="仿宋_GB2312" w:eastAsia="仿宋_GB2312" w:cs="仿宋_GB2312"/>
          <w:b w:val="0"/>
          <w:bCs w:val="0"/>
          <w:color w:val="000000"/>
          <w:sz w:val="32"/>
          <w:szCs w:val="32"/>
          <w:highlight w:val="none"/>
        </w:rPr>
        <w:t>因维护、修缮、改造或者设置管线等工作，需要进入</w:t>
      </w:r>
      <w:r>
        <w:rPr>
          <w:rFonts w:hint="eastAsia" w:ascii="仿宋_GB2312" w:hAnsi="仿宋_GB2312" w:eastAsia="仿宋_GB2312" w:cs="仿宋_GB2312"/>
          <w:b w:val="0"/>
          <w:bCs w:val="0"/>
          <w:color w:val="000000"/>
          <w:sz w:val="32"/>
          <w:szCs w:val="32"/>
          <w:highlight w:val="none"/>
          <w:lang w:eastAsia="zh-CN"/>
        </w:rPr>
        <w:t>本</w:t>
      </w:r>
      <w:r>
        <w:rPr>
          <w:rFonts w:hint="eastAsia" w:ascii="仿宋_GB2312" w:hAnsi="仿宋_GB2312" w:eastAsia="仿宋_GB2312" w:cs="仿宋_GB2312"/>
          <w:b w:val="0"/>
          <w:bCs w:val="0"/>
          <w:color w:val="000000"/>
          <w:sz w:val="32"/>
          <w:szCs w:val="32"/>
          <w:highlight w:val="none"/>
        </w:rPr>
        <w:t>物业管理区域或者使用业主</w:t>
      </w:r>
      <w:r>
        <w:rPr>
          <w:rFonts w:hint="eastAsia" w:ascii="仿宋_GB2312" w:hAnsi="仿宋_GB2312" w:eastAsia="仿宋_GB2312" w:cs="仿宋_GB2312"/>
          <w:b w:val="0"/>
          <w:bCs w:val="0"/>
          <w:color w:val="000000"/>
          <w:sz w:val="32"/>
          <w:szCs w:val="32"/>
          <w:highlight w:val="none"/>
          <w:lang w:eastAsia="zh-CN"/>
        </w:rPr>
        <w:t>物业</w:t>
      </w:r>
      <w:r>
        <w:rPr>
          <w:rFonts w:hint="eastAsia" w:ascii="仿宋_GB2312" w:hAnsi="仿宋_GB2312" w:eastAsia="仿宋_GB2312" w:cs="仿宋_GB2312"/>
          <w:b w:val="0"/>
          <w:bCs w:val="0"/>
          <w:color w:val="000000"/>
          <w:sz w:val="32"/>
          <w:szCs w:val="32"/>
          <w:highlight w:val="none"/>
        </w:rPr>
        <w:t>专有部分时，业主委员会、</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、业主、物业使用人等应当予以配合</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提供</w:t>
      </w:r>
      <w:r>
        <w:rPr>
          <w:rFonts w:hint="eastAsia" w:ascii="仿宋_GB2312" w:hAnsi="仿宋_GB2312" w:eastAsia="仿宋_GB2312" w:cs="仿宋_GB2312"/>
          <w:b w:val="0"/>
          <w:bCs w:val="0"/>
          <w:color w:val="000000"/>
          <w:sz w:val="32"/>
          <w:szCs w:val="32"/>
          <w:highlight w:val="none"/>
          <w:lang w:eastAsia="zh-CN"/>
        </w:rPr>
        <w:t>必要的协助</w:t>
      </w:r>
      <w:r>
        <w:rPr>
          <w:rFonts w:hint="eastAsia" w:ascii="仿宋_GB2312" w:hAnsi="仿宋_GB2312" w:eastAsia="仿宋_GB2312" w:cs="仿宋_GB2312"/>
          <w:b w:val="0"/>
          <w:bCs w:val="0"/>
          <w:color w:val="000000"/>
          <w:sz w:val="32"/>
          <w:szCs w:val="32"/>
          <w:highlight w:val="none"/>
        </w:rPr>
        <w:t>，并不得擅自收取费用。</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业主、物业使用人应当积极配合、协助业主委员会、物业服务人对共有物业进行安全检查、维护保养等工作。</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黑体" w:hAnsi="黑体" w:eastAsia="黑体" w:cs="黑体"/>
          <w:b w:val="0"/>
          <w:bCs w:val="0"/>
          <w:color w:val="000000"/>
          <w:sz w:val="32"/>
          <w:szCs w:val="32"/>
          <w:highlight w:val="none"/>
          <w:lang w:val="en" w:eastAsia="zh-CN"/>
        </w:rPr>
        <w:t>第</w:t>
      </w:r>
      <w:r>
        <w:rPr>
          <w:rFonts w:hint="eastAsia" w:ascii="黑体" w:hAnsi="黑体" w:eastAsia="黑体" w:cs="黑体"/>
          <w:b w:val="0"/>
          <w:bCs w:val="0"/>
          <w:color w:val="000000"/>
          <w:sz w:val="32"/>
          <w:szCs w:val="32"/>
          <w:highlight w:val="none"/>
          <w:lang w:val="en-US" w:eastAsia="zh-CN"/>
        </w:rPr>
        <w:t>十二</w:t>
      </w:r>
      <w:r>
        <w:rPr>
          <w:rFonts w:hint="eastAsia" w:ascii="黑体" w:hAnsi="黑体" w:eastAsia="黑体" w:cs="黑体"/>
          <w:b w:val="0"/>
          <w:bCs w:val="0"/>
          <w:color w:val="000000"/>
          <w:sz w:val="32"/>
          <w:szCs w:val="32"/>
          <w:highlight w:val="none"/>
          <w:lang w:val="en" w:eastAsia="zh-CN"/>
        </w:rPr>
        <w:t>条【共有物业的</w:t>
      </w:r>
      <w:r>
        <w:rPr>
          <w:rFonts w:hint="eastAsia" w:ascii="黑体" w:hAnsi="黑体" w:eastAsia="黑体" w:cs="黑体"/>
          <w:b w:val="0"/>
          <w:bCs w:val="0"/>
          <w:color w:val="000000"/>
          <w:sz w:val="32"/>
          <w:szCs w:val="32"/>
          <w:highlight w:val="none"/>
          <w:lang w:val="en-US" w:eastAsia="zh-CN"/>
        </w:rPr>
        <w:t>定义及范围</w:t>
      </w:r>
      <w:r>
        <w:rPr>
          <w:rFonts w:hint="eastAsia" w:ascii="黑体" w:hAnsi="黑体" w:eastAsia="黑体" w:cs="黑体"/>
          <w:b w:val="0"/>
          <w:bCs w:val="0"/>
          <w:color w:val="000000"/>
          <w:sz w:val="32"/>
          <w:szCs w:val="32"/>
          <w:highlight w:val="none"/>
          <w:lang w:val="en" w:eastAsia="zh-CN"/>
        </w:rPr>
        <w:t>】</w:t>
      </w:r>
      <w:r>
        <w:rPr>
          <w:rFonts w:hint="eastAsia" w:ascii="黑体" w:hAnsi="黑体" w:eastAsia="黑体" w:cs="黑体"/>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物业管理区域内的共有物业</w:t>
      </w:r>
      <w:r>
        <w:rPr>
          <w:rFonts w:hint="eastAsia" w:ascii="仿宋_GB2312" w:hAnsi="仿宋_GB2312" w:eastAsia="仿宋_GB2312" w:cs="仿宋_GB2312"/>
          <w:b w:val="0"/>
          <w:bCs w:val="0"/>
          <w:color w:val="000000"/>
          <w:sz w:val="32"/>
          <w:szCs w:val="32"/>
          <w:highlight w:val="none"/>
          <w:lang w:eastAsia="zh-CN"/>
        </w:rPr>
        <w:t>包括物业共用部位和共用设施设备。</w:t>
      </w:r>
      <w:r>
        <w:rPr>
          <w:rFonts w:hint="eastAsia" w:ascii="仿宋_GB2312" w:hAnsi="仿宋_GB2312" w:eastAsia="仿宋_GB2312" w:cs="仿宋_GB2312"/>
          <w:b w:val="0"/>
          <w:bCs w:val="0"/>
          <w:color w:val="000000"/>
          <w:sz w:val="32"/>
          <w:szCs w:val="32"/>
          <w:highlight w:val="none"/>
          <w:lang w:val="en-US" w:eastAsia="zh-CN"/>
        </w:rPr>
        <w:t>物业管理区域的道路属于业主共有，但属于城市公共道路的除外。物业管理区域的绿地属于业主共有，但属于城市公共绿地或者明示属于私人所有的除外。物业管理区域的其他公共场所和公共设施，属于业主共有。</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本物业管理区域内物业的以下部分属于业主共有：</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（一）建筑物的基础、承重结构、外墙、屋顶等基本结构部分，通道、楼梯、大堂等公共通行部分，消防、公共照明等附属设施设备，避难层、架空层、设备层或者设备间等；</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（二）其他不属于业主专有部分，也不属于市政公用部分或者其他权利人所有的场所及设施设备；</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（三）房地产买卖合同约定属于业主共有的物业；</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（四）法律、法规规定的其他共有部分。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highlight w:val="none"/>
          <w:lang w:val="en" w:eastAsia="zh-CN" w:bidi="ar-SA"/>
        </w:rPr>
        <w:t>第</w:t>
      </w:r>
      <w:r>
        <w:rPr>
          <w:rFonts w:hint="eastAsia" w:ascii="黑体" w:hAnsi="黑体" w:eastAsia="黑体" w:cs="黑体"/>
          <w:b w:val="0"/>
          <w:bCs w:val="0"/>
          <w:color w:val="000000"/>
          <w:kern w:val="2"/>
          <w:sz w:val="32"/>
          <w:szCs w:val="32"/>
          <w:highlight w:val="none"/>
          <w:lang w:val="en-US" w:eastAsia="zh-CN" w:bidi="ar-SA"/>
        </w:rPr>
        <w:t>十三</w:t>
      </w:r>
      <w:r>
        <w:rPr>
          <w:rFonts w:hint="eastAsia" w:ascii="黑体" w:hAnsi="黑体" w:eastAsia="黑体" w:cs="黑体"/>
          <w:b w:val="0"/>
          <w:bCs w:val="0"/>
          <w:color w:val="000000"/>
          <w:kern w:val="2"/>
          <w:sz w:val="32"/>
          <w:szCs w:val="32"/>
          <w:highlight w:val="none"/>
          <w:lang w:val="en" w:eastAsia="zh-CN" w:bidi="ar-SA"/>
        </w:rPr>
        <w:t>条</w:t>
      </w:r>
      <w:r>
        <w:rPr>
          <w:rFonts w:hint="eastAsia" w:ascii="黑体" w:hAnsi="黑体" w:eastAsia="黑体" w:cs="黑体"/>
          <w:b w:val="0"/>
          <w:bCs w:val="0"/>
          <w:color w:val="000000"/>
          <w:kern w:val="2"/>
          <w:sz w:val="32"/>
          <w:szCs w:val="32"/>
          <w:highlight w:val="none"/>
          <w:lang w:val="en-US" w:eastAsia="zh-CN" w:bidi="ar-SA"/>
        </w:rPr>
        <w:t xml:space="preserve">【共有物业的管理方式】  </w:t>
      </w:r>
      <w:r>
        <w:rPr>
          <w:rFonts w:hint="eastAsia" w:ascii="仿宋_GB2312" w:hAnsi="仿宋_GB2312" w:eastAsia="仿宋_GB2312" w:cs="仿宋_GB2312"/>
          <w:b w:val="0"/>
          <w:bCs w:val="0"/>
          <w:color w:val="000000"/>
          <w:sz w:val="32"/>
          <w:szCs w:val="32"/>
          <w:highlight w:val="none"/>
        </w:rPr>
        <w:t>本物业管理区域内的共有物业由业主大会：</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○根据业主自行管理方案自行管理。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○委托</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应</w:t>
      </w:r>
      <w:r>
        <w:rPr>
          <w:rFonts w:hint="eastAsia" w:ascii="仿宋_GB2312" w:hAnsi="仿宋_GB2312" w:eastAsia="仿宋_GB2312" w:cs="仿宋_GB2312"/>
          <w:b w:val="0"/>
          <w:bCs w:val="0"/>
          <w:color w:val="000000"/>
          <w:sz w:val="32"/>
          <w:szCs w:val="32"/>
          <w:highlight w:val="none"/>
          <w:lang w:eastAsia="zh-CN"/>
        </w:rPr>
        <w:t>当</w:t>
      </w:r>
      <w:r>
        <w:rPr>
          <w:rFonts w:hint="eastAsia" w:ascii="仿宋_GB2312" w:hAnsi="仿宋_GB2312" w:eastAsia="仿宋_GB2312" w:cs="仿宋_GB2312"/>
          <w:b w:val="0"/>
          <w:bCs w:val="0"/>
          <w:color w:val="000000"/>
          <w:sz w:val="32"/>
          <w:szCs w:val="32"/>
          <w:highlight w:val="none"/>
        </w:rPr>
        <w:t>加强对共有物业天面、外墙、楼梯间等</w:t>
      </w:r>
      <w:r>
        <w:rPr>
          <w:rFonts w:hint="eastAsia" w:ascii="仿宋_GB2312" w:hAnsi="仿宋_GB2312" w:eastAsia="仿宋_GB2312" w:cs="仿宋_GB2312"/>
          <w:b w:val="0"/>
          <w:bCs w:val="0"/>
          <w:color w:val="000000"/>
          <w:sz w:val="32"/>
          <w:szCs w:val="32"/>
          <w:highlight w:val="none"/>
          <w:lang w:eastAsia="zh-CN"/>
        </w:rPr>
        <w:t>物业</w:t>
      </w:r>
      <w:r>
        <w:rPr>
          <w:rFonts w:hint="eastAsia" w:ascii="仿宋_GB2312" w:hAnsi="仿宋_GB2312" w:eastAsia="仿宋_GB2312" w:cs="仿宋_GB2312"/>
          <w:b w:val="0"/>
          <w:bCs w:val="0"/>
          <w:color w:val="000000"/>
          <w:sz w:val="32"/>
          <w:szCs w:val="32"/>
          <w:highlight w:val="none"/>
        </w:rPr>
        <w:t>共用部位的日常巡查。发现安全隐患的，应及时处理；发现存在影响市政专营设施安全的情况的，应</w:t>
      </w:r>
      <w:r>
        <w:rPr>
          <w:rFonts w:hint="eastAsia" w:ascii="仿宋_GB2312" w:hAnsi="仿宋_GB2312" w:eastAsia="仿宋_GB2312" w:cs="仿宋_GB2312"/>
          <w:b w:val="0"/>
          <w:bCs w:val="0"/>
          <w:color w:val="000000"/>
          <w:sz w:val="32"/>
          <w:szCs w:val="32"/>
          <w:highlight w:val="none"/>
          <w:lang w:eastAsia="zh-CN"/>
        </w:rPr>
        <w:t>当</w:t>
      </w:r>
      <w:r>
        <w:rPr>
          <w:rFonts w:hint="eastAsia" w:ascii="仿宋_GB2312" w:hAnsi="仿宋_GB2312" w:eastAsia="仿宋_GB2312" w:cs="仿宋_GB2312"/>
          <w:b w:val="0"/>
          <w:bCs w:val="0"/>
          <w:color w:val="000000"/>
          <w:sz w:val="32"/>
          <w:szCs w:val="32"/>
          <w:highlight w:val="none"/>
        </w:rPr>
        <w:t>及时报告市政专营单位；发现电梯</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消防设施</w:t>
      </w:r>
      <w:r>
        <w:rPr>
          <w:rFonts w:hint="eastAsia" w:ascii="仿宋_GB2312" w:hAnsi="仿宋_GB2312" w:eastAsia="仿宋_GB2312" w:cs="仿宋_GB2312"/>
          <w:b w:val="0"/>
          <w:bCs w:val="0"/>
          <w:color w:val="000000"/>
          <w:sz w:val="32"/>
          <w:szCs w:val="32"/>
          <w:highlight w:val="none"/>
          <w:lang w:eastAsia="zh-CN"/>
        </w:rPr>
        <w:t>故障</w:t>
      </w:r>
      <w:r>
        <w:rPr>
          <w:rFonts w:hint="eastAsia" w:ascii="仿宋_GB2312" w:hAnsi="仿宋_GB2312" w:eastAsia="仿宋_GB2312" w:cs="仿宋_GB2312"/>
          <w:b w:val="0"/>
          <w:bCs w:val="0"/>
          <w:color w:val="000000"/>
          <w:sz w:val="32"/>
          <w:szCs w:val="32"/>
          <w:highlight w:val="none"/>
        </w:rPr>
        <w:t>、外墙墙面存在脱落</w:t>
      </w:r>
      <w:r>
        <w:rPr>
          <w:rFonts w:hint="eastAsia" w:ascii="仿宋_GB2312" w:hAnsi="仿宋_GB2312" w:eastAsia="仿宋_GB2312" w:cs="仿宋_GB2312"/>
          <w:b w:val="0"/>
          <w:bCs w:val="0"/>
          <w:color w:val="000000"/>
          <w:sz w:val="32"/>
          <w:szCs w:val="32"/>
          <w:highlight w:val="none"/>
          <w:lang w:eastAsia="zh-CN"/>
        </w:rPr>
        <w:t>危险</w:t>
      </w:r>
      <w:r>
        <w:rPr>
          <w:rFonts w:hint="eastAsia" w:ascii="仿宋_GB2312" w:hAnsi="仿宋_GB2312" w:eastAsia="仿宋_GB2312" w:cs="仿宋_GB2312"/>
          <w:b w:val="0"/>
          <w:bCs w:val="0"/>
          <w:color w:val="000000"/>
          <w:sz w:val="32"/>
          <w:szCs w:val="32"/>
          <w:highlight w:val="none"/>
        </w:rPr>
        <w:t>、屋顶或者外墙出现渗漏等危及物业安全的紧急情况的，应进行应急维修。</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业主委员会、</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对维护保养、改造物业及配置固定设施设备而形成的资料，应当妥善保管并建立档案。</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lang w:val="en-US" w:eastAsia="zh-CN" w:bidi="ar-SA"/>
        </w:rPr>
      </w:pPr>
      <w:r>
        <w:rPr>
          <w:rFonts w:hint="eastAsia" w:ascii="黑体" w:hAnsi="黑体" w:eastAsia="黑体" w:cs="黑体"/>
          <w:b w:val="0"/>
          <w:bCs w:val="0"/>
          <w:color w:val="000000"/>
          <w:kern w:val="2"/>
          <w:sz w:val="32"/>
          <w:szCs w:val="32"/>
          <w:highlight w:val="none"/>
          <w:lang w:val="en" w:eastAsia="zh-CN" w:bidi="ar-SA"/>
        </w:rPr>
        <w:t>第</w:t>
      </w:r>
      <w:r>
        <w:rPr>
          <w:rFonts w:hint="eastAsia" w:ascii="黑体" w:hAnsi="黑体" w:eastAsia="黑体" w:cs="黑体"/>
          <w:b w:val="0"/>
          <w:bCs w:val="0"/>
          <w:color w:val="000000"/>
          <w:kern w:val="2"/>
          <w:sz w:val="32"/>
          <w:szCs w:val="32"/>
          <w:highlight w:val="none"/>
          <w:lang w:val="en-US" w:eastAsia="zh-CN" w:bidi="ar-SA"/>
        </w:rPr>
        <w:t>十四</w:t>
      </w:r>
      <w:r>
        <w:rPr>
          <w:rFonts w:hint="eastAsia" w:ascii="黑体" w:hAnsi="黑体" w:eastAsia="黑体" w:cs="黑体"/>
          <w:b w:val="0"/>
          <w:bCs w:val="0"/>
          <w:color w:val="000000"/>
          <w:kern w:val="2"/>
          <w:sz w:val="32"/>
          <w:szCs w:val="32"/>
          <w:highlight w:val="none"/>
          <w:lang w:val="en" w:eastAsia="zh-CN" w:bidi="ar-SA"/>
        </w:rPr>
        <w:t>条【</w:t>
      </w:r>
      <w:r>
        <w:rPr>
          <w:rFonts w:hint="eastAsia" w:ascii="黑体" w:hAnsi="黑体" w:eastAsia="黑体" w:cs="黑体"/>
          <w:b w:val="0"/>
          <w:bCs w:val="0"/>
          <w:color w:val="000000"/>
          <w:kern w:val="2"/>
          <w:sz w:val="32"/>
          <w:szCs w:val="32"/>
          <w:highlight w:val="none"/>
          <w:lang w:val="en-US" w:eastAsia="zh-CN" w:bidi="ar-SA"/>
        </w:rPr>
        <w:t>共有物业的收益归属</w:t>
      </w:r>
      <w:r>
        <w:rPr>
          <w:rFonts w:hint="eastAsia" w:ascii="黑体" w:hAnsi="黑体" w:eastAsia="黑体" w:cs="黑体"/>
          <w:b w:val="0"/>
          <w:bCs w:val="0"/>
          <w:color w:val="000000"/>
          <w:kern w:val="2"/>
          <w:sz w:val="32"/>
          <w:szCs w:val="32"/>
          <w:highlight w:val="none"/>
          <w:lang w:val="en" w:eastAsia="zh-CN" w:bidi="ar-SA"/>
        </w:rPr>
        <w:t>】</w:t>
      </w:r>
      <w:r>
        <w:rPr>
          <w:rFonts w:hint="eastAsia" w:ascii="黑体" w:hAnsi="黑体" w:eastAsia="黑体" w:cs="黑体"/>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利用本物业管理区域共有物业进行经营活动的，应当由全体业主共同决定，其收益在扣除合理成本或根据物业服务合同约定支付管理运营费用后属于全体业主共有。利用本物业管理区域共有物业进行经营活动可能损害特定业主就其专有部分享有的合法权益的，还应当经有利害关系的业主同意。</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黑体" w:hAnsi="黑体" w:eastAsia="黑体" w:cs="黑体"/>
          <w:b w:val="0"/>
          <w:bCs w:val="0"/>
          <w:color w:val="000000"/>
          <w:kern w:val="2"/>
          <w:sz w:val="32"/>
          <w:szCs w:val="32"/>
          <w:highlight w:val="none"/>
          <w:lang w:val="en" w:eastAsia="zh-CN" w:bidi="ar-SA"/>
        </w:rPr>
        <w:t>第</w:t>
      </w:r>
      <w:r>
        <w:rPr>
          <w:rFonts w:hint="eastAsia" w:ascii="黑体" w:hAnsi="黑体" w:eastAsia="黑体" w:cs="黑体"/>
          <w:b w:val="0"/>
          <w:bCs w:val="0"/>
          <w:color w:val="000000"/>
          <w:kern w:val="2"/>
          <w:sz w:val="32"/>
          <w:szCs w:val="32"/>
          <w:highlight w:val="none"/>
          <w:lang w:val="en-US" w:eastAsia="zh-CN" w:bidi="ar-SA"/>
        </w:rPr>
        <w:t>十五</w:t>
      </w:r>
      <w:r>
        <w:rPr>
          <w:rFonts w:hint="eastAsia" w:ascii="黑体" w:hAnsi="黑体" w:eastAsia="黑体" w:cs="黑体"/>
          <w:b w:val="0"/>
          <w:bCs w:val="0"/>
          <w:color w:val="000000"/>
          <w:kern w:val="2"/>
          <w:sz w:val="32"/>
          <w:szCs w:val="32"/>
          <w:highlight w:val="none"/>
          <w:lang w:val="en" w:eastAsia="zh-CN" w:bidi="ar-SA"/>
        </w:rPr>
        <w:t>条【共有物业的查验交接】</w:t>
      </w:r>
      <w:r>
        <w:rPr>
          <w:rFonts w:hint="eastAsia" w:ascii="黑体" w:hAnsi="黑体" w:eastAsia="黑体" w:cs="黑体"/>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业主大会在物业服务合同终止后与物业服务人办理交接时，由业主委员会组织查验共有物业，对利用共有物业经营的相关资料、公共水电分摊费用缴纳记录和物业服务期间形成的有关物业及设施设备改造、维修、运行、保养的有关完整资料进行妥善接收。</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eastAsia="zh-CN"/>
        </w:rPr>
        <w:t>十</w:t>
      </w:r>
      <w:r>
        <w:rPr>
          <w:rFonts w:hint="eastAsia" w:ascii="黑体" w:hAnsi="黑体" w:eastAsia="黑体" w:cs="黑体"/>
          <w:b w:val="0"/>
          <w:bCs w:val="0"/>
          <w:color w:val="000000"/>
          <w:sz w:val="32"/>
          <w:szCs w:val="32"/>
          <w:highlight w:val="none"/>
          <w:lang w:val="en-US" w:eastAsia="zh-CN"/>
        </w:rPr>
        <w:t>六</w:t>
      </w:r>
      <w:r>
        <w:rPr>
          <w:rFonts w:hint="eastAsia" w:ascii="黑体" w:hAnsi="黑体" w:eastAsia="黑体" w:cs="黑体"/>
          <w:b w:val="0"/>
          <w:bCs w:val="0"/>
          <w:color w:val="000000"/>
          <w:sz w:val="32"/>
          <w:szCs w:val="32"/>
          <w:highlight w:val="none"/>
        </w:rPr>
        <w:t>条</w:t>
      </w:r>
      <w:r>
        <w:rPr>
          <w:rFonts w:hint="eastAsia" w:ascii="黑体" w:hAnsi="黑体" w:eastAsia="黑体" w:cs="黑体"/>
          <w:b w:val="0"/>
          <w:bCs w:val="0"/>
          <w:color w:val="000000"/>
          <w:sz w:val="32"/>
          <w:szCs w:val="32"/>
          <w:highlight w:val="none"/>
          <w:lang w:val="en-US" w:eastAsia="zh-CN"/>
        </w:rPr>
        <w:t xml:space="preserve">【专有物业的使用性质】  </w:t>
      </w:r>
      <w:r>
        <w:rPr>
          <w:rFonts w:hint="eastAsia" w:ascii="仿宋_GB2312" w:hAnsi="仿宋_GB2312" w:eastAsia="仿宋_GB2312" w:cs="仿宋_GB2312"/>
          <w:b w:val="0"/>
          <w:bCs w:val="0"/>
          <w:color w:val="000000"/>
          <w:sz w:val="32"/>
          <w:szCs w:val="32"/>
          <w:highlight w:val="none"/>
        </w:rPr>
        <w:t>业主、物业使用人应按照有关政府部门批准或者不动产登记簿载明的用途使用物业专有部分，不得擅自改变物业专有部分的使用性质。因特殊情况需要改变物业用途的，除遵守法律、</w:t>
      </w:r>
      <w:r>
        <w:rPr>
          <w:rFonts w:hint="eastAsia" w:ascii="仿宋_GB2312" w:hAnsi="仿宋_GB2312" w:eastAsia="仿宋_GB2312" w:cs="仿宋_GB2312"/>
          <w:b w:val="0"/>
          <w:bCs w:val="0"/>
          <w:color w:val="000000"/>
          <w:sz w:val="32"/>
          <w:szCs w:val="32"/>
          <w:highlight w:val="none"/>
          <w:lang w:eastAsia="zh-CN"/>
        </w:rPr>
        <w:t>法规</w:t>
      </w:r>
      <w:r>
        <w:rPr>
          <w:rFonts w:hint="eastAsia" w:ascii="仿宋_GB2312" w:hAnsi="仿宋_GB2312" w:eastAsia="仿宋_GB2312" w:cs="仿宋_GB2312"/>
          <w:b w:val="0"/>
          <w:bCs w:val="0"/>
          <w:color w:val="000000"/>
          <w:sz w:val="32"/>
          <w:szCs w:val="32"/>
          <w:highlight w:val="none"/>
        </w:rPr>
        <w:t>以及本规约外，应当征得有利害关系的业主同意，并报相关政府部门批准。</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Calibri" w:hAnsi="Calibri" w:eastAsia="宋体" w:cs="黑体"/>
          <w:szCs w:val="22"/>
          <w:highlight w:val="none"/>
          <w:u w:val="none"/>
        </w:rPr>
      </w:pPr>
      <w:r>
        <w:rPr>
          <w:rFonts w:hint="eastAsia" w:ascii="仿宋_GB2312" w:hAnsi="仿宋_GB2312" w:eastAsia="仿宋_GB2312" w:cs="仿宋_GB2312"/>
          <w:b w:val="0"/>
          <w:bCs w:val="0"/>
          <w:color w:val="000000"/>
          <w:sz w:val="32"/>
          <w:szCs w:val="32"/>
          <w:highlight w:val="none"/>
          <w:u w:val="none"/>
          <w:lang w:val="en-US" w:eastAsia="zh-CN"/>
        </w:rPr>
        <w:t>业主转让、出租物业专有部分、设立居住权或者依法改变共有部分用途的，应当及时将相关情况告知物业服务人。</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本物业管理区域内严禁将住宅改变为□餐饮□娱乐□宾馆</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等经营场所，严禁将商铺（含临街）用于□宠物医院□机动车养护维修□餐饮□酒吧</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等经营场所。</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rPr>
        <w:t>第</w:t>
      </w:r>
      <w:r>
        <w:rPr>
          <w:rFonts w:hint="eastAsia" w:ascii="黑体" w:hAnsi="黑体" w:eastAsia="黑体" w:cs="黑体"/>
          <w:b w:val="0"/>
          <w:bCs w:val="0"/>
          <w:color w:val="000000"/>
          <w:sz w:val="32"/>
          <w:szCs w:val="32"/>
          <w:highlight w:val="none"/>
          <w:lang w:val="en-US" w:eastAsia="zh-CN"/>
        </w:rPr>
        <w:t>十七</w:t>
      </w:r>
      <w:r>
        <w:rPr>
          <w:rFonts w:hint="eastAsia" w:ascii="黑体" w:hAnsi="黑体" w:eastAsia="黑体" w:cs="黑体"/>
          <w:b w:val="0"/>
          <w:bCs w:val="0"/>
          <w:color w:val="000000"/>
          <w:sz w:val="32"/>
          <w:szCs w:val="32"/>
          <w:highlight w:val="none"/>
        </w:rPr>
        <w:t>条</w:t>
      </w:r>
      <w:r>
        <w:rPr>
          <w:rFonts w:hint="eastAsia" w:ascii="黑体" w:hAnsi="黑体" w:eastAsia="黑体" w:cs="黑体"/>
          <w:b w:val="0"/>
          <w:bCs w:val="0"/>
          <w:color w:val="000000"/>
          <w:sz w:val="32"/>
          <w:szCs w:val="32"/>
          <w:highlight w:val="none"/>
          <w:lang w:eastAsia="zh-CN"/>
        </w:rPr>
        <w:t>【专有物业的</w:t>
      </w:r>
      <w:r>
        <w:rPr>
          <w:rFonts w:hint="eastAsia" w:ascii="黑体" w:hAnsi="黑体" w:eastAsia="黑体" w:cs="黑体"/>
          <w:b w:val="0"/>
          <w:bCs w:val="0"/>
          <w:color w:val="000000"/>
          <w:sz w:val="32"/>
          <w:szCs w:val="32"/>
          <w:highlight w:val="none"/>
          <w:lang w:val="en-US" w:eastAsia="zh-CN"/>
        </w:rPr>
        <w:t>安全管理责任</w:t>
      </w:r>
      <w:r>
        <w:rPr>
          <w:rFonts w:hint="eastAsia" w:ascii="黑体" w:hAnsi="黑体" w:eastAsia="黑体" w:cs="黑体"/>
          <w:b w:val="0"/>
          <w:bCs w:val="0"/>
          <w:color w:val="000000"/>
          <w:sz w:val="32"/>
          <w:szCs w:val="32"/>
          <w:highlight w:val="none"/>
          <w:lang w:eastAsia="zh-CN"/>
        </w:rPr>
        <w:t>】</w:t>
      </w:r>
      <w:r>
        <w:rPr>
          <w:rFonts w:hint="eastAsia" w:ascii="黑体" w:hAnsi="黑体" w:eastAsia="黑体" w:cs="黑体"/>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业主、物业使用人负责物业专有部分的安全检查、维护、保养，及时消除安全隐患，对其所有或者使用的</w:t>
      </w:r>
      <w:r>
        <w:rPr>
          <w:rFonts w:hint="eastAsia" w:ascii="仿宋_GB2312" w:hAnsi="仿宋_GB2312" w:eastAsia="仿宋_GB2312" w:cs="仿宋_GB2312"/>
          <w:b w:val="0"/>
          <w:bCs w:val="0"/>
          <w:color w:val="000000"/>
          <w:sz w:val="32"/>
          <w:szCs w:val="32"/>
          <w:highlight w:val="none"/>
          <w:lang w:eastAsia="zh-CN"/>
        </w:rPr>
        <w:t>窗户、</w:t>
      </w:r>
      <w:r>
        <w:rPr>
          <w:rFonts w:hint="eastAsia" w:ascii="仿宋_GB2312" w:hAnsi="仿宋_GB2312" w:eastAsia="仿宋_GB2312" w:cs="仿宋_GB2312"/>
          <w:b w:val="0"/>
          <w:bCs w:val="0"/>
          <w:color w:val="000000"/>
          <w:sz w:val="32"/>
          <w:szCs w:val="32"/>
          <w:highlight w:val="none"/>
        </w:rPr>
        <w:t>阳台、搁置物、悬挂物等可能影响公共安全的物品和设施设备承担安全管理责任。</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highlight w:val="none"/>
          <w:lang w:val="en" w:eastAsia="zh-CN" w:bidi="ar-SA"/>
        </w:rPr>
        <w:t>第</w:t>
      </w:r>
      <w:r>
        <w:rPr>
          <w:rFonts w:hint="eastAsia" w:ascii="黑体" w:hAnsi="黑体" w:eastAsia="黑体" w:cs="黑体"/>
          <w:b w:val="0"/>
          <w:bCs w:val="0"/>
          <w:color w:val="000000"/>
          <w:kern w:val="2"/>
          <w:sz w:val="32"/>
          <w:szCs w:val="32"/>
          <w:highlight w:val="none"/>
          <w:lang w:val="en-US" w:eastAsia="zh-CN" w:bidi="ar-SA"/>
        </w:rPr>
        <w:t>十八</w:t>
      </w:r>
      <w:r>
        <w:rPr>
          <w:rFonts w:hint="eastAsia" w:ascii="黑体" w:hAnsi="黑体" w:eastAsia="黑体" w:cs="黑体"/>
          <w:b w:val="0"/>
          <w:bCs w:val="0"/>
          <w:color w:val="000000"/>
          <w:kern w:val="2"/>
          <w:sz w:val="32"/>
          <w:szCs w:val="32"/>
          <w:highlight w:val="none"/>
          <w:lang w:val="en" w:eastAsia="zh-CN" w:bidi="ar-SA"/>
        </w:rPr>
        <w:t>条【</w:t>
      </w:r>
      <w:r>
        <w:rPr>
          <w:rFonts w:hint="eastAsia" w:ascii="黑体" w:hAnsi="黑体" w:eastAsia="黑体" w:cs="黑体"/>
          <w:b w:val="0"/>
          <w:bCs w:val="0"/>
          <w:color w:val="000000"/>
          <w:kern w:val="2"/>
          <w:sz w:val="32"/>
          <w:szCs w:val="32"/>
          <w:highlight w:val="none"/>
          <w:lang w:val="en-US" w:eastAsia="zh-CN" w:bidi="ar-SA"/>
        </w:rPr>
        <w:t>专有物业</w:t>
      </w:r>
      <w:r>
        <w:rPr>
          <w:rFonts w:hint="eastAsia" w:ascii="黑体" w:hAnsi="黑体" w:eastAsia="黑体" w:cs="黑体"/>
          <w:b w:val="0"/>
          <w:bCs w:val="0"/>
          <w:color w:val="000000"/>
          <w:kern w:val="2"/>
          <w:sz w:val="32"/>
          <w:szCs w:val="32"/>
          <w:highlight w:val="none"/>
          <w:lang w:val="en" w:eastAsia="zh-CN" w:bidi="ar-SA"/>
        </w:rPr>
        <w:t>的维修养护】</w:t>
      </w:r>
      <w:r>
        <w:rPr>
          <w:rFonts w:hint="eastAsia" w:ascii="黑体" w:hAnsi="黑体" w:eastAsia="黑体" w:cs="黑体"/>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sz w:val="32"/>
          <w:szCs w:val="32"/>
          <w:highlight w:val="none"/>
        </w:rPr>
        <w:t>业主、物业使用人应当按照下列规定维修、养护物业：</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（一）</w:t>
      </w:r>
      <w:r>
        <w:rPr>
          <w:rFonts w:hint="eastAsia" w:ascii="仿宋_GB2312" w:hAnsi="仿宋_GB2312" w:eastAsia="仿宋_GB2312" w:cs="仿宋_GB2312"/>
          <w:b w:val="0"/>
          <w:bCs w:val="0"/>
          <w:color w:val="000000"/>
          <w:sz w:val="32"/>
          <w:szCs w:val="32"/>
          <w:highlight w:val="none"/>
        </w:rPr>
        <w:t>对物业专有部分的维修、养护，不得侵害其他业主的合法权益；</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（二）</w:t>
      </w:r>
      <w:r>
        <w:rPr>
          <w:rFonts w:hint="eastAsia" w:ascii="仿宋_GB2312" w:hAnsi="仿宋_GB2312" w:eastAsia="仿宋_GB2312" w:cs="仿宋_GB2312"/>
          <w:b w:val="0"/>
          <w:bCs w:val="0"/>
          <w:color w:val="000000"/>
          <w:sz w:val="32"/>
          <w:szCs w:val="32"/>
          <w:highlight w:val="none"/>
        </w:rPr>
        <w:t>因维修养护专有部分，确需临时占用、挖掘道路</w:t>
      </w:r>
      <w:r>
        <w:rPr>
          <w:rFonts w:hint="eastAsia" w:ascii="仿宋_GB2312" w:hAnsi="仿宋_GB2312" w:eastAsia="仿宋_GB2312" w:cs="仿宋_GB2312"/>
          <w:b w:val="0"/>
          <w:bCs w:val="0"/>
          <w:color w:val="000000"/>
          <w:sz w:val="32"/>
          <w:szCs w:val="32"/>
          <w:highlight w:val="none"/>
          <w:lang w:eastAsia="zh-CN"/>
        </w:rPr>
        <w:t>和</w:t>
      </w:r>
      <w:r>
        <w:rPr>
          <w:rFonts w:hint="eastAsia" w:ascii="仿宋_GB2312" w:hAnsi="仿宋_GB2312" w:eastAsia="仿宋_GB2312" w:cs="仿宋_GB2312"/>
          <w:b w:val="0"/>
          <w:bCs w:val="0"/>
          <w:color w:val="000000"/>
          <w:sz w:val="32"/>
          <w:szCs w:val="32"/>
          <w:highlight w:val="none"/>
        </w:rPr>
        <w:t>场地的，业主、物业使用人应当书面告知</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、业主委员会，并应在约定期限内恢复原状，如造成第三方损失的，应当承担相应法律责任；</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（三）如</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因维修</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养护共有物业确需进入相关业主物业专有部分时，相关业主、物业使用人应予以配合；业主、物业使用人因维护专有</w:t>
      </w:r>
      <w:r>
        <w:rPr>
          <w:rFonts w:hint="eastAsia" w:ascii="仿宋_GB2312" w:hAnsi="仿宋_GB2312" w:eastAsia="仿宋_GB2312" w:cs="仿宋_GB2312"/>
          <w:b w:val="0"/>
          <w:bCs w:val="0"/>
          <w:color w:val="000000"/>
          <w:sz w:val="32"/>
          <w:szCs w:val="32"/>
          <w:highlight w:val="none"/>
          <w:lang w:eastAsia="zh-CN"/>
        </w:rPr>
        <w:t>部分</w:t>
      </w:r>
      <w:r>
        <w:rPr>
          <w:rFonts w:hint="eastAsia" w:ascii="仿宋_GB2312" w:hAnsi="仿宋_GB2312" w:eastAsia="仿宋_GB2312" w:cs="仿宋_GB2312"/>
          <w:b w:val="0"/>
          <w:bCs w:val="0"/>
          <w:color w:val="000000"/>
          <w:sz w:val="32"/>
          <w:szCs w:val="32"/>
          <w:highlight w:val="none"/>
        </w:rPr>
        <w:t>需进入其他业主物业专有部分的，其他业主、物业使用人应当提供方便；相关业主</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物业使用人阻挠维修、养护造成物业损坏及其他损失的，应及时修复，并承担相应法律责任；</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（四）</w:t>
      </w:r>
      <w:r>
        <w:rPr>
          <w:rFonts w:hint="eastAsia" w:ascii="仿宋_GB2312" w:hAnsi="仿宋_GB2312" w:eastAsia="仿宋_GB2312" w:cs="仿宋_GB2312"/>
          <w:b w:val="0"/>
          <w:bCs w:val="0"/>
          <w:color w:val="000000"/>
          <w:sz w:val="32"/>
          <w:szCs w:val="32"/>
          <w:highlight w:val="none"/>
          <w:lang w:eastAsia="zh-CN"/>
        </w:rPr>
        <w:t>物业</w:t>
      </w:r>
      <w:r>
        <w:rPr>
          <w:rFonts w:hint="eastAsia" w:ascii="仿宋_GB2312" w:hAnsi="仿宋_GB2312" w:eastAsia="仿宋_GB2312" w:cs="仿宋_GB2312"/>
          <w:b w:val="0"/>
          <w:bCs w:val="0"/>
          <w:color w:val="000000"/>
          <w:sz w:val="32"/>
          <w:szCs w:val="32"/>
          <w:highlight w:val="none"/>
        </w:rPr>
        <w:t>专有部分在使用中存在安全隐患，已经或者即将危及公共利益及他人利益的，业主、物业使用人应当及时维修；业主、物业使用人不履行或者无法履行维修义务的，应急维修单位</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在</w:t>
      </w:r>
      <w:r>
        <w:rPr>
          <w:rFonts w:hint="eastAsia" w:ascii="仿宋_GB2312" w:hAnsi="仿宋_GB2312" w:eastAsia="仿宋_GB2312" w:cs="仿宋_GB2312"/>
          <w:b w:val="0"/>
          <w:bCs w:val="0"/>
          <w:color w:val="000000"/>
          <w:sz w:val="32"/>
          <w:szCs w:val="32"/>
          <w:highlight w:val="none"/>
          <w:lang w:eastAsia="zh-CN"/>
        </w:rPr>
        <w:t>有关部门、业主委员会</w:t>
      </w:r>
      <w:r>
        <w:rPr>
          <w:rFonts w:hint="eastAsia" w:ascii="仿宋_GB2312" w:hAnsi="仿宋_GB2312" w:eastAsia="仿宋_GB2312" w:cs="仿宋_GB2312"/>
          <w:b w:val="0"/>
          <w:bCs w:val="0"/>
          <w:color w:val="000000"/>
          <w:sz w:val="32"/>
          <w:szCs w:val="32"/>
          <w:highlight w:val="none"/>
        </w:rPr>
        <w:t>或者</w:t>
      </w:r>
      <w:r>
        <w:rPr>
          <w:rFonts w:hint="eastAsia" w:ascii="仿宋_GB2312" w:hAnsi="仿宋_GB2312" w:eastAsia="仿宋_GB2312" w:cs="仿宋_GB2312"/>
          <w:b w:val="0"/>
          <w:bCs w:val="0"/>
          <w:color w:val="000000"/>
          <w:sz w:val="32"/>
          <w:szCs w:val="32"/>
          <w:highlight w:val="none"/>
          <w:lang w:eastAsia="zh-CN"/>
        </w:rPr>
        <w:t>本物业所在地</w:t>
      </w:r>
      <w:r>
        <w:rPr>
          <w:rFonts w:hint="eastAsia" w:ascii="仿宋_GB2312" w:hAnsi="仿宋_GB2312" w:eastAsia="仿宋_GB2312" w:cs="仿宋_GB2312"/>
          <w:b w:val="0"/>
          <w:bCs w:val="0"/>
          <w:color w:val="000000"/>
          <w:sz w:val="32"/>
          <w:szCs w:val="32"/>
          <w:highlight w:val="none"/>
        </w:rPr>
        <w:t>街道办事处到场见证下实施应急维修，维修中发生的费用由相应的业主、物业使用人承担。</w:t>
      </w:r>
    </w:p>
    <w:p>
      <w:pPr>
        <w:keepNext w:val="0"/>
        <w:keepLines w:val="0"/>
        <w:widowControl w:val="0"/>
        <w:suppressLineNumbers w:val="0"/>
        <w:wordWrap w:val="0"/>
        <w:adjustRightInd w:val="0"/>
        <w:snapToGrid w:val="0"/>
        <w:spacing w:beforeLines="0" w:afterLines="0" w:line="579" w:lineRule="exact"/>
        <w:ind w:firstLine="640" w:firstLineChars="200"/>
        <w:jc w:val="both"/>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lang w:val="en-US" w:eastAsia="zh-CN"/>
        </w:rPr>
        <w:t>第十九条</w:t>
      </w:r>
      <w:r>
        <w:rPr>
          <w:rFonts w:hint="eastAsia" w:ascii="黑体" w:hAnsi="黑体" w:eastAsia="黑体" w:cs="黑体"/>
          <w:b w:val="0"/>
          <w:bCs w:val="0"/>
          <w:color w:val="000000"/>
          <w:sz w:val="32"/>
          <w:szCs w:val="32"/>
          <w:highlight w:val="none"/>
          <w:lang w:eastAsia="zh-CN"/>
        </w:rPr>
        <w:t>【专有物业的装饰装修</w:t>
      </w:r>
      <w:r>
        <w:rPr>
          <w:rFonts w:hint="eastAsia" w:ascii="黑体" w:hAnsi="黑体" w:eastAsia="黑体" w:cs="黑体"/>
          <w:b w:val="0"/>
          <w:bCs w:val="0"/>
          <w:color w:val="000000"/>
          <w:sz w:val="32"/>
          <w:szCs w:val="32"/>
          <w:highlight w:val="none"/>
          <w:lang w:val="en-US" w:eastAsia="zh-CN"/>
        </w:rPr>
        <w:t>要求</w:t>
      </w:r>
      <w:r>
        <w:rPr>
          <w:rFonts w:hint="eastAsia" w:ascii="黑体" w:hAnsi="黑体" w:eastAsia="黑体" w:cs="黑体"/>
          <w:b w:val="0"/>
          <w:bCs w:val="0"/>
          <w:color w:val="000000"/>
          <w:sz w:val="32"/>
          <w:szCs w:val="32"/>
          <w:highlight w:val="none"/>
          <w:lang w:eastAsia="zh-CN"/>
        </w:rPr>
        <w:t>】</w:t>
      </w:r>
      <w:r>
        <w:rPr>
          <w:rFonts w:hint="eastAsia" w:ascii="黑体" w:hAnsi="黑体" w:eastAsia="黑体" w:cs="黑体"/>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业主、物业使用人装饰装修物业专有部分，或者</w:t>
      </w:r>
      <w:r>
        <w:rPr>
          <w:rFonts w:hint="eastAsia" w:ascii="仿宋_GB2312" w:hAnsi="仿宋_GB2312" w:eastAsia="仿宋_GB2312" w:cs="仿宋_GB2312"/>
          <w:b w:val="0"/>
          <w:bCs w:val="0"/>
          <w:color w:val="000000"/>
          <w:sz w:val="32"/>
          <w:szCs w:val="32"/>
          <w:highlight w:val="none"/>
          <w:lang w:eastAsia="zh-CN"/>
        </w:rPr>
        <w:t>进行其他</w:t>
      </w:r>
      <w:r>
        <w:rPr>
          <w:rFonts w:hint="eastAsia" w:ascii="仿宋_GB2312" w:hAnsi="仿宋_GB2312" w:eastAsia="仿宋_GB2312" w:cs="仿宋_GB2312"/>
          <w:b w:val="0"/>
          <w:bCs w:val="0"/>
          <w:color w:val="000000"/>
          <w:sz w:val="32"/>
          <w:szCs w:val="32"/>
          <w:highlight w:val="none"/>
        </w:rPr>
        <w:t>涉及专有部分的安装、维修及高空作业等</w:t>
      </w:r>
      <w:r>
        <w:rPr>
          <w:rFonts w:hint="eastAsia" w:ascii="仿宋_GB2312" w:hAnsi="仿宋_GB2312" w:eastAsia="仿宋_GB2312" w:cs="仿宋_GB2312"/>
          <w:b w:val="0"/>
          <w:bCs w:val="0"/>
          <w:color w:val="000000"/>
          <w:sz w:val="32"/>
          <w:szCs w:val="32"/>
          <w:highlight w:val="none"/>
          <w:lang w:eastAsia="zh-CN"/>
        </w:rPr>
        <w:t>活动的</w:t>
      </w:r>
      <w:r>
        <w:rPr>
          <w:rFonts w:hint="eastAsia" w:ascii="仿宋_GB2312" w:hAnsi="仿宋_GB2312" w:eastAsia="仿宋_GB2312" w:cs="仿宋_GB2312"/>
          <w:b w:val="0"/>
          <w:bCs w:val="0"/>
          <w:color w:val="000000"/>
          <w:sz w:val="32"/>
          <w:szCs w:val="32"/>
          <w:highlight w:val="none"/>
        </w:rPr>
        <w:t>，应当事先告知</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，并与其签订装饰装修管理服务协议</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u w:val="none"/>
          <w:lang w:val="en-US" w:eastAsia="zh-CN"/>
        </w:rPr>
        <w:t>遵守物业服务人提示的合理注意事项，并配合其进行必要的现场检查。</w:t>
      </w:r>
      <w:r>
        <w:rPr>
          <w:rFonts w:hint="eastAsia" w:ascii="仿宋_GB2312" w:hAnsi="仿宋_GB2312" w:eastAsia="仿宋_GB2312" w:cs="仿宋_GB2312"/>
          <w:b w:val="0"/>
          <w:bCs w:val="0"/>
          <w:color w:val="000000"/>
          <w:sz w:val="32"/>
          <w:szCs w:val="32"/>
          <w:highlight w:val="none"/>
        </w:rPr>
        <w:t>物业使用人</w:t>
      </w:r>
      <w:r>
        <w:rPr>
          <w:rFonts w:hint="eastAsia" w:ascii="仿宋_GB2312" w:hAnsi="仿宋_GB2312" w:eastAsia="仿宋_GB2312" w:cs="仿宋_GB2312"/>
          <w:b w:val="0"/>
          <w:bCs w:val="0"/>
          <w:color w:val="000000"/>
          <w:sz w:val="32"/>
          <w:szCs w:val="32"/>
          <w:highlight w:val="none"/>
          <w:lang w:eastAsia="zh-CN"/>
        </w:rPr>
        <w:t>签订协议时</w:t>
      </w:r>
      <w:r>
        <w:rPr>
          <w:rFonts w:hint="eastAsia" w:ascii="仿宋_GB2312" w:hAnsi="仿宋_GB2312" w:eastAsia="仿宋_GB2312" w:cs="仿宋_GB2312"/>
          <w:b w:val="0"/>
          <w:bCs w:val="0"/>
          <w:color w:val="000000"/>
          <w:sz w:val="32"/>
          <w:szCs w:val="32"/>
          <w:highlight w:val="none"/>
        </w:rPr>
        <w:t>应当同时提供带有业主签字（章）同意装饰装修的书面意见。业主、物业使用人</w:t>
      </w:r>
      <w:r>
        <w:rPr>
          <w:rFonts w:hint="eastAsia" w:ascii="仿宋_GB2312" w:hAnsi="仿宋_GB2312" w:eastAsia="仿宋_GB2312" w:cs="仿宋_GB2312"/>
          <w:b w:val="0"/>
          <w:bCs w:val="0"/>
          <w:color w:val="000000"/>
          <w:sz w:val="32"/>
          <w:szCs w:val="32"/>
          <w:highlight w:val="none"/>
          <w:lang w:val="en-US" w:eastAsia="zh-CN"/>
        </w:rPr>
        <w:t>积极配合</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lang w:val="en-US" w:eastAsia="zh-CN"/>
        </w:rPr>
        <w:t>关于</w:t>
      </w:r>
      <w:r>
        <w:rPr>
          <w:rFonts w:hint="eastAsia" w:ascii="仿宋_GB2312" w:hAnsi="仿宋_GB2312" w:eastAsia="仿宋_GB2312" w:cs="仿宋_GB2312"/>
          <w:b w:val="0"/>
          <w:bCs w:val="0"/>
          <w:color w:val="000000"/>
          <w:sz w:val="32"/>
          <w:szCs w:val="32"/>
          <w:highlight w:val="none"/>
        </w:rPr>
        <w:t>装饰装修的禁止行为和注意事项</w:t>
      </w:r>
      <w:r>
        <w:rPr>
          <w:rFonts w:hint="eastAsia" w:ascii="仿宋_GB2312" w:hAnsi="仿宋_GB2312" w:eastAsia="仿宋_GB2312" w:cs="仿宋_GB2312"/>
          <w:b w:val="0"/>
          <w:bCs w:val="0"/>
          <w:color w:val="000000"/>
          <w:sz w:val="32"/>
          <w:szCs w:val="32"/>
          <w:highlight w:val="none"/>
          <w:lang w:val="en" w:eastAsia="zh-CN"/>
        </w:rPr>
        <w:t>，并</w:t>
      </w:r>
      <w:r>
        <w:rPr>
          <w:rFonts w:hint="eastAsia" w:ascii="仿宋_GB2312" w:hAnsi="仿宋_GB2312" w:eastAsia="仿宋_GB2312" w:cs="仿宋_GB2312"/>
          <w:b w:val="0"/>
          <w:bCs w:val="0"/>
          <w:color w:val="000000"/>
          <w:sz w:val="32"/>
          <w:szCs w:val="32"/>
          <w:highlight w:val="none"/>
        </w:rPr>
        <w:t>遵守以下约定：</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一）</w:t>
      </w:r>
      <w:r>
        <w:rPr>
          <w:rFonts w:hint="eastAsia" w:ascii="仿宋_GB2312" w:hAnsi="仿宋_GB2312" w:eastAsia="仿宋_GB2312" w:cs="仿宋_GB2312"/>
          <w:b w:val="0"/>
          <w:bCs w:val="0"/>
          <w:color w:val="000000"/>
          <w:sz w:val="32"/>
          <w:szCs w:val="32"/>
          <w:highlight w:val="none"/>
        </w:rPr>
        <w:t>应在指定地点放置装饰装修材料及装修垃圾，不得擅自占用</w:t>
      </w:r>
      <w:r>
        <w:rPr>
          <w:rFonts w:hint="eastAsia" w:ascii="仿宋_GB2312" w:hAnsi="仿宋_GB2312" w:eastAsia="仿宋_GB2312" w:cs="仿宋_GB2312"/>
          <w:b w:val="0"/>
          <w:bCs w:val="0"/>
          <w:color w:val="000000"/>
          <w:sz w:val="32"/>
          <w:szCs w:val="32"/>
          <w:highlight w:val="none"/>
          <w:lang w:eastAsia="zh-CN"/>
        </w:rPr>
        <w:t>共有物业</w:t>
      </w:r>
      <w:r>
        <w:rPr>
          <w:rFonts w:hint="eastAsia" w:ascii="仿宋_GB2312" w:hAnsi="仿宋_GB2312" w:eastAsia="仿宋_GB2312" w:cs="仿宋_GB2312"/>
          <w:b w:val="0"/>
          <w:bCs w:val="0"/>
          <w:color w:val="000000"/>
          <w:sz w:val="32"/>
          <w:szCs w:val="32"/>
          <w:highlight w:val="none"/>
        </w:rPr>
        <w:t>和公共场所；</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二</w:t>
      </w:r>
      <w:r>
        <w:rPr>
          <w:rFonts w:hint="eastAsia" w:ascii="仿宋_GB2312" w:hAnsi="仿宋_GB2312" w:eastAsia="仿宋_GB2312" w:cs="仿宋_GB2312"/>
          <w:b w:val="0"/>
          <w:bCs w:val="0"/>
          <w:color w:val="000000"/>
          <w:sz w:val="32"/>
          <w:szCs w:val="32"/>
          <w:highlight w:val="none"/>
        </w:rPr>
        <w:t>）施工期间应</w:t>
      </w:r>
      <w:r>
        <w:rPr>
          <w:rFonts w:hint="eastAsia" w:ascii="仿宋_GB2312" w:hAnsi="仿宋_GB2312" w:eastAsia="仿宋_GB2312" w:cs="仿宋_GB2312"/>
          <w:b w:val="0"/>
          <w:bCs w:val="0"/>
          <w:color w:val="000000"/>
          <w:sz w:val="32"/>
          <w:szCs w:val="32"/>
          <w:highlight w:val="none"/>
          <w:lang w:eastAsia="zh-CN"/>
        </w:rPr>
        <w:t>注意噪音问题</w:t>
      </w:r>
      <w:r>
        <w:rPr>
          <w:rFonts w:hint="eastAsia" w:ascii="仿宋_GB2312" w:hAnsi="仿宋_GB2312" w:eastAsia="仿宋_GB2312" w:cs="仿宋_GB2312"/>
          <w:b w:val="0"/>
          <w:bCs w:val="0"/>
          <w:color w:val="000000"/>
          <w:sz w:val="32"/>
          <w:szCs w:val="32"/>
          <w:highlight w:val="none"/>
        </w:rPr>
        <w:t>，减轻或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避免施工过程中对相邻业主、物业使用人的正常生活、学习和工作造成影响；晚间</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时至次日上午</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时及节假日，不得从事敲、凿、锯、钻等产生噪音的施工；</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三</w:t>
      </w:r>
      <w:r>
        <w:rPr>
          <w:rFonts w:hint="eastAsia" w:ascii="仿宋_GB2312" w:hAnsi="仿宋_GB2312" w:eastAsia="仿宋_GB2312" w:cs="仿宋_GB2312"/>
          <w:b w:val="0"/>
          <w:bCs w:val="0"/>
          <w:color w:val="000000"/>
          <w:sz w:val="32"/>
          <w:szCs w:val="32"/>
          <w:highlight w:val="none"/>
        </w:rPr>
        <w:t>）未经有关政府部门批准，不得改变物业的功能、结构、外貌和用途，不得增加超出设计规范规定的负荷；</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四</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不得</w:t>
      </w:r>
      <w:r>
        <w:rPr>
          <w:rFonts w:hint="eastAsia" w:ascii="仿宋_GB2312" w:hAnsi="仿宋_GB2312" w:eastAsia="仿宋_GB2312" w:cs="仿宋_GB2312"/>
          <w:b w:val="0"/>
          <w:bCs w:val="0"/>
          <w:color w:val="000000"/>
          <w:sz w:val="32"/>
          <w:szCs w:val="32"/>
          <w:highlight w:val="none"/>
        </w:rPr>
        <w:t>影响物业</w:t>
      </w:r>
      <w:r>
        <w:rPr>
          <w:rFonts w:hint="eastAsia" w:ascii="仿宋_GB2312" w:hAnsi="仿宋_GB2312" w:eastAsia="仿宋_GB2312" w:cs="仿宋_GB2312"/>
          <w:b w:val="0"/>
          <w:bCs w:val="0"/>
          <w:color w:val="000000"/>
          <w:sz w:val="32"/>
          <w:szCs w:val="32"/>
          <w:highlight w:val="none"/>
          <w:lang w:eastAsia="zh-CN"/>
        </w:rPr>
        <w:t>供</w:t>
      </w:r>
      <w:r>
        <w:rPr>
          <w:rFonts w:hint="eastAsia" w:ascii="仿宋_GB2312" w:hAnsi="仿宋_GB2312" w:eastAsia="仿宋_GB2312" w:cs="仿宋_GB2312"/>
          <w:b w:val="0"/>
          <w:bCs w:val="0"/>
          <w:color w:val="000000"/>
          <w:sz w:val="32"/>
          <w:szCs w:val="32"/>
          <w:highlight w:val="none"/>
        </w:rPr>
        <w:t>电、</w:t>
      </w:r>
      <w:r>
        <w:rPr>
          <w:rFonts w:hint="eastAsia" w:ascii="仿宋_GB2312" w:hAnsi="仿宋_GB2312" w:eastAsia="仿宋_GB2312" w:cs="仿宋_GB2312"/>
          <w:b w:val="0"/>
          <w:bCs w:val="0"/>
          <w:color w:val="000000"/>
          <w:sz w:val="32"/>
          <w:szCs w:val="32"/>
          <w:highlight w:val="none"/>
          <w:lang w:eastAsia="zh-CN"/>
        </w:rPr>
        <w:t>供</w:t>
      </w:r>
      <w:r>
        <w:rPr>
          <w:rFonts w:hint="eastAsia" w:ascii="仿宋_GB2312" w:hAnsi="仿宋_GB2312" w:eastAsia="仿宋_GB2312" w:cs="仿宋_GB2312"/>
          <w:b w:val="0"/>
          <w:bCs w:val="0"/>
          <w:color w:val="000000"/>
          <w:sz w:val="32"/>
          <w:szCs w:val="32"/>
          <w:highlight w:val="none"/>
        </w:rPr>
        <w:t>水、排水、供气、通讯等使用功能，</w:t>
      </w:r>
      <w:r>
        <w:rPr>
          <w:rFonts w:hint="eastAsia" w:ascii="仿宋_GB2312" w:hAnsi="仿宋_GB2312" w:eastAsia="仿宋_GB2312" w:cs="仿宋_GB2312"/>
          <w:b w:val="0"/>
          <w:bCs w:val="0"/>
          <w:color w:val="000000"/>
          <w:sz w:val="32"/>
          <w:szCs w:val="32"/>
          <w:highlight w:val="none"/>
          <w:lang w:eastAsia="zh-CN"/>
        </w:rPr>
        <w:t>如有损坏，相关业主、物业使用人</w:t>
      </w:r>
      <w:r>
        <w:rPr>
          <w:rFonts w:hint="eastAsia" w:ascii="仿宋_GB2312" w:hAnsi="仿宋_GB2312" w:eastAsia="仿宋_GB2312" w:cs="仿宋_GB2312"/>
          <w:b w:val="0"/>
          <w:bCs w:val="0"/>
          <w:color w:val="000000"/>
          <w:sz w:val="32"/>
          <w:szCs w:val="32"/>
          <w:highlight w:val="none"/>
        </w:rPr>
        <w:t>应承担相应法律责任；</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 w:eastAsia="zh-CN"/>
        </w:rPr>
      </w:pPr>
      <w:r>
        <w:rPr>
          <w:rFonts w:hint="eastAsia" w:ascii="仿宋_GB2312" w:hAnsi="仿宋_GB2312" w:eastAsia="仿宋_GB2312" w:cs="仿宋_GB2312"/>
          <w:b w:val="0"/>
          <w:bCs w:val="0"/>
          <w:color w:val="000000"/>
          <w:sz w:val="32"/>
          <w:szCs w:val="32"/>
          <w:highlight w:val="none"/>
          <w:lang w:val="en" w:eastAsia="zh-CN"/>
        </w:rPr>
        <w:t>（五）不得拒绝和阻碍物业服务人依据住宅室内装饰装修管理服务协议的约定，对住宅室内装饰装修活动的监督检查；</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六</w:t>
      </w:r>
      <w:r>
        <w:rPr>
          <w:rFonts w:hint="eastAsia" w:ascii="仿宋_GB2312" w:hAnsi="仿宋_GB2312" w:eastAsia="仿宋_GB2312" w:cs="仿宋_GB2312"/>
          <w:b w:val="0"/>
          <w:bCs w:val="0"/>
          <w:color w:val="000000"/>
          <w:sz w:val="32"/>
          <w:szCs w:val="32"/>
          <w:highlight w:val="none"/>
        </w:rPr>
        <w:t>）因装饰装修房屋影响</w:t>
      </w:r>
      <w:r>
        <w:rPr>
          <w:rFonts w:hint="default" w:ascii="仿宋_GB2312" w:hAnsi="仿宋_GB2312" w:eastAsia="仿宋_GB2312" w:cs="仿宋_GB2312"/>
          <w:b w:val="0"/>
          <w:bCs w:val="0"/>
          <w:color w:val="000000"/>
          <w:sz w:val="32"/>
          <w:szCs w:val="32"/>
          <w:highlight w:val="none"/>
          <w:lang w:val="en" w:eastAsia="zh-CN"/>
        </w:rPr>
        <w:t>共有物业</w:t>
      </w:r>
      <w:r>
        <w:rPr>
          <w:rFonts w:hint="eastAsia" w:ascii="仿宋_GB2312" w:hAnsi="仿宋_GB2312" w:eastAsia="仿宋_GB2312" w:cs="仿宋_GB2312"/>
          <w:b w:val="0"/>
          <w:bCs w:val="0"/>
          <w:color w:val="000000"/>
          <w:sz w:val="32"/>
          <w:szCs w:val="32"/>
          <w:highlight w:val="none"/>
        </w:rPr>
        <w:t>的正常使用或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侵害相邻业主合法权益的，应及时恢复原状并承担相应法律责任；</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七</w:t>
      </w:r>
      <w:r>
        <w:rPr>
          <w:rFonts w:hint="eastAsia" w:ascii="仿宋_GB2312" w:hAnsi="仿宋_GB2312" w:eastAsia="仿宋_GB2312" w:cs="仿宋_GB2312"/>
          <w:b w:val="0"/>
          <w:bCs w:val="0"/>
          <w:color w:val="000000"/>
          <w:sz w:val="32"/>
          <w:szCs w:val="32"/>
          <w:highlight w:val="none"/>
        </w:rPr>
        <w:t>）按规定可以安装防盗网的，应按照统一的标准制作安装，以保持本物业管理区域外观统一；</w:t>
      </w:r>
    </w:p>
    <w:p>
      <w:pPr>
        <w:keepNext w:val="0"/>
        <w:keepLines w:val="0"/>
        <w:pageBreakBefore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afterLines="0" w:line="579" w:lineRule="exact"/>
        <w:ind w:left="0" w:leftChars="0" w:firstLine="640" w:firstLineChars="200"/>
        <w:jc w:val="both"/>
        <w:textAlignment w:val="auto"/>
        <w:rPr>
          <w:rFonts w:hint="eastAsia" w:ascii="仿宋_GB2312" w:hAnsi="仿宋_GB2312" w:eastAsia="仿宋_GB2312" w:cs="仿宋_GB2312"/>
          <w:kern w:val="0"/>
          <w:sz w:val="32"/>
          <w:szCs w:val="32"/>
          <w:highlight w:val="none"/>
          <w:u w:val="none"/>
          <w:lang w:val="en-US" w:eastAsia="zh-CN" w:bidi="ar"/>
        </w:rPr>
      </w:pPr>
      <w:r>
        <w:rPr>
          <w:rFonts w:hint="eastAsia" w:ascii="仿宋_GB2312" w:hAnsi="仿宋_GB2312" w:eastAsia="仿宋_GB2312" w:cs="仿宋_GB2312"/>
          <w:kern w:val="0"/>
          <w:sz w:val="32"/>
          <w:szCs w:val="32"/>
          <w:highlight w:val="none"/>
          <w:u w:val="none"/>
          <w:lang w:val="en-US" w:eastAsia="zh-CN" w:bidi="ar"/>
        </w:rPr>
        <w:t>（八）空调安装位置不得影响其他住户正常生活和安全并按要求做好噪音及冷凝水的处理。对于房屋设计整体朝向一致的，为便于管理，物业服务人可于装饰装修管理服务协议中明确朝向并对空调安装位置进行监督管理。</w:t>
      </w:r>
    </w:p>
    <w:p>
      <w:pPr>
        <w:widowControl w:val="0"/>
        <w:numPr>
          <w:ilvl w:val="0"/>
          <w:numId w:val="0"/>
        </w:numPr>
        <w:wordWrap w:val="0"/>
        <w:adjustRightInd w:val="0"/>
        <w:snapToGrid w:val="0"/>
        <w:spacing w:beforeLines="0" w:afterLines="0" w:line="579" w:lineRule="exact"/>
        <w:ind w:firstLine="640" w:firstLineChars="200"/>
        <w:jc w:val="both"/>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九）如违反法律、法规的有关规定以及本规约、装饰装修管理服务协议的有关约定未及时整改，或者对共有部分造成损坏未及时修缮的，物业服务人须督促业主或物业使用人进行整改；拒不整改的，物业服务人可代为整改、修缮，相关整改、修缮费用在装饰装修保证金中予以抵扣，并向业主或物业使用人出示修复的工（料）价单，装饰装修保证金经抵扣有剩余的，应当及时退还；装修未对公共部位造成损坏的，物业服务人应在装修验收后一个月内全额退还装修保证金（押金）。</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（十）</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w:t>
      </w:r>
    </w:p>
    <w:p>
      <w:pPr>
        <w:keepNext w:val="0"/>
        <w:keepLines w:val="0"/>
        <w:pageBreakBefore w:val="0"/>
        <w:widowControl w:val="0"/>
        <w:kinsoku/>
        <w:wordWrap w:val="0"/>
        <w:overflowPunct/>
        <w:topLinePunct w:val="0"/>
        <w:autoSpaceDE/>
        <w:autoSpaceDN/>
        <w:bidi w:val="0"/>
        <w:adjustRightInd w:val="0"/>
        <w:snapToGrid w:val="0"/>
        <w:spacing w:beforeLines="0" w:afterLines="0" w:line="579" w:lineRule="exact"/>
        <w:ind w:firstLine="640" w:firstLineChars="200"/>
        <w:jc w:val="both"/>
        <w:textAlignment w:val="baseline"/>
        <w:rPr>
          <w:rFonts w:hint="default" w:ascii="Calibri" w:hAnsi="Calibri" w:eastAsia="宋体" w:cs="黑体"/>
          <w:szCs w:val="22"/>
          <w:highlight w:val="none"/>
          <w:u w:val="none"/>
          <w:lang w:val="en-US" w:eastAsia="zh-CN"/>
        </w:rPr>
      </w:pPr>
      <w:r>
        <w:rPr>
          <w:rFonts w:hint="eastAsia" w:ascii="黑体" w:hAnsi="黑体" w:eastAsia="黑体" w:cs="黑体"/>
          <w:b w:val="0"/>
          <w:bCs w:val="0"/>
          <w:color w:val="000000"/>
          <w:sz w:val="32"/>
          <w:szCs w:val="32"/>
          <w:highlight w:val="none"/>
          <w:lang w:val="en-US" w:eastAsia="zh-CN"/>
        </w:rPr>
        <w:t>第二十条</w:t>
      </w:r>
      <w:r>
        <w:rPr>
          <w:rFonts w:hint="eastAsia" w:ascii="仿宋_GB2312" w:hAnsi="仿宋_GB2312" w:eastAsia="仿宋_GB2312" w:cs="仿宋_GB2312"/>
          <w:b w:val="0"/>
          <w:bCs w:val="0"/>
          <w:color w:val="000000"/>
          <w:kern w:val="44"/>
          <w:sz w:val="32"/>
          <w:szCs w:val="32"/>
          <w:highlight w:val="none"/>
          <w:u w:val="none"/>
          <w:lang w:val="en-US" w:eastAsia="zh-CN" w:bidi="ar-SA"/>
        </w:rPr>
        <w:t>【</w:t>
      </w:r>
      <w:r>
        <w:rPr>
          <w:rFonts w:hint="eastAsia" w:ascii="黑体" w:hAnsi="黑体" w:eastAsia="黑体" w:cs="黑体"/>
          <w:sz w:val="32"/>
          <w:szCs w:val="32"/>
          <w:highlight w:val="none"/>
          <w:u w:val="none"/>
          <w:lang w:eastAsia="zh-CN"/>
        </w:rPr>
        <w:t>保障措施</w:t>
      </w:r>
      <w:r>
        <w:rPr>
          <w:rFonts w:hint="eastAsia" w:ascii="仿宋_GB2312" w:hAnsi="仿宋_GB2312" w:eastAsia="仿宋_GB2312" w:cs="仿宋_GB2312"/>
          <w:b w:val="0"/>
          <w:bCs w:val="0"/>
          <w:color w:val="000000"/>
          <w:kern w:val="44"/>
          <w:sz w:val="32"/>
          <w:szCs w:val="32"/>
          <w:highlight w:val="none"/>
          <w:u w:val="none"/>
          <w:lang w:val="en-US" w:eastAsia="zh-CN" w:bidi="ar-SA"/>
        </w:rPr>
        <w:t>】  鼓励装饰装修施工单位为从事高处施工或者作业等危险作业的从业人员购买意外伤害保险；限额以下小型工程的施工单位应按照法律法规有关规定投保安全生产责任保险；</w:t>
      </w:r>
      <w:r>
        <w:rPr>
          <w:rFonts w:hint="eastAsia" w:ascii="仿宋_GB2312" w:hAnsi="黑体" w:eastAsia="仿宋_GB2312" w:cs="Times New Roman"/>
          <w:b w:val="0"/>
          <w:bCs w:val="0"/>
          <w:kern w:val="2"/>
          <w:sz w:val="32"/>
          <w:szCs w:val="32"/>
          <w:highlight w:val="none"/>
          <w:u w:val="none"/>
          <w:lang w:val="en-US" w:eastAsia="zh-CN" w:bidi="ar-SA"/>
        </w:rPr>
        <w:t>提高施工人员的安全意识。业主、物业使用人、物业服务人开展施工作业优先选用小散工程智慧监管系统“福安分”累计扣分少的施工企业，严格限制因安全生产严重违法违规行为被列入当年“黑名单”的施工企业及人员进场作业。</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lang w:val="en" w:eastAsia="zh-CN"/>
        </w:rPr>
        <w:t>第</w:t>
      </w:r>
      <w:r>
        <w:rPr>
          <w:rFonts w:hint="eastAsia" w:ascii="黑体" w:hAnsi="黑体" w:eastAsia="黑体" w:cs="黑体"/>
          <w:b w:val="0"/>
          <w:bCs w:val="0"/>
          <w:color w:val="000000"/>
          <w:sz w:val="32"/>
          <w:szCs w:val="32"/>
          <w:highlight w:val="none"/>
          <w:lang w:val="en-US" w:eastAsia="zh-CN"/>
        </w:rPr>
        <w:t>二十一</w:t>
      </w:r>
      <w:r>
        <w:rPr>
          <w:rFonts w:hint="eastAsia" w:ascii="黑体" w:hAnsi="黑体" w:eastAsia="黑体" w:cs="黑体"/>
          <w:b w:val="0"/>
          <w:bCs w:val="0"/>
          <w:color w:val="000000"/>
          <w:sz w:val="32"/>
          <w:szCs w:val="32"/>
          <w:highlight w:val="none"/>
          <w:lang w:val="en" w:eastAsia="zh-CN"/>
        </w:rPr>
        <w:t>条</w:t>
      </w:r>
      <w:r>
        <w:rPr>
          <w:rFonts w:hint="eastAsia" w:ascii="黑体" w:hAnsi="黑体" w:eastAsia="黑体" w:cs="黑体"/>
          <w:b w:val="0"/>
          <w:bCs w:val="0"/>
          <w:color w:val="000000"/>
          <w:sz w:val="32"/>
          <w:szCs w:val="32"/>
          <w:highlight w:val="none"/>
          <w:lang w:val="en-US" w:eastAsia="zh-CN"/>
        </w:rPr>
        <w:t xml:space="preserve">【出租专有物业的禁止情形】  </w:t>
      </w:r>
      <w:r>
        <w:rPr>
          <w:rFonts w:hint="eastAsia" w:ascii="仿宋_GB2312" w:hAnsi="仿宋_GB2312" w:eastAsia="仿宋_GB2312" w:cs="仿宋_GB2312"/>
          <w:b w:val="0"/>
          <w:bCs w:val="0"/>
          <w:color w:val="000000"/>
          <w:sz w:val="32"/>
          <w:szCs w:val="32"/>
          <w:highlight w:val="none"/>
        </w:rPr>
        <w:t>本物业管理区域内业主、物业使用人将房屋进行租赁的，不得存在以下情形：</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 损坏或者擅自变动房屋承重结构和主体结构；</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 将原始设计为居住空间的房屋分割、分隔后出租；</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 将原始设计为厨房、卫生间、阳台和地下储藏室等非居住空间通过改建、搭建后出租供人居住。</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业主、物业使用人有上述行为，物业服务人、业主委员会</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书面要求业主、物业使用人限期整改。业主、物业使用人应当及时整改，并采取措施，确保出租房屋的使用安全。</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highlight w:val="none"/>
        </w:rPr>
      </w:pPr>
      <w:r>
        <w:rPr>
          <w:rFonts w:hint="eastAsia" w:ascii="黑体" w:hAnsi="黑体" w:eastAsia="黑体" w:cs="黑体"/>
          <w:color w:val="000000"/>
          <w:kern w:val="0"/>
          <w:sz w:val="32"/>
          <w:szCs w:val="32"/>
          <w:highlight w:val="none"/>
          <w:lang w:val="en-US" w:eastAsia="zh-CN" w:bidi="ar"/>
        </w:rPr>
        <w:t xml:space="preserve">第三章 </w:t>
      </w:r>
      <w:r>
        <w:rPr>
          <w:rFonts w:hint="eastAsia" w:ascii="黑体" w:hAnsi="黑体" w:eastAsia="黑体" w:cs="黑体"/>
          <w:color w:val="000000"/>
          <w:sz w:val="32"/>
          <w:szCs w:val="32"/>
          <w:highlight w:val="none"/>
          <w:lang w:val="en-US" w:eastAsia="zh-CN"/>
        </w:rPr>
        <w:t>共有资金使用与管理</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第二十二条【共有资金范围】</w:t>
      </w:r>
      <w:r>
        <w:rPr>
          <w:rFonts w:hint="eastAsia" w:ascii="仿宋_GB2312" w:hAnsi="仿宋_GB2312" w:eastAsia="仿宋_GB2312" w:cs="仿宋_GB2312"/>
          <w:b w:val="0"/>
          <w:bCs w:val="0"/>
          <w:color w:val="000000"/>
          <w:kern w:val="2"/>
          <w:sz w:val="32"/>
          <w:szCs w:val="32"/>
          <w:lang w:val="en-US" w:eastAsia="zh-CN" w:bidi="ar"/>
        </w:rPr>
        <w:t xml:space="preserve">  业主共有资金，包括：</w:t>
      </w:r>
    </w:p>
    <w:p>
      <w:pPr>
        <w:keepNext w:val="0"/>
        <w:keepLines w:val="0"/>
        <w:pageBreakBefore w:val="0"/>
        <w:widowControl w:val="0"/>
        <w:numPr>
          <w:ilvl w:val="0"/>
          <w:numId w:val="0"/>
        </w:numPr>
        <w:suppressLineNumbers w:val="0"/>
        <w:kinsoku/>
        <w:wordWrap w:val="0"/>
        <w:overflowPunct/>
        <w:topLinePunct w:val="0"/>
        <w:autoSpaceDE w:val="0"/>
        <w:autoSpaceDN/>
        <w:bidi w:val="0"/>
        <w:adjustRightInd w:val="0"/>
        <w:snapToGrid w:val="0"/>
        <w:spacing w:beforeLines="0" w:beforeAutospacing="0" w:afterLines="0" w:afterAutospacing="0" w:line="579"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（一）物业管理费；</w:t>
      </w:r>
    </w:p>
    <w:p>
      <w:pPr>
        <w:keepNext w:val="0"/>
        <w:keepLines w:val="0"/>
        <w:pageBreakBefore w:val="0"/>
        <w:widowControl w:val="0"/>
        <w:numPr>
          <w:ilvl w:val="0"/>
          <w:numId w:val="0"/>
        </w:numPr>
        <w:suppressLineNumbers w:val="0"/>
        <w:kinsoku/>
        <w:wordWrap w:val="0"/>
        <w:overflowPunct/>
        <w:topLinePunct w:val="0"/>
        <w:autoSpaceDE w:val="0"/>
        <w:autoSpaceDN/>
        <w:bidi w:val="0"/>
        <w:adjustRightInd w:val="0"/>
        <w:snapToGrid w:val="0"/>
        <w:spacing w:beforeLines="0" w:beforeAutospacing="0" w:afterLines="0" w:afterAutospacing="0" w:line="579"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（二）物业专项维修资金；</w:t>
      </w:r>
    </w:p>
    <w:p>
      <w:pPr>
        <w:keepNext w:val="0"/>
        <w:keepLines w:val="0"/>
        <w:pageBreakBefore w:val="0"/>
        <w:widowControl w:val="0"/>
        <w:numPr>
          <w:ilvl w:val="0"/>
          <w:numId w:val="0"/>
        </w:numPr>
        <w:suppressLineNumbers w:val="0"/>
        <w:kinsoku/>
        <w:wordWrap w:val="0"/>
        <w:overflowPunct/>
        <w:topLinePunct w:val="0"/>
        <w:autoSpaceDE w:val="0"/>
        <w:autoSpaceDN/>
        <w:bidi w:val="0"/>
        <w:adjustRightInd w:val="0"/>
        <w:snapToGrid w:val="0"/>
        <w:spacing w:beforeLines="0" w:beforeAutospacing="0" w:afterLines="0" w:afterAutospacing="0" w:line="579"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u w:val="single"/>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（三）共有物业收益，具体包括：</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lang w:eastAsia="zh-CN"/>
        </w:rPr>
        <w:t>□</w:t>
      </w:r>
      <w:r>
        <w:rPr>
          <w:rFonts w:hint="eastAsia" w:ascii="仿宋_GB2312" w:hAnsi="仿宋_GB2312" w:eastAsia="仿宋_GB2312" w:cs="仿宋_GB2312"/>
          <w:b w:val="0"/>
          <w:bCs w:val="0"/>
          <w:strike w:val="0"/>
          <w:dstrike w:val="0"/>
          <w:color w:val="000000"/>
          <w:sz w:val="32"/>
          <w:szCs w:val="32"/>
          <w:highlight w:val="none"/>
        </w:rPr>
        <w:t xml:space="preserve"> 利用电梯、外墙、楼顶等</w:t>
      </w:r>
      <w:r>
        <w:rPr>
          <w:rFonts w:hint="default" w:ascii="仿宋_GB2312" w:hAnsi="仿宋_GB2312" w:eastAsia="仿宋_GB2312" w:cs="仿宋_GB2312"/>
          <w:b w:val="0"/>
          <w:bCs w:val="0"/>
          <w:strike w:val="0"/>
          <w:dstrike w:val="0"/>
          <w:color w:val="000000"/>
          <w:sz w:val="32"/>
          <w:szCs w:val="32"/>
          <w:highlight w:val="none"/>
          <w:lang w:val="en"/>
        </w:rPr>
        <w:t>共有物业</w:t>
      </w:r>
      <w:r>
        <w:rPr>
          <w:rFonts w:hint="eastAsia" w:ascii="仿宋_GB2312" w:hAnsi="仿宋_GB2312" w:eastAsia="仿宋_GB2312" w:cs="仿宋_GB2312"/>
          <w:b w:val="0"/>
          <w:bCs w:val="0"/>
          <w:strike w:val="0"/>
          <w:dstrike w:val="0"/>
          <w:color w:val="000000"/>
          <w:sz w:val="32"/>
          <w:szCs w:val="32"/>
          <w:highlight w:val="none"/>
        </w:rPr>
        <w:t>发布广告的收益；</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rPr>
        <w:t>□ 利用公共配套设施，如活动场地、会所</w:t>
      </w:r>
      <w:r>
        <w:rPr>
          <w:rFonts w:hint="eastAsia" w:ascii="仿宋_GB2312" w:hAnsi="仿宋_GB2312" w:eastAsia="仿宋_GB2312" w:cs="仿宋_GB2312"/>
          <w:b w:val="0"/>
          <w:bCs w:val="0"/>
          <w:strike w:val="0"/>
          <w:dstrike w:val="0"/>
          <w:color w:val="000000"/>
          <w:sz w:val="32"/>
          <w:szCs w:val="32"/>
          <w:highlight w:val="none"/>
          <w:lang w:eastAsia="zh-CN"/>
        </w:rPr>
        <w:t>、</w:t>
      </w:r>
      <w:r>
        <w:rPr>
          <w:rFonts w:hint="eastAsia" w:ascii="仿宋_GB2312" w:hAnsi="仿宋_GB2312" w:eastAsia="仿宋_GB2312" w:cs="仿宋_GB2312"/>
          <w:b w:val="0"/>
          <w:bCs w:val="0"/>
          <w:strike w:val="0"/>
          <w:dstrike w:val="0"/>
          <w:color w:val="000000"/>
          <w:sz w:val="32"/>
          <w:szCs w:val="32"/>
          <w:highlight w:val="none"/>
        </w:rPr>
        <w:t>游泳池等经营的收益；</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strike w:val="0"/>
          <w:dstrike w:val="0"/>
          <w:color w:val="000000"/>
          <w:sz w:val="32"/>
          <w:szCs w:val="32"/>
          <w:highlight w:val="none"/>
          <w:u w:val="single"/>
        </w:rPr>
      </w:pPr>
      <w:r>
        <w:rPr>
          <w:rFonts w:hint="eastAsia" w:ascii="仿宋_GB2312" w:hAnsi="仿宋_GB2312" w:eastAsia="仿宋_GB2312" w:cs="仿宋_GB2312"/>
          <w:b w:val="0"/>
          <w:bCs w:val="0"/>
          <w:strike w:val="0"/>
          <w:dstrike w:val="0"/>
          <w:color w:val="000000"/>
          <w:sz w:val="32"/>
          <w:szCs w:val="32"/>
          <w:highlight w:val="none"/>
        </w:rPr>
        <w:t>□ 小区地上停车位等公共停车场的收益；</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rPr>
        <w:t>□ 商业或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strike w:val="0"/>
          <w:dstrike w:val="0"/>
          <w:color w:val="000000"/>
          <w:sz w:val="32"/>
          <w:szCs w:val="32"/>
          <w:highlight w:val="none"/>
        </w:rPr>
        <w:t>促销类型的活动进入小区产生的收益，包括摊位租金、摊位费、入场费和场地费等</w:t>
      </w:r>
      <w:r>
        <w:rPr>
          <w:rFonts w:hint="eastAsia" w:ascii="仿宋_GB2312" w:hAnsi="仿宋_GB2312" w:eastAsia="仿宋_GB2312" w:cs="仿宋_GB2312"/>
          <w:b w:val="0"/>
          <w:bCs w:val="0"/>
          <w:strike w:val="0"/>
          <w:dstrike w:val="0"/>
          <w:color w:val="000000"/>
          <w:sz w:val="32"/>
          <w:szCs w:val="32"/>
          <w:highlight w:val="none"/>
          <w:u w:val="single"/>
        </w:rPr>
        <w:t xml:space="preserve">    </w:t>
      </w:r>
      <w:r>
        <w:rPr>
          <w:rFonts w:hint="eastAsia" w:ascii="仿宋_GB2312" w:hAnsi="仿宋_GB2312" w:eastAsia="仿宋_GB2312" w:cs="仿宋_GB2312"/>
          <w:b w:val="0"/>
          <w:bCs w:val="0"/>
          <w:strike w:val="0"/>
          <w:dstrike w:val="0"/>
          <w:color w:val="000000"/>
          <w:sz w:val="32"/>
          <w:szCs w:val="32"/>
          <w:highlight w:val="none"/>
          <w:u w:val="single"/>
          <w:lang w:val="en-US" w:eastAsia="zh-CN"/>
        </w:rPr>
        <w:t xml:space="preserve">   </w:t>
      </w:r>
      <w:r>
        <w:rPr>
          <w:rFonts w:hint="eastAsia" w:ascii="仿宋_GB2312" w:hAnsi="仿宋_GB2312" w:eastAsia="仿宋_GB2312" w:cs="仿宋_GB2312"/>
          <w:b w:val="0"/>
          <w:bCs w:val="0"/>
          <w:strike w:val="0"/>
          <w:dstrike w:val="0"/>
          <w:color w:val="000000"/>
          <w:sz w:val="32"/>
          <w:szCs w:val="32"/>
          <w:highlight w:val="none"/>
          <w:u w:val="single"/>
        </w:rPr>
        <w:t xml:space="preserve">      </w:t>
      </w:r>
      <w:r>
        <w:rPr>
          <w:rFonts w:hint="eastAsia" w:ascii="仿宋_GB2312" w:hAnsi="仿宋_GB2312" w:eastAsia="仿宋_GB2312" w:cs="仿宋_GB2312"/>
          <w:b w:val="0"/>
          <w:bCs w:val="0"/>
          <w:strike w:val="0"/>
          <w:dstrike w:val="0"/>
          <w:color w:val="000000"/>
          <w:sz w:val="32"/>
          <w:szCs w:val="32"/>
          <w:highlight w:val="none"/>
          <w:u w:val="none"/>
        </w:rPr>
        <w:t>；</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strike w:val="0"/>
          <w:dstrike w:val="0"/>
          <w:color w:val="000000"/>
          <w:sz w:val="32"/>
          <w:szCs w:val="32"/>
          <w:highlight w:val="none"/>
        </w:rPr>
        <w:t>□ 地下室等物业共用部位及属于全体业主共有的商业用房出租产生的租赁费</w:t>
      </w:r>
      <w:r>
        <w:rPr>
          <w:rFonts w:hint="eastAsia" w:ascii="仿宋_GB2312" w:hAnsi="仿宋_GB2312" w:eastAsia="仿宋_GB2312" w:cs="仿宋_GB2312"/>
          <w:b w:val="0"/>
          <w:bCs w:val="0"/>
          <w:strike w:val="0"/>
          <w:dstrike w:val="0"/>
          <w:color w:val="000000"/>
          <w:sz w:val="32"/>
          <w:szCs w:val="32"/>
          <w:highlight w:val="none"/>
          <w:u w:val="single"/>
        </w:rPr>
        <w:t xml:space="preserve">                 </w:t>
      </w:r>
      <w:r>
        <w:rPr>
          <w:rFonts w:hint="eastAsia" w:ascii="仿宋_GB2312" w:hAnsi="仿宋_GB2312" w:eastAsia="仿宋_GB2312" w:cs="仿宋_GB2312"/>
          <w:b w:val="0"/>
          <w:bCs w:val="0"/>
          <w:strike w:val="0"/>
          <w:dstrike w:val="0"/>
          <w:color w:val="000000"/>
          <w:sz w:val="32"/>
          <w:szCs w:val="32"/>
          <w:highlight w:val="none"/>
          <w:u w:val="single"/>
          <w:lang w:val="en-US" w:eastAsia="zh-CN"/>
        </w:rPr>
        <w:t xml:space="preserve">           </w:t>
      </w:r>
      <w:r>
        <w:rPr>
          <w:rFonts w:hint="eastAsia" w:ascii="仿宋_GB2312" w:hAnsi="仿宋_GB2312" w:eastAsia="仿宋_GB2312" w:cs="仿宋_GB2312"/>
          <w:b w:val="0"/>
          <w:bCs w:val="0"/>
          <w:strike w:val="0"/>
          <w:dstrike w:val="0"/>
          <w:color w:val="000000"/>
          <w:sz w:val="32"/>
          <w:szCs w:val="32"/>
          <w:highlight w:val="none"/>
          <w:u w:val="none"/>
          <w:lang w:val="en-US" w:eastAsia="zh-CN"/>
        </w:rPr>
        <w:t>；</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 部分通信运营管理费</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lang w:val="en-US" w:eastAsia="zh-CN" w:bidi="ar"/>
        </w:rPr>
        <w:t xml:space="preserve">；  </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 因使用</w:t>
      </w:r>
      <w:r>
        <w:rPr>
          <w:rFonts w:hint="default" w:ascii="仿宋_GB2312" w:hAnsi="仿宋_GB2312" w:eastAsia="仿宋_GB2312" w:cs="仿宋_GB2312"/>
          <w:b w:val="0"/>
          <w:bCs w:val="0"/>
          <w:color w:val="000000"/>
          <w:kern w:val="2"/>
          <w:sz w:val="32"/>
          <w:szCs w:val="32"/>
          <w:lang w:val="en" w:eastAsia="zh-CN" w:bidi="ar"/>
        </w:rPr>
        <w:t>共有物业</w:t>
      </w:r>
      <w:r>
        <w:rPr>
          <w:rFonts w:hint="eastAsia" w:ascii="仿宋_GB2312" w:hAnsi="仿宋_GB2312" w:eastAsia="仿宋_GB2312" w:cs="仿宋_GB2312"/>
          <w:b w:val="0"/>
          <w:bCs w:val="0"/>
          <w:color w:val="000000"/>
          <w:kern w:val="2"/>
          <w:sz w:val="32"/>
          <w:szCs w:val="32"/>
          <w:lang w:val="en-US" w:eastAsia="zh-CN" w:bidi="ar"/>
        </w:rPr>
        <w:t xml:space="preserve">而收取的赔偿金、违约金、滞纳金等；      □ </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lang w:val="en-US" w:eastAsia="zh-CN" w:bidi="ar"/>
        </w:rPr>
        <w:t>。</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u w:val="single"/>
          <w:lang w:val="en-US" w:eastAsia="zh-CN" w:bidi="ar-SA"/>
        </w:rPr>
      </w:pPr>
      <w:r>
        <w:rPr>
          <w:rFonts w:hint="eastAsia" w:ascii="仿宋_GB2312" w:hAnsi="仿宋_GB2312" w:eastAsia="仿宋_GB2312" w:cs="仿宋_GB2312"/>
          <w:b w:val="0"/>
          <w:bCs w:val="0"/>
          <w:color w:val="000000"/>
          <w:kern w:val="2"/>
          <w:sz w:val="32"/>
          <w:szCs w:val="32"/>
          <w:lang w:val="en-US" w:eastAsia="zh-CN" w:bidi="ar"/>
        </w:rPr>
        <w:t>（四）业主依据管理规约或者业主大会决定分摊的费用，包括以下：</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 xml:space="preserve">□ </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u w:val="none"/>
          <w:lang w:val="en-US" w:eastAsia="zh-CN" w:bidi="ar"/>
        </w:rPr>
        <w:t>。</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（五）共有资金的其他合法收入包括：</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□孳息及合法投资产生的收益；</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□物业服务人违反物业服务合同约定所支付的违约金和赔偿金；</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□捐赠收入；</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960" w:firstLineChars="3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u w:val="none"/>
          <w:lang w:val="en-US" w:eastAsia="zh-CN" w:bidi="ar"/>
        </w:rPr>
        <w:t>。</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第二十三条【共有资金用途】</w:t>
      </w:r>
      <w:r>
        <w:rPr>
          <w:rFonts w:hint="eastAsia" w:ascii="仿宋_GB2312" w:hAnsi="仿宋_GB2312" w:eastAsia="仿宋_GB2312" w:cs="仿宋_GB2312"/>
          <w:b w:val="0"/>
          <w:bCs w:val="0"/>
          <w:color w:val="000000"/>
          <w:kern w:val="2"/>
          <w:sz w:val="32"/>
          <w:szCs w:val="32"/>
          <w:lang w:val="en-US" w:eastAsia="zh-CN" w:bidi="ar"/>
        </w:rPr>
        <w:t xml:space="preserve">  业主共有资金用于：</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（一）物业服务费；</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（二）共有物业的日常运行、维护费用；</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）共有物业的</w:t>
      </w:r>
      <w:bookmarkStart w:id="1" w:name="OLE_LINK10"/>
      <w:r>
        <w:rPr>
          <w:rFonts w:hint="eastAsia" w:ascii="仿宋_GB2312" w:hAnsi="仿宋_GB2312" w:eastAsia="仿宋_GB2312" w:cs="仿宋_GB2312"/>
          <w:color w:val="000000"/>
          <w:sz w:val="32"/>
          <w:szCs w:val="32"/>
          <w:highlight w:val="none"/>
        </w:rPr>
        <w:t>相关保险费用；</w:t>
      </w:r>
      <w:bookmarkEnd w:id="1"/>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）物业天面和外墙的清洗粉刷费用；</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）共有物业安全检验费；</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六</w:t>
      </w:r>
      <w:r>
        <w:rPr>
          <w:rFonts w:hint="eastAsia" w:ascii="仿宋_GB2312" w:hAnsi="仿宋_GB2312" w:eastAsia="仿宋_GB2312" w:cs="仿宋_GB2312"/>
          <w:color w:val="000000"/>
          <w:sz w:val="32"/>
          <w:szCs w:val="32"/>
          <w:highlight w:val="none"/>
        </w:rPr>
        <w:t>）业主委员会委员津贴、业主大会聘用人员（如执行秘书、财务人员等）的费用；</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七</w:t>
      </w:r>
      <w:r>
        <w:rPr>
          <w:rFonts w:hint="eastAsia" w:ascii="仿宋_GB2312" w:hAnsi="仿宋_GB2312" w:eastAsia="仿宋_GB2312" w:cs="仿宋_GB2312"/>
          <w:color w:val="000000"/>
          <w:sz w:val="32"/>
          <w:szCs w:val="32"/>
          <w:highlight w:val="none"/>
        </w:rPr>
        <w:t>）为本物业管理区域提供管理服务的人员的工资、社会保险、住房公积金和按规定提取的福利费等费用；</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八</w:t>
      </w:r>
      <w:r>
        <w:rPr>
          <w:rFonts w:hint="eastAsia" w:ascii="仿宋_GB2312" w:hAnsi="仿宋_GB2312" w:eastAsia="仿宋_GB2312" w:cs="仿宋_GB2312"/>
          <w:color w:val="000000"/>
          <w:sz w:val="32"/>
          <w:szCs w:val="32"/>
          <w:highlight w:val="none"/>
        </w:rPr>
        <w:t>）聘请财务、审计、物业服务评估等第三方机构产生的费用；</w:t>
      </w:r>
    </w:p>
    <w:p>
      <w:pPr>
        <w:keepNext w:val="0"/>
        <w:keepLines w:val="0"/>
        <w:pageBreakBefore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九</w:t>
      </w:r>
      <w:r>
        <w:rPr>
          <w:rFonts w:hint="eastAsia" w:ascii="仿宋_GB2312" w:hAnsi="仿宋_GB2312" w:eastAsia="仿宋_GB2312" w:cs="仿宋_GB2312"/>
          <w:color w:val="000000"/>
          <w:sz w:val="32"/>
          <w:szCs w:val="32"/>
          <w:highlight w:val="none"/>
        </w:rPr>
        <w:t>）补充物业专项维修资金；</w:t>
      </w:r>
    </w:p>
    <w:p>
      <w:pPr>
        <w:keepNext w:val="0"/>
        <w:keepLines w:val="0"/>
        <w:pageBreakBefore w:val="0"/>
        <w:kinsoku/>
        <w:wordWrap w:val="0"/>
        <w:overflowPunct/>
        <w:topLinePunct w:val="0"/>
        <w:autoSpaceDN/>
        <w:bidi w:val="0"/>
        <w:adjustRightInd w:val="0"/>
        <w:snapToGrid w:val="0"/>
        <w:spacing w:beforeLines="0" w:afterLines="0" w:line="579" w:lineRule="exact"/>
        <w:ind w:firstLine="420" w:firstLineChars="200"/>
        <w:jc w:val="both"/>
        <w:textAlignment w:val="auto"/>
        <w:rPr>
          <w:rFonts w:ascii="仿宋_GB2312" w:hAnsi="仿宋_GB2312" w:eastAsia="仿宋_GB2312" w:cs="仿宋_GB2312"/>
          <w:color w:val="000000"/>
          <w:sz w:val="32"/>
          <w:szCs w:val="32"/>
          <w:highlight w:val="none"/>
        </w:rPr>
      </w:pPr>
      <w:r>
        <w:rPr>
          <w:rFonts w:hint="eastAsia" w:ascii="Calibri" w:hAnsi="Calibri" w:eastAsia="宋体" w:cs="黑体"/>
          <w:color w:val="000000"/>
          <w:szCs w:val="22"/>
          <w:highlight w:val="none"/>
        </w:rPr>
        <w:t xml:space="preserve">  </w:t>
      </w:r>
      <w:r>
        <w:rPr>
          <w:rFonts w:hint="eastAsia" w:ascii="仿宋_GB2312" w:hAnsi="仿宋_GB2312" w:eastAsia="仿宋_GB2312" w:cs="仿宋_GB2312"/>
          <w:color w:val="000000"/>
          <w:sz w:val="32"/>
          <w:szCs w:val="32"/>
          <w:highlight w:val="none"/>
        </w:rPr>
        <w:t>（十）业主大会会议决定或者依法应当支出的其他费用；</w:t>
      </w:r>
    </w:p>
    <w:p>
      <w:pPr>
        <w:keepNext w:val="0"/>
        <w:keepLines w:val="0"/>
        <w:pageBreakBefore w:val="0"/>
        <w:widowControl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（十</w:t>
      </w:r>
      <w:r>
        <w:rPr>
          <w:rFonts w:hint="eastAsia" w:ascii="仿宋_GB2312" w:hAnsi="仿宋_GB2312" w:eastAsia="仿宋_GB2312" w:cs="仿宋_GB2312"/>
          <w:color w:val="000000"/>
          <w:sz w:val="32"/>
          <w:szCs w:val="32"/>
          <w:highlight w:val="none"/>
          <w:lang w:val="en-US" w:eastAsia="zh-CN"/>
        </w:rPr>
        <w:t>一</w:t>
      </w:r>
      <w:r>
        <w:rPr>
          <w:rFonts w:hint="eastAsia" w:ascii="仿宋_GB2312" w:hAnsi="仿宋_GB2312" w:eastAsia="仿宋_GB2312" w:cs="仿宋_GB2312"/>
          <w:color w:val="000000"/>
          <w:sz w:val="32"/>
          <w:szCs w:val="32"/>
          <w:highlight w:val="none"/>
        </w:rPr>
        <w:t>）</w:t>
      </w:r>
      <w:bookmarkStart w:id="2" w:name="OLE_LINK20"/>
      <w:r>
        <w:rPr>
          <w:rFonts w:hint="eastAsia" w:ascii="仿宋_GB2312" w:hAnsi="仿宋_GB2312" w:eastAsia="仿宋_GB2312" w:cs="仿宋_GB2312"/>
          <w:color w:val="000000"/>
          <w:sz w:val="32"/>
          <w:szCs w:val="32"/>
          <w:lang w:eastAsia="zh-CN"/>
        </w:rPr>
        <w:t>物业服务人</w:t>
      </w:r>
      <w:r>
        <w:rPr>
          <w:rFonts w:hint="eastAsia" w:ascii="仿宋_GB2312" w:hAnsi="仿宋_GB2312" w:eastAsia="仿宋_GB2312" w:cs="仿宋_GB2312"/>
          <w:color w:val="000000"/>
          <w:sz w:val="32"/>
          <w:szCs w:val="32"/>
          <w:highlight w:val="none"/>
          <w:lang w:val="en-US" w:eastAsia="zh-CN"/>
        </w:rPr>
        <w:t>履行本物业管理区域</w:t>
      </w:r>
      <w:r>
        <w:rPr>
          <w:rFonts w:hint="eastAsia" w:ascii="仿宋_GB2312" w:hAnsi="仿宋_GB2312" w:eastAsia="仿宋_GB2312" w:cs="仿宋_GB2312"/>
          <w:color w:val="000000"/>
          <w:sz w:val="32"/>
          <w:szCs w:val="32"/>
          <w:highlight w:val="none"/>
        </w:rPr>
        <w:t>消防、技防、垃圾分类、电梯维护等法定义务时</w:t>
      </w:r>
      <w:r>
        <w:rPr>
          <w:rFonts w:hint="eastAsia" w:ascii="仿宋_GB2312" w:hAnsi="仿宋_GB2312" w:eastAsia="仿宋_GB2312" w:cs="仿宋_GB2312"/>
          <w:color w:val="000000"/>
          <w:sz w:val="32"/>
          <w:szCs w:val="32"/>
          <w:highlight w:val="none"/>
          <w:lang w:val="en-US" w:eastAsia="zh-CN"/>
        </w:rPr>
        <w:t>支付</w:t>
      </w:r>
      <w:r>
        <w:rPr>
          <w:rFonts w:hint="eastAsia" w:ascii="仿宋_GB2312" w:hAnsi="仿宋_GB2312" w:eastAsia="仿宋_GB2312" w:cs="仿宋_GB2312"/>
          <w:color w:val="000000"/>
          <w:sz w:val="32"/>
          <w:szCs w:val="32"/>
          <w:highlight w:val="none"/>
        </w:rPr>
        <w:t>的设施设备维修、养护</w:t>
      </w:r>
      <w:r>
        <w:rPr>
          <w:rFonts w:hint="eastAsia" w:ascii="仿宋_GB2312" w:hAnsi="仿宋_GB2312" w:eastAsia="仿宋_GB2312" w:cs="仿宋_GB2312"/>
          <w:color w:val="000000"/>
          <w:sz w:val="32"/>
          <w:szCs w:val="32"/>
          <w:highlight w:val="none"/>
          <w:lang w:val="en-US" w:eastAsia="zh-CN"/>
        </w:rPr>
        <w:t>等</w:t>
      </w:r>
      <w:r>
        <w:rPr>
          <w:rFonts w:hint="eastAsia" w:ascii="仿宋_GB2312" w:hAnsi="仿宋_GB2312" w:eastAsia="仿宋_GB2312" w:cs="仿宋_GB2312"/>
          <w:color w:val="000000"/>
          <w:sz w:val="32"/>
          <w:szCs w:val="32"/>
          <w:highlight w:val="none"/>
        </w:rPr>
        <w:t>成本。</w:t>
      </w:r>
      <w:bookmarkEnd w:id="2"/>
    </w:p>
    <w:p>
      <w:pPr>
        <w:keepNext w:val="0"/>
        <w:keepLines w:val="0"/>
        <w:pageBreakBefore w:val="0"/>
        <w:widowControl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本物业管理区域业主共有资金除银行储蓄或者依法购买国债外，不得用于其他投资，不得借贷给他人或者为他人提供担保。</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黑体" w:hAnsi="黑体" w:eastAsia="黑体" w:cs="黑体"/>
          <w:b w:val="0"/>
          <w:bCs w:val="0"/>
          <w:color w:val="000000"/>
          <w:kern w:val="2"/>
          <w:sz w:val="32"/>
          <w:szCs w:val="32"/>
          <w:highlight w:val="none"/>
          <w:lang w:val="en-US" w:eastAsia="zh-CN" w:bidi="ar"/>
        </w:rPr>
        <w:t>第二十四条【共有资金账户的开设和管理】</w:t>
      </w:r>
      <w:r>
        <w:rPr>
          <w:rFonts w:hint="eastAsia" w:ascii="仿宋_GB2312" w:hAnsi="仿宋_GB2312" w:eastAsia="仿宋_GB2312" w:cs="仿宋_GB2312"/>
          <w:b w:val="0"/>
          <w:bCs w:val="0"/>
          <w:color w:val="000000"/>
          <w:kern w:val="2"/>
          <w:sz w:val="32"/>
          <w:szCs w:val="32"/>
          <w:lang w:val="en-US" w:eastAsia="zh-CN" w:bidi="ar"/>
        </w:rPr>
        <w:t xml:space="preserve">  本物业管理区域开设业主共有资金基本账户或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业主共有资金共管账户。</w:t>
      </w:r>
    </w:p>
    <w:p>
      <w:pPr>
        <w:keepNext w:val="0"/>
        <w:keepLines w:val="0"/>
        <w:pageBreakBefore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共有资金基本账户由业主大会决定开设。业主大会依照国家相关法律、法规、规章等规定建立健全业主共有资金财务管理制度，保证资金安全。业主大会应当建立业主共有资金财务档案，由业主委员会聘请具有相应从业资格的财务管理人员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委托专业机构健全账簿，妥善保管财务原始凭证及相关会计资料，指定专人保管。管理人员变更的，应当及时移交保管的财务档案。</w:t>
      </w:r>
    </w:p>
    <w:p>
      <w:pPr>
        <w:keepNext w:val="0"/>
        <w:keepLines w:val="0"/>
        <w:pageBreakBefore w:val="0"/>
        <w:widowControl w:val="0"/>
        <w:kinsoku/>
        <w:wordWrap w:val="0"/>
        <w:overflowPunct/>
        <w:topLinePunct w:val="0"/>
        <w:autoSpaceDN/>
        <w:bidi w:val="0"/>
        <w:adjustRightInd w:val="0"/>
        <w:snapToGrid w:val="0"/>
        <w:spacing w:beforeLines="0" w:afterLines="0" w:line="579" w:lineRule="exact"/>
        <w:ind w:firstLine="640" w:firstLineChars="200"/>
        <w:jc w:val="both"/>
        <w:textAlignment w:val="auto"/>
        <w:rPr>
          <w:rFonts w:hint="eastAsia" w:ascii="宋体" w:hAnsi="宋体" w:eastAsia="宋体" w:cs="宋体"/>
          <w:color w:val="000000"/>
          <w:kern w:val="2"/>
          <w:sz w:val="21"/>
          <w:szCs w:val="21"/>
          <w:lang w:val="en-US" w:eastAsia="zh-CN" w:bidi="zh-CN"/>
        </w:rPr>
      </w:pPr>
      <w:r>
        <w:rPr>
          <w:rFonts w:hint="eastAsia" w:ascii="仿宋_GB2312" w:hAnsi="仿宋_GB2312" w:eastAsia="仿宋_GB2312" w:cs="仿宋_GB2312"/>
          <w:b w:val="0"/>
          <w:bCs w:val="0"/>
          <w:color w:val="000000"/>
          <w:kern w:val="2"/>
          <w:sz w:val="32"/>
          <w:szCs w:val="32"/>
          <w:lang w:val="en-US" w:eastAsia="zh-CN" w:bidi="ar"/>
        </w:rPr>
        <w:t>业主大会开设共有资金基本账户的，业主委员会到期未能按时换届或者未到期因其他原因无法正常运作的，物业服务人应当及时向本物业管理区域街道办事处报告，并建议社区居委会代行业主委员会的职责；或重新使用所在物业管理区域开设的原业主共有资金共管账户，或者在数据共享银行新开设业主共有资金共管账户，同时将账户更换的情况告知全体业主，并做好相关账目资料的接收工作。</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sz w:val="32"/>
          <w:szCs w:val="32"/>
          <w:lang w:val="en-US" w:eastAsia="zh-CN" w:bidi="ar"/>
        </w:rPr>
      </w:pPr>
      <w:r>
        <w:rPr>
          <w:rFonts w:hint="eastAsia" w:ascii="仿宋_GB2312" w:hAnsi="仿宋_GB2312" w:eastAsia="仿宋_GB2312" w:cs="仿宋_GB2312"/>
          <w:b w:val="0"/>
          <w:bCs w:val="0"/>
          <w:color w:val="000000"/>
          <w:sz w:val="32"/>
          <w:szCs w:val="32"/>
          <w:lang w:val="en-US" w:eastAsia="zh-CN" w:bidi="ar"/>
        </w:rPr>
        <w:t>业主共有资金共管账户由前期物业服务人开设，或者业主大会委托选聘的物业服务人开设。物业服务人应当按照本规约规定进行管理。业主大会选聘新的物业服务人，新的物业服务人应另行开设业主共有资金共管账户，将共有资金转入新的共管账户，原账户注销。</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第二十五条【共有资金年度预算】</w:t>
      </w:r>
      <w:r>
        <w:rPr>
          <w:rFonts w:hint="eastAsia" w:ascii="仿宋_GB2312" w:hAnsi="仿宋_GB2312" w:eastAsia="仿宋_GB2312" w:cs="仿宋_GB2312"/>
          <w:b w:val="0"/>
          <w:bCs w:val="0"/>
          <w:color w:val="000000"/>
          <w:kern w:val="2"/>
          <w:sz w:val="32"/>
          <w:szCs w:val="32"/>
          <w:lang w:val="en-US" w:eastAsia="zh-CN" w:bidi="ar"/>
        </w:rPr>
        <w:t xml:space="preserve">  本物业管理区域由业主委员会或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委托物业服务人制定的年度预算，经业主大会表决通过后，按规定支付。具体流程为：</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（一）预算制定。业主委员会或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委托物业服务人每年</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right="0" w:rightChars="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lang w:val="en-US" w:eastAsia="zh-CN" w:bidi="ar"/>
        </w:rPr>
        <w:t>月</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lang w:val="en-US" w:eastAsia="zh-CN" w:bidi="ar"/>
        </w:rPr>
        <w:t>日前提交下一年度总预算申请，预算含支出项目名称、来源依据、项目金额、测算标准、支出进度等。</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（二）预算表决。业主委员会应当在提交业主大会表决前依程序将年度预算依法进行公示，并在业主大会表决时对有关费用做必要的解释、说明。业主大会表决年度预算时实行：○整体表决○分项表决。</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（三）预算执行。已列入年度预算并经业主大会表决通过的项目支出，业主委员会依据业主大会表决通过的合同或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经业主大会授权签署的合同办理支付程序。大额资金转账，数据共享银行在深圳市物业管理信息平台上查看资金支出的公示编号后，方可办理资金转账。</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年度预算外的支出项目，应当依法召开业主大会另行表决。</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第二十六条【共有资金监管】  </w:t>
      </w:r>
      <w:r>
        <w:rPr>
          <w:rFonts w:hint="eastAsia" w:ascii="仿宋_GB2312" w:hAnsi="仿宋_GB2312" w:eastAsia="仿宋_GB2312" w:cs="仿宋_GB2312"/>
          <w:b w:val="0"/>
          <w:bCs w:val="0"/>
          <w:color w:val="000000"/>
          <w:kern w:val="2"/>
          <w:sz w:val="32"/>
          <w:szCs w:val="32"/>
          <w:lang w:val="en-US" w:eastAsia="zh-CN" w:bidi="ar"/>
        </w:rPr>
        <w:t>共有资金账户开户人与数据共享银行签署业主共有资金监管协议。</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
        </w:rPr>
      </w:pPr>
      <w:r>
        <w:rPr>
          <w:rFonts w:hint="eastAsia" w:ascii="仿宋_GB2312" w:hAnsi="仿宋_GB2312" w:eastAsia="仿宋_GB2312" w:cs="仿宋_GB2312"/>
          <w:b w:val="0"/>
          <w:bCs w:val="0"/>
          <w:color w:val="000000"/>
          <w:kern w:val="2"/>
          <w:sz w:val="32"/>
          <w:szCs w:val="32"/>
          <w:highlight w:val="none"/>
          <w:lang w:val="en-US" w:eastAsia="zh-CN" w:bidi="ar"/>
        </w:rPr>
        <w:t>业主可以通过深圳市物业管理信息平台实时监督本物业管理区域业主共有资金账户信息。</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
        </w:rPr>
      </w:pPr>
      <w:r>
        <w:rPr>
          <w:rFonts w:hint="eastAsia" w:ascii="仿宋_GB2312" w:hAnsi="仿宋_GB2312" w:eastAsia="仿宋_GB2312" w:cs="仿宋_GB2312"/>
          <w:b w:val="0"/>
          <w:bCs w:val="0"/>
          <w:color w:val="000000"/>
          <w:kern w:val="2"/>
          <w:sz w:val="32"/>
          <w:szCs w:val="32"/>
          <w:highlight w:val="none"/>
          <w:lang w:val="en-US" w:eastAsia="zh-CN" w:bidi="ar"/>
        </w:rPr>
        <w:t>单笔支出超过○</w:t>
      </w:r>
      <w:r>
        <w:rPr>
          <w:rFonts w:hint="eastAsia" w:ascii="仿宋_GB2312" w:hAnsi="仿宋_GB2312" w:eastAsia="仿宋_GB2312" w:cs="仿宋_GB2312"/>
          <w:b w:val="0"/>
          <w:bCs w:val="0"/>
          <w:color w:val="000000"/>
          <w:kern w:val="2"/>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2"/>
          <w:sz w:val="32"/>
          <w:szCs w:val="32"/>
          <w:highlight w:val="none"/>
          <w:lang w:val="en-US" w:eastAsia="zh-CN" w:bidi="ar"/>
        </w:rPr>
        <w:t>元 （所填金额少于10万元） ○10万元（包含10万元）的资金转账必须由共有资金账户开户人将支出项目的支付对方、支付原因、是否经过业主大会表决通过等情况在物业管理信息平台上公示，数据共享银行在支出时未查询到公示信息不可以继续转账。</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第二十七条【共有资金收支公示】  </w:t>
      </w:r>
      <w:r>
        <w:rPr>
          <w:rFonts w:hint="eastAsia" w:ascii="仿宋_GB2312" w:hAnsi="仿宋_GB2312" w:eastAsia="仿宋_GB2312" w:cs="仿宋_GB2312"/>
          <w:b w:val="0"/>
          <w:bCs w:val="0"/>
          <w:color w:val="000000"/>
          <w:kern w:val="2"/>
          <w:sz w:val="32"/>
          <w:szCs w:val="32"/>
          <w:lang w:val="en-US" w:eastAsia="zh-CN" w:bidi="ar"/>
        </w:rPr>
        <w:t>共有资金账户开户人应当每月与数据共享银行核对业主共有资金账目，按业主共有资金会计指引作账，并按季度在物业管理区域和物业管理信息平台上公示下列情况：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（一）共有资金账户的开户银行、账号、名称；</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（二）业主共有资金交存、使用、增值收益和结余情况；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（三）发生列支的项目、费用和分摊情况；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（四）业主拖欠物业管理费、物业专项维修资金和其他分摊费用的情况；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（五）业主监事会或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监事对业主共有资金收支核查的情况；未设立业主监事会或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监事的，公示业主大会委托专业机构对业主共有资金收支核查的情况；</w:t>
      </w:r>
    </w:p>
    <w:p>
      <w:pPr>
        <w:keepNext w:val="0"/>
        <w:keepLines w:val="0"/>
        <w:pageBreakBefore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（六）其他有关业主共有资金使用和管理的情况。</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 xml:space="preserve">第二十八条【共有资金使用、监管异议】  </w:t>
      </w:r>
      <w:r>
        <w:rPr>
          <w:rFonts w:hint="eastAsia" w:ascii="仿宋_GB2312" w:hAnsi="仿宋_GB2312" w:eastAsia="仿宋_GB2312" w:cs="仿宋_GB2312"/>
          <w:b w:val="0"/>
          <w:bCs w:val="0"/>
          <w:color w:val="000000"/>
          <w:kern w:val="2"/>
          <w:sz w:val="32"/>
          <w:szCs w:val="32"/>
          <w:lang w:val="en-US" w:eastAsia="zh-CN" w:bidi="ar"/>
        </w:rPr>
        <w:t>业主发现业主共有资金使用不当或</w:t>
      </w:r>
      <w:r>
        <w:rPr>
          <w:rFonts w:hint="eastAsia" w:ascii="仿宋_GB2312" w:hAnsi="仿宋_GB2312" w:eastAsia="仿宋_GB2312" w:cs="仿宋_GB2312"/>
          <w:b w:val="0"/>
          <w:bCs w:val="0"/>
          <w:color w:val="000000"/>
          <w:kern w:val="44"/>
          <w:sz w:val="32"/>
          <w:szCs w:val="32"/>
          <w:highlight w:val="none"/>
          <w:lang w:val="en-US" w:eastAsia="zh-CN" w:bidi="ar-SA"/>
        </w:rPr>
        <w:t>者</w:t>
      </w:r>
      <w:r>
        <w:rPr>
          <w:rFonts w:hint="eastAsia" w:ascii="仿宋_GB2312" w:hAnsi="仿宋_GB2312" w:eastAsia="仿宋_GB2312" w:cs="仿宋_GB2312"/>
          <w:b w:val="0"/>
          <w:bCs w:val="0"/>
          <w:color w:val="000000"/>
          <w:kern w:val="2"/>
          <w:sz w:val="32"/>
          <w:szCs w:val="32"/>
          <w:lang w:val="en-US" w:eastAsia="zh-CN" w:bidi="ar"/>
        </w:rPr>
        <w:t>存在共有资金管理不当等情形的，应及时向物业服务人、业主委员会、监事会或</w:t>
      </w:r>
      <w:r>
        <w:rPr>
          <w:rFonts w:hint="eastAsia" w:ascii="仿宋_GB2312" w:hAnsi="仿宋_GB2312" w:eastAsia="仿宋_GB2312" w:cs="仿宋_GB2312"/>
          <w:b w:val="0"/>
          <w:bCs w:val="0"/>
          <w:color w:val="000000"/>
          <w:kern w:val="44"/>
          <w:sz w:val="32"/>
          <w:szCs w:val="32"/>
          <w:highlight w:val="none"/>
          <w:lang w:val="en-US" w:eastAsia="zh-CN" w:bidi="ar-SA"/>
        </w:rPr>
        <w:t>者</w:t>
      </w:r>
      <w:r>
        <w:rPr>
          <w:rFonts w:hint="eastAsia" w:ascii="仿宋_GB2312" w:hAnsi="仿宋_GB2312" w:eastAsia="仿宋_GB2312" w:cs="仿宋_GB2312"/>
          <w:b w:val="0"/>
          <w:bCs w:val="0"/>
          <w:color w:val="000000"/>
          <w:kern w:val="2"/>
          <w:sz w:val="32"/>
          <w:szCs w:val="32"/>
          <w:lang w:val="en-US" w:eastAsia="zh-CN" w:bidi="ar"/>
        </w:rPr>
        <w:t>监事提出书面异议，物业服务人、业主委员会、监事会或</w:t>
      </w:r>
      <w:r>
        <w:rPr>
          <w:rFonts w:hint="eastAsia" w:ascii="仿宋_GB2312" w:hAnsi="仿宋_GB2312" w:eastAsia="仿宋_GB2312" w:cs="仿宋_GB2312"/>
          <w:b w:val="0"/>
          <w:bCs w:val="0"/>
          <w:color w:val="000000"/>
          <w:kern w:val="44"/>
          <w:sz w:val="32"/>
          <w:szCs w:val="32"/>
          <w:highlight w:val="none"/>
          <w:lang w:val="en-US" w:eastAsia="zh-CN" w:bidi="ar-SA"/>
        </w:rPr>
        <w:t>者</w:t>
      </w:r>
      <w:r>
        <w:rPr>
          <w:rFonts w:hint="eastAsia" w:ascii="仿宋_GB2312" w:hAnsi="仿宋_GB2312" w:eastAsia="仿宋_GB2312" w:cs="仿宋_GB2312"/>
          <w:b w:val="0"/>
          <w:bCs w:val="0"/>
          <w:color w:val="000000"/>
          <w:kern w:val="2"/>
          <w:sz w:val="32"/>
          <w:szCs w:val="32"/>
          <w:lang w:val="en-US" w:eastAsia="zh-CN" w:bidi="ar"/>
        </w:rPr>
        <w:t>监事在收到异议之日起十日内须将异议核查情况向业主答复。</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第二十九条【共有资金收支审计】  </w:t>
      </w:r>
      <w:r>
        <w:rPr>
          <w:rFonts w:hint="eastAsia" w:ascii="仿宋_GB2312" w:hAnsi="仿宋_GB2312" w:eastAsia="仿宋_GB2312" w:cs="仿宋_GB2312"/>
          <w:b w:val="0"/>
          <w:bCs w:val="0"/>
          <w:color w:val="000000"/>
          <w:kern w:val="2"/>
          <w:sz w:val="32"/>
          <w:szCs w:val="32"/>
          <w:lang w:val="en-US" w:eastAsia="zh-CN" w:bidi="ar"/>
        </w:rPr>
        <w:t>经物业管理区域占业主总人数百分之二十以上的业主或者占全体业主所持投票权数百分之二十以上的业主联名，可以提议业主大会对共有资金收支情况进行审计。该提议经业主大会表决通过后，由业主大会委托会计师事务所进行审计并公示审计报告，审计费用从业主共有资金中列支。</w:t>
      </w:r>
    </w:p>
    <w:p>
      <w:pPr>
        <w:keepNext w:val="0"/>
        <w:keepLines w:val="0"/>
        <w:pageBreakBefore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业主对前款审计报告有异议的，可以提出质询，业主委员会应当十日内予以答复。经与前款相同比例的业主联名，有权提请物业所在地街道办事处另行组织复审，复审所产生的费用由前款联名业主先行共同承担；复审后异议成立的，复审费用从业主共有资金中列支，前款联名业主先行承担的费用应当退回。复审后异议不成立的，复审费用由前款联名业主共同自行承担。</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第三十条【离任审计的规定】  </w:t>
      </w:r>
      <w:r>
        <w:rPr>
          <w:rFonts w:hint="eastAsia" w:ascii="仿宋_GB2312" w:hAnsi="仿宋_GB2312" w:eastAsia="仿宋_GB2312" w:cs="仿宋_GB2312"/>
          <w:b w:val="0"/>
          <w:bCs w:val="0"/>
          <w:color w:val="000000"/>
          <w:kern w:val="2"/>
          <w:sz w:val="32"/>
          <w:szCs w:val="32"/>
          <w:lang w:val="en-US" w:eastAsia="zh-CN" w:bidi="ar"/>
        </w:rPr>
        <w:t>本物业管理区域实行业主委员会主任任期和离任经济责任审计。审计由业主监事会或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业主大会指定的五名业主负责组织，审计费用列入业主共有资金支出项目，审计结果在物业管理区域内的显著位置和深圳市物业管理信息平台进行公示。</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业主大会有权决定将以下的事项列为业主委员会主任任期和离任经济责任审计事项：</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（一）具体执行业主大会决议的情况；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（二）业主委员会对具体事项决策程序的合规性、执行情况及其效果；</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（三）共有物业使用与管理是否符合和遵守本规约的情况，共有物业的收益是否依规列入共有资金账户进行管理的情况；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（四）业主共有资金财务收支的真实、合法和效益情况；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（五）共有资金账户的管理及保值增值情况；</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（六）其他需要审计的内容</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lang w:val="en-US" w:eastAsia="zh-CN" w:bidi="ar"/>
        </w:rPr>
        <w:t>。</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第三十一条【专项维修资金收取和管理】  </w:t>
      </w:r>
      <w:r>
        <w:rPr>
          <w:rFonts w:hint="eastAsia" w:ascii="仿宋_GB2312" w:hAnsi="仿宋_GB2312" w:eastAsia="仿宋_GB2312" w:cs="仿宋_GB2312"/>
          <w:b w:val="0"/>
          <w:bCs w:val="0"/>
          <w:color w:val="000000"/>
          <w:kern w:val="2"/>
          <w:sz w:val="32"/>
          <w:szCs w:val="32"/>
          <w:lang w:val="en-US" w:eastAsia="zh-CN" w:bidi="ar"/>
        </w:rPr>
        <w:t>本物业管理区域日常收取的专项维修资金：</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○按月存入物业专项维修资金专户，由市物业专项维修资金管理机构统一管理。</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○存入业主共有资金账户维修金子账户，由业主大会依法自行管理。</w:t>
      </w:r>
    </w:p>
    <w:p>
      <w:pPr>
        <w:keepNext w:val="0"/>
        <w:keepLines w:val="0"/>
        <w:pageBreakBefore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 xml:space="preserve">第三十二条【物业安全、房屋及公共设施维修保险】  </w:t>
      </w:r>
      <w:r>
        <w:rPr>
          <w:rFonts w:hint="eastAsia" w:ascii="仿宋_GB2312" w:hAnsi="仿宋_GB2312" w:eastAsia="仿宋_GB2312" w:cs="仿宋_GB2312"/>
          <w:b w:val="0"/>
          <w:bCs w:val="0"/>
          <w:color w:val="000000"/>
          <w:kern w:val="2"/>
          <w:sz w:val="32"/>
          <w:szCs w:val="32"/>
          <w:lang w:val="en-US" w:eastAsia="zh-CN" w:bidi="ar"/>
        </w:rPr>
        <w:t>本物业管理区域业主大会表决同意为共有物业购买的物业安全、房屋及公共设施维修保险，费用在年度预算中列支。具体投保的保险险种为</w:t>
      </w:r>
      <w:r>
        <w:rPr>
          <w:rFonts w:hint="eastAsia" w:ascii="仿宋_GB2312" w:hAnsi="仿宋_GB2312" w:eastAsia="仿宋_GB2312" w:cs="仿宋_GB2312"/>
          <w:b w:val="0"/>
          <w:bCs w:val="0"/>
          <w:color w:val="000000"/>
          <w:kern w:val="2"/>
          <w:sz w:val="32"/>
          <w:szCs w:val="32"/>
          <w:u w:val="single"/>
          <w:lang w:val="en-US" w:eastAsia="zh-CN" w:bidi="ar"/>
        </w:rPr>
        <w:t xml:space="preserve">               </w:t>
      </w:r>
      <w:r>
        <w:rPr>
          <w:rFonts w:hint="eastAsia" w:ascii="仿宋_GB2312" w:hAnsi="仿宋_GB2312" w:eastAsia="仿宋_GB2312" w:cs="仿宋_GB2312"/>
          <w:b w:val="0"/>
          <w:bCs w:val="0"/>
          <w:color w:val="000000"/>
          <w:kern w:val="2"/>
          <w:sz w:val="32"/>
          <w:szCs w:val="32"/>
          <w:lang w:val="en-US" w:eastAsia="zh-CN" w:bidi="ar"/>
        </w:rPr>
        <w:t>，由○业主委员会办理○物业服务人代办。</w:t>
      </w:r>
    </w:p>
    <w:p>
      <w:pPr>
        <w:keepNext w:val="0"/>
        <w:keepLines w:val="0"/>
        <w:pageBreakBefore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 xml:space="preserve">第三十三条【应急维修资金的使用和筹集】  </w:t>
      </w:r>
      <w:r>
        <w:rPr>
          <w:rFonts w:hint="eastAsia" w:ascii="仿宋_GB2312" w:hAnsi="仿宋_GB2312" w:eastAsia="仿宋_GB2312" w:cs="仿宋_GB2312"/>
          <w:b w:val="0"/>
          <w:bCs w:val="0"/>
          <w:color w:val="000000"/>
          <w:kern w:val="2"/>
          <w:sz w:val="32"/>
          <w:szCs w:val="32"/>
          <w:lang w:val="en-US" w:eastAsia="zh-CN" w:bidi="ar"/>
        </w:rPr>
        <w:t>本物业管理区域内发生《条例》第八十二条规定的应急维修情形，涉及全体业主的，可以使用业主共有资金（含物业专项维修资金）；涉及部分业主的，原则上使用物业专项维修资金，物业专项维修资金不足的，由该部分业主自行筹集。</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第三十四条【应急维修资金的支出程序】  </w:t>
      </w:r>
      <w:r>
        <w:rPr>
          <w:rFonts w:hint="eastAsia" w:ascii="仿宋_GB2312" w:hAnsi="仿宋_GB2312" w:eastAsia="仿宋_GB2312" w:cs="仿宋_GB2312"/>
          <w:b w:val="0"/>
          <w:bCs w:val="0"/>
          <w:color w:val="000000"/>
          <w:kern w:val="2"/>
          <w:sz w:val="32"/>
          <w:szCs w:val="32"/>
          <w:lang w:val="en-US" w:eastAsia="zh-CN" w:bidi="ar"/>
        </w:rPr>
        <w:t>本物业管理区域发生《条例》第八十二条应急维修情况的，共有资金的支出程序如下：</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○有物业服务人的，物业服务人应及时向业主委员会和街道办事处报告关于本物业管理区域内共有物业需要应急维修的情况：</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（一）从业主共有资金账户中支出的，由物业服务人向业主委员会申请，业主委员会应当在收到申请之日起五日内审核维修费用并办理拨款手续。</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
        </w:rPr>
        <w:t>（二）从物业专项维修资金专户中支出的，物业服务人持业主委员会的书面意见申请划拨；业主委员会不出具书面意见的，由街道办事处责令其出具书面意见，也</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kern w:val="2"/>
          <w:sz w:val="32"/>
          <w:szCs w:val="32"/>
          <w:lang w:val="en-US" w:eastAsia="zh-CN" w:bidi="ar"/>
        </w:rPr>
        <w:t>持街道办事处审核意见申请划拨；应急维修费用十万以上的，应当持业主委员会书面意见、街道办事处的审核意见或者整改通知书等资料及专业预算报告申请划拨。</w:t>
      </w:r>
    </w:p>
    <w:p>
      <w:pPr>
        <w:keepNext w:val="0"/>
        <w:keepLines w:val="0"/>
        <w:pageBreakBefore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○无物业服务人的，业主委员会应及时向街道办事处报告关于本物业管理区域内共有物业需要应急维修的情况，并审核维修费用。</w:t>
      </w:r>
      <w:r>
        <w:rPr>
          <w:rFonts w:hint="eastAsia" w:ascii="仿宋_GB2312" w:hAnsi="仿宋_GB2312" w:eastAsia="仿宋_GB2312" w:cs="仿宋_GB2312"/>
          <w:b w:val="0"/>
          <w:bCs w:val="0"/>
          <w:color w:val="000000"/>
          <w:sz w:val="32"/>
          <w:szCs w:val="32"/>
          <w:lang w:val="en-US" w:eastAsia="zh-CN" w:bidi="ar"/>
        </w:rPr>
        <w:t>审核通过后，由业主委员会指定拨付人员进行拨付。业主委员会审核款项时，</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lang w:val="en-US" w:eastAsia="zh-CN" w:bidi="ar"/>
        </w:rPr>
        <w:t>采取线上系统或者线下纸质的业主委员会会议的方式进行，须有至少过半委员同意。</w:t>
      </w:r>
    </w:p>
    <w:p>
      <w:pPr>
        <w:keepNext w:val="0"/>
        <w:keepLines w:val="0"/>
        <w:pageBreakBefore w:val="0"/>
        <w:widowControl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应急维修完成后，业主委员会或</w:t>
      </w:r>
      <w:r>
        <w:rPr>
          <w:rFonts w:hint="eastAsia" w:ascii="仿宋_GB2312" w:hAnsi="仿宋_GB2312" w:eastAsia="仿宋_GB2312" w:cs="仿宋_GB2312"/>
          <w:b w:val="0"/>
          <w:bCs w:val="0"/>
          <w:color w:val="000000"/>
          <w:kern w:val="44"/>
          <w:sz w:val="32"/>
          <w:szCs w:val="32"/>
          <w:highlight w:val="none"/>
          <w:lang w:val="en-US" w:eastAsia="zh-CN" w:bidi="ar-SA"/>
        </w:rPr>
        <w:t>者</w:t>
      </w:r>
      <w:r>
        <w:rPr>
          <w:rFonts w:hint="eastAsia" w:ascii="仿宋_GB2312" w:hAnsi="仿宋_GB2312" w:eastAsia="仿宋_GB2312" w:cs="仿宋_GB2312"/>
          <w:b w:val="0"/>
          <w:bCs w:val="0"/>
          <w:color w:val="000000"/>
          <w:kern w:val="2"/>
          <w:sz w:val="32"/>
          <w:szCs w:val="32"/>
          <w:lang w:val="en-US" w:eastAsia="zh-CN" w:bidi="ar"/>
        </w:rPr>
        <w:t>物业服务人应将应急维修资金使用情况报告、费用列支清单等进行公示。</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
        </w:rPr>
        <w:t xml:space="preserve">第三十五条【业主拖欠共有资金的通知催缴和公示】  </w:t>
      </w:r>
      <w:r>
        <w:rPr>
          <w:rFonts w:hint="eastAsia" w:ascii="仿宋_GB2312" w:hAnsi="仿宋_GB2312" w:eastAsia="仿宋_GB2312" w:cs="仿宋_GB2312"/>
          <w:b w:val="0"/>
          <w:bCs w:val="0"/>
          <w:color w:val="000000"/>
          <w:kern w:val="2"/>
          <w:sz w:val="32"/>
          <w:szCs w:val="32"/>
          <w:lang w:val="en-US" w:eastAsia="zh-CN" w:bidi="ar"/>
        </w:rPr>
        <w:t>业主拖欠物业服务费、日常维修金和其他业主大会决定分摊的费用的，业主委员会、物业服务人向欠费业主发出欠费缴纳通知单。欠费缴纳通知单一般包含欠费金额、缴费期限、滞纳金计算方法、缴费账户、缴费方法、相关后果等内容。</w:t>
      </w:r>
    </w:p>
    <w:p>
      <w:pPr>
        <w:keepNext w:val="0"/>
        <w:keepLines w:val="0"/>
        <w:pageBreakBefore w:val="0"/>
        <w:widowControl w:val="0"/>
        <w:suppressLineNumbers w:val="0"/>
        <w:kinsoku/>
        <w:wordWrap w:val="0"/>
        <w:overflowPunct/>
        <w:topLinePunct w:val="0"/>
        <w:autoSpaceDE w:val="0"/>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2"/>
          <w:sz w:val="32"/>
          <w:szCs w:val="32"/>
          <w:lang w:val="en-US" w:eastAsia="zh-CN" w:bidi="ar"/>
        </w:rPr>
        <w:t>业主委员会或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授权的物业服务人按照本规约约定和业主大会决定，在物业管理区域内显著位置公示欠费业主信息及欠费金额。公示的业主信息应当符合管理规约约定和业主大会决定，没有约定或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kern w:val="2"/>
          <w:sz w:val="32"/>
          <w:szCs w:val="32"/>
          <w:lang w:val="en-US" w:eastAsia="zh-CN" w:bidi="ar"/>
        </w:rPr>
        <w:t>约定不明确的，以公示名单及门牌号为限。</w:t>
      </w:r>
    </w:p>
    <w:p>
      <w:pPr>
        <w:keepNext w:val="0"/>
        <w:keepLines w:val="0"/>
        <w:pageBreakBefore w:val="0"/>
        <w:kinsoku/>
        <w:wordWrap w:val="0"/>
        <w:overflowPunct/>
        <w:topLinePunct w:val="0"/>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业主逾期仍不缴纳的，业主委员会</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kern w:val="2"/>
          <w:sz w:val="32"/>
          <w:szCs w:val="32"/>
          <w:lang w:val="en-US" w:eastAsia="zh-CN" w:bidi="ar"/>
        </w:rPr>
        <w:t>依法予以追缴，所产生的费用（包括但不限于律师费、诉讼费）由欠费业主承担。</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rPr>
      </w:pPr>
      <w:r>
        <w:rPr>
          <w:rFonts w:hint="eastAsia" w:ascii="黑体" w:hAnsi="黑体" w:eastAsia="黑体" w:cs="黑体"/>
          <w:color w:val="000000"/>
          <w:kern w:val="0"/>
          <w:sz w:val="32"/>
          <w:szCs w:val="32"/>
          <w:lang w:val="en-US" w:eastAsia="zh-CN" w:bidi="ar"/>
        </w:rPr>
        <w:t xml:space="preserve">第四章 </w:t>
      </w:r>
      <w:r>
        <w:rPr>
          <w:rFonts w:hint="eastAsia" w:ascii="黑体" w:hAnsi="黑体" w:eastAsia="黑体" w:cs="黑体"/>
          <w:color w:val="000000"/>
          <w:sz w:val="32"/>
          <w:szCs w:val="32"/>
          <w:lang w:val="en-US" w:eastAsia="zh-CN"/>
        </w:rPr>
        <w:t>公共秩序和环境卫生的维护</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第三十六条【电动自行车管理】</w:t>
      </w:r>
      <w:r>
        <w:rPr>
          <w:rFonts w:hint="eastAsia" w:ascii="仿宋_GB2312" w:hAnsi="仿宋_GB2312" w:eastAsia="仿宋_GB2312" w:cs="仿宋_GB2312"/>
          <w:b w:val="0"/>
          <w:bCs w:val="0"/>
          <w:color w:val="000000"/>
          <w:kern w:val="2"/>
          <w:sz w:val="32"/>
          <w:szCs w:val="32"/>
          <w:highlight w:val="none"/>
          <w:lang w:val="en-US" w:eastAsia="zh-CN" w:bidi="ar-SA"/>
        </w:rPr>
        <w:t xml:space="preserve">  业主、物业使用人积极配合本物业管理区域内的电动自行车及电池信息登记工作，应当遵守以下约定：</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（一）电动自行车应当停放在不影响其他车辆和行人通行的地点，摆放整齐，不得妨碍交通秩序和通行安全；</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（二）禁止在</w:t>
      </w:r>
      <w:r>
        <w:rPr>
          <w:rFonts w:hint="eastAsia" w:ascii="仿宋_GB2312" w:hAnsi="仿宋_GB2312" w:eastAsia="仿宋_GB2312" w:cs="仿宋_GB2312"/>
          <w:b w:val="0"/>
          <w:color w:val="000000"/>
          <w:kern w:val="2"/>
          <w:sz w:val="32"/>
          <w:szCs w:val="32"/>
          <w:highlight w:val="none"/>
          <w:lang w:val="en-US" w:eastAsia="zh-CN" w:bidi="ar-SA"/>
        </w:rPr>
        <w:t>住房、办公等室内场所、安全出口、疏散通道</w:t>
      </w:r>
      <w:r>
        <w:rPr>
          <w:rFonts w:hint="eastAsia" w:ascii="仿宋_GB2312" w:hAnsi="仿宋_GB2312" w:eastAsia="仿宋_GB2312" w:cs="仿宋_GB2312"/>
          <w:b w:val="0"/>
          <w:bCs w:val="0"/>
          <w:color w:val="000000"/>
          <w:kern w:val="2"/>
          <w:sz w:val="32"/>
          <w:szCs w:val="32"/>
          <w:highlight w:val="none"/>
          <w:lang w:val="en-US" w:eastAsia="zh-CN" w:bidi="ar-SA"/>
        </w:rPr>
        <w:t>及法律、法规规定和本物业管理区域划定的禁止区域内停放电动自行车或者为电动自行车充电；</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（三）为电动自行车充电应当符合消防安全规定，不得私拉电线和插座进行充电；</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（四）电动自行车报警装置以鸣响方式报警后，其所有人或者使用人应当及时处理，避免长时间鸣响干扰他人正常生活；</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（五）其他有关消防安全、公共秩序管理的规定。</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第三十七条【噪音活动管理】</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eastAsia="zh-CN"/>
        </w:rPr>
        <w:t>在本物业管理区域内开展有噪音或者音响设备的休闲娱乐活动（如广场舞等）</w:t>
      </w:r>
      <w:r>
        <w:rPr>
          <w:rFonts w:hint="eastAsia" w:ascii="仿宋_GB2312" w:hAnsi="仿宋_GB2312" w:eastAsia="仿宋_GB2312" w:cs="仿宋_GB2312"/>
          <w:b w:val="0"/>
          <w:bCs w:val="0"/>
          <w:color w:val="000000"/>
          <w:sz w:val="32"/>
          <w:szCs w:val="32"/>
          <w:highlight w:val="none"/>
        </w:rPr>
        <w:t>时间不应早于</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点整或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超过</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点整，白天音乐声不得超过</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分贝，晚上不得超过</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分贝；在每年高考和中考前</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天或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其他特殊时间段，应暂停所有带有音响设备的健身等休闲娱乐活动。</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第三十八条【养犬管理】</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业主、物业使用人饲养犬只不得违反法律、法规的规定，并应遵守以下约定：</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（一）履行养犬登记制度，养犬人应到本物业所在地相关政府部门申请养犬登记。未经登记，不得擅自饲养犬只；</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（二）养犬人应当按照规定将其饲养的犬只送动物防疫机构注射狂犬病疫苗，取得犬只免疫证明；</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（三）犬吠影响他人正常工作和休息的，养犬人应当采取有效措施予以制止；</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（四）犬只进入共有物业和公共场所时，应当由成年人牵领，为犬只携带号牌、束犬链；</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（五）携犬人应当及时处置犬只的排泄物，不得影响公共环境的卫生和美观；</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（六）禁止饲养烈性犬和大型犬；</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（七）禁止在本物业管理区域内设立犬只养殖、销售场所；</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color w:val="000000"/>
          <w:kern w:val="44"/>
          <w:sz w:val="32"/>
          <w:szCs w:val="32"/>
          <w:highlight w:val="none"/>
          <w:lang w:val="en-US" w:eastAsia="zh-CN" w:bidi="ar-SA"/>
        </w:rPr>
        <w:t>（八）</w:t>
      </w:r>
      <w:r>
        <w:rPr>
          <w:rFonts w:hint="eastAsia" w:ascii="仿宋_GB2312" w:hAnsi="仿宋_GB2312" w:eastAsia="仿宋_GB2312" w:cs="仿宋_GB2312"/>
          <w:b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第三十九条【垃圾分类管理】</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业主、物业使用人应当遵守法律、法规中关于生活垃圾分类投放的有关规定，禁止乱扔生活垃圾。</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接受本物业管理区域内</w:t>
      </w:r>
      <w:r>
        <w:rPr>
          <w:rFonts w:hint="eastAsia" w:ascii="仿宋_GB2312" w:hAnsi="仿宋_GB2312" w:eastAsia="仿宋_GB2312" w:cs="仿宋_GB2312"/>
          <w:b w:val="0"/>
          <w:bCs w:val="0"/>
          <w:color w:val="000000"/>
          <w:spacing w:val="-6"/>
          <w:sz w:val="32"/>
          <w:szCs w:val="32"/>
          <w:highlight w:val="none"/>
        </w:rPr>
        <w:t>生活垃圾分类投放管理责任人</w:t>
      </w:r>
      <w:r>
        <w:rPr>
          <w:rFonts w:hint="eastAsia" w:ascii="仿宋_GB2312" w:hAnsi="仿宋_GB2312" w:eastAsia="仿宋_GB2312" w:cs="仿宋_GB2312"/>
          <w:b w:val="0"/>
          <w:bCs w:val="0"/>
          <w:color w:val="000000"/>
          <w:sz w:val="32"/>
          <w:szCs w:val="32"/>
          <w:highlight w:val="none"/>
        </w:rPr>
        <w:t>的</w:t>
      </w:r>
      <w:r>
        <w:rPr>
          <w:rFonts w:hint="eastAsia" w:ascii="仿宋_GB2312" w:hAnsi="仿宋_GB2312" w:eastAsia="仿宋_GB2312" w:cs="仿宋_GB2312"/>
          <w:b w:val="0"/>
          <w:bCs w:val="0"/>
          <w:color w:val="000000"/>
          <w:sz w:val="32"/>
          <w:szCs w:val="32"/>
          <w:highlight w:val="none"/>
          <w:lang w:eastAsia="zh-CN"/>
        </w:rPr>
        <w:t>管理</w:t>
      </w:r>
      <w:r>
        <w:rPr>
          <w:rFonts w:hint="eastAsia" w:ascii="仿宋_GB2312" w:hAnsi="仿宋_GB2312" w:eastAsia="仿宋_GB2312" w:cs="仿宋_GB2312"/>
          <w:b w:val="0"/>
          <w:bCs w:val="0"/>
          <w:color w:val="000000"/>
          <w:sz w:val="32"/>
          <w:szCs w:val="32"/>
          <w:highlight w:val="none"/>
        </w:rPr>
        <w:t>。</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在不侵犯他人隐私的前提下，生活垃圾分类投放管理责任人可以采取在</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（地点、方位）安装监控设施</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等措施就前款禁止的行为采集相应证据。安装、维护监控所需费用从业主共有资金中列支。</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rPr>
      </w:pPr>
      <w:r>
        <w:rPr>
          <w:rFonts w:hint="eastAsia" w:ascii="黑体" w:hAnsi="黑体" w:eastAsia="黑体" w:cs="黑体"/>
          <w:color w:val="000000"/>
          <w:kern w:val="0"/>
          <w:sz w:val="32"/>
          <w:szCs w:val="32"/>
          <w:lang w:val="en-US" w:eastAsia="zh-CN" w:bidi="ar"/>
        </w:rPr>
        <w:t xml:space="preserve">第五章 </w:t>
      </w:r>
      <w:r>
        <w:rPr>
          <w:rFonts w:hint="eastAsia" w:ascii="黑体" w:hAnsi="黑体" w:eastAsia="黑体" w:cs="黑体"/>
          <w:color w:val="000000"/>
          <w:sz w:val="32"/>
          <w:szCs w:val="32"/>
          <w:lang w:val="en-US" w:eastAsia="zh-CN"/>
        </w:rPr>
        <w:t>机动车停放管理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第四十条【机动车停放管理原则】  </w:t>
      </w:r>
      <w:r>
        <w:rPr>
          <w:rFonts w:hint="eastAsia" w:ascii="仿宋_GB2312" w:hAnsi="仿宋_GB2312" w:eastAsia="仿宋_GB2312" w:cs="仿宋_GB2312"/>
          <w:b w:val="0"/>
          <w:bCs w:val="0"/>
          <w:color w:val="000000"/>
          <w:sz w:val="32"/>
          <w:szCs w:val="32"/>
          <w:highlight w:val="none"/>
        </w:rPr>
        <w:t>本物业管理区域用于停放汽车的车位、车库，应当首先满足</w:t>
      </w:r>
      <w:r>
        <w:rPr>
          <w:rFonts w:hint="eastAsia" w:ascii="仿宋_GB2312" w:hAnsi="仿宋_GB2312" w:eastAsia="仿宋_GB2312" w:cs="仿宋_GB2312"/>
          <w:b w:val="0"/>
          <w:bCs w:val="0"/>
          <w:color w:val="000000"/>
          <w:sz w:val="32"/>
          <w:szCs w:val="32"/>
          <w:highlight w:val="none"/>
          <w:lang w:eastAsia="zh-CN"/>
        </w:rPr>
        <w:t>本区域内</w:t>
      </w:r>
      <w:r>
        <w:rPr>
          <w:rFonts w:hint="eastAsia" w:ascii="仿宋_GB2312" w:hAnsi="仿宋_GB2312" w:eastAsia="仿宋_GB2312" w:cs="仿宋_GB2312"/>
          <w:b w:val="0"/>
          <w:bCs w:val="0"/>
          <w:color w:val="000000"/>
          <w:sz w:val="32"/>
          <w:szCs w:val="32"/>
          <w:highlight w:val="none"/>
        </w:rPr>
        <w:t>业主的停车需要。</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本物业管理区域车位、车库的使用和管理遵循公平、公正、公开的原则。</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黑体" w:hAnsi="黑体" w:eastAsia="黑体" w:cs="黑体"/>
          <w:b w:val="0"/>
          <w:bCs w:val="0"/>
          <w:color w:val="000000"/>
          <w:kern w:val="2"/>
          <w:sz w:val="32"/>
          <w:szCs w:val="32"/>
          <w:lang w:val="en-US" w:eastAsia="zh-CN" w:bidi="ar"/>
        </w:rPr>
        <w:t xml:space="preserve">第四十一条【机动车车位配置情况】  </w:t>
      </w:r>
      <w:r>
        <w:rPr>
          <w:rFonts w:hint="eastAsia" w:ascii="仿宋_GB2312" w:hAnsi="仿宋_GB2312" w:eastAsia="仿宋_GB2312" w:cs="仿宋_GB2312"/>
          <w:b w:val="0"/>
          <w:bCs w:val="0"/>
          <w:color w:val="000000"/>
          <w:kern w:val="0"/>
          <w:sz w:val="32"/>
          <w:szCs w:val="32"/>
          <w:highlight w:val="none"/>
          <w:lang w:val="en-US" w:eastAsia="zh-CN" w:bidi="ar"/>
        </w:rPr>
        <w:t>本物业管理区域车位、车库共</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个。其中：规划车位、车库</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个（地上</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个，地下</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个），利用本物业管理区域内道路、绿地等业主共有部位增设车位、车库</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个；固定车位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个，共用车位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color w:val="000000"/>
          <w:kern w:val="0"/>
          <w:sz w:val="32"/>
          <w:szCs w:val="32"/>
          <w:highlight w:val="none"/>
          <w:lang w:val="en-US" w:eastAsia="zh-CN" w:bidi="ar"/>
        </w:rPr>
        <w:t>个。</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strike w:val="0"/>
          <w:dstrike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□本物业管理区域商品房配建车位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strike w:val="0"/>
          <w:dstrike w:val="0"/>
          <w:color w:val="000000"/>
          <w:kern w:val="0"/>
          <w:sz w:val="32"/>
          <w:szCs w:val="32"/>
          <w:highlight w:val="none"/>
          <w:lang w:val="en-US" w:eastAsia="zh-CN" w:bidi="ar"/>
        </w:rPr>
        <w:t>个。</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strike w:val="0"/>
          <w:dstrike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□保障房配建车位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strike w:val="0"/>
          <w:dstrike w:val="0"/>
          <w:color w:val="000000"/>
          <w:kern w:val="0"/>
          <w:sz w:val="32"/>
          <w:szCs w:val="32"/>
          <w:highlight w:val="none"/>
          <w:lang w:val="en-US" w:eastAsia="zh-CN" w:bidi="ar"/>
        </w:rPr>
        <w:t>个。</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strike w:val="0"/>
          <w:dstrike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□回迁房配建车位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strike w:val="0"/>
          <w:dstrike w:val="0"/>
          <w:color w:val="000000"/>
          <w:kern w:val="0"/>
          <w:sz w:val="32"/>
          <w:szCs w:val="32"/>
          <w:highlight w:val="none"/>
          <w:lang w:val="en-US" w:eastAsia="zh-CN" w:bidi="ar"/>
        </w:rPr>
        <w:t>个。</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strike w:val="0"/>
          <w:dstrike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□商业配套车位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strike w:val="0"/>
          <w:dstrike w:val="0"/>
          <w:color w:val="000000"/>
          <w:kern w:val="0"/>
          <w:sz w:val="32"/>
          <w:szCs w:val="32"/>
          <w:highlight w:val="none"/>
          <w:lang w:val="en-US" w:eastAsia="zh-CN" w:bidi="ar"/>
        </w:rPr>
        <w:t>个。</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strike w:val="0"/>
          <w:dstrike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□公共配套（如幼儿园、小学、中学、社区服务站等）车位</w:t>
      </w:r>
      <w:r>
        <w:rPr>
          <w:rFonts w:hint="eastAsia" w:ascii="仿宋_GB2312" w:hAnsi="仿宋_GB2312" w:eastAsia="仿宋_GB2312" w:cs="仿宋_GB2312"/>
          <w:b w:val="0"/>
          <w:bCs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strike w:val="0"/>
          <w:dstrike w:val="0"/>
          <w:color w:val="000000"/>
          <w:kern w:val="0"/>
          <w:sz w:val="32"/>
          <w:szCs w:val="32"/>
          <w:highlight w:val="none"/>
          <w:lang w:val="en-US" w:eastAsia="zh-CN" w:bidi="ar"/>
        </w:rPr>
        <w:t>个。</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strike w:val="0"/>
          <w:dstrike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w:t>
      </w:r>
      <w:r>
        <w:rPr>
          <w:rFonts w:hint="eastAsia" w:ascii="仿宋_GB2312" w:hAnsi="仿宋_GB2312" w:eastAsia="仿宋_GB2312" w:cs="仿宋_GB2312"/>
          <w:b w:val="0"/>
          <w:bCs w:val="0"/>
          <w:strike w:val="0"/>
          <w:dstrike w:val="0"/>
          <w:color w:val="000000"/>
          <w:kern w:val="0"/>
          <w:sz w:val="32"/>
          <w:szCs w:val="32"/>
          <w:highlight w:val="none"/>
          <w:u w:val="single"/>
          <w:lang w:val="en-US" w:eastAsia="zh-CN" w:bidi="ar"/>
        </w:rPr>
        <w:t xml:space="preserve">                </w:t>
      </w:r>
      <w:r>
        <w:rPr>
          <w:rFonts w:hint="eastAsia" w:ascii="仿宋_GB2312" w:hAnsi="仿宋_GB2312" w:eastAsia="仿宋_GB2312" w:cs="仿宋_GB2312"/>
          <w:b w:val="0"/>
          <w:bCs w:val="0"/>
          <w:strike w:val="0"/>
          <w:dstrike w:val="0"/>
          <w:color w:val="000000"/>
          <w:kern w:val="0"/>
          <w:sz w:val="32"/>
          <w:szCs w:val="32"/>
          <w:highlight w:val="none"/>
          <w:lang w:val="en-US" w:eastAsia="zh-CN" w:bidi="ar"/>
        </w:rPr>
        <w:t>。</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strike w:val="0"/>
          <w:dstrike w:val="0"/>
          <w:color w:val="000000"/>
          <w:kern w:val="0"/>
          <w:sz w:val="32"/>
          <w:szCs w:val="32"/>
          <w:highlight w:val="none"/>
          <w:lang w:val="en-US" w:eastAsia="zh-CN" w:bidi="ar"/>
        </w:rPr>
        <w:t>各类配建停车卡○分类发放 ○统一发放。</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lang w:eastAsia="zh-CN"/>
        </w:rPr>
      </w:pPr>
      <w:r>
        <w:rPr>
          <w:rFonts w:hint="eastAsia" w:ascii="黑体" w:hAnsi="黑体" w:eastAsia="黑体" w:cs="黑体"/>
          <w:b w:val="0"/>
          <w:bCs w:val="0"/>
          <w:color w:val="000000"/>
          <w:kern w:val="2"/>
          <w:sz w:val="32"/>
          <w:szCs w:val="32"/>
          <w:lang w:val="en-US" w:eastAsia="zh-CN" w:bidi="ar"/>
        </w:rPr>
        <w:t xml:space="preserve">第四十二条【机动车固定车位情况】  </w:t>
      </w:r>
      <w:r>
        <w:rPr>
          <w:rFonts w:hint="eastAsia" w:ascii="仿宋_GB2312" w:hAnsi="仿宋_GB2312" w:eastAsia="仿宋_GB2312" w:cs="仿宋_GB2312"/>
          <w:b w:val="0"/>
          <w:bCs w:val="0"/>
          <w:strike w:val="0"/>
          <w:dstrike w:val="0"/>
          <w:color w:val="000000"/>
          <w:sz w:val="32"/>
          <w:szCs w:val="32"/>
          <w:highlight w:val="none"/>
        </w:rPr>
        <w:t>本物业管理区域</w:t>
      </w:r>
      <w:r>
        <w:rPr>
          <w:rFonts w:hint="eastAsia" w:ascii="仿宋_GB2312" w:hAnsi="仿宋_GB2312" w:eastAsia="仿宋_GB2312" w:cs="仿宋_GB2312"/>
          <w:b w:val="0"/>
          <w:bCs w:val="0"/>
          <w:strike w:val="0"/>
          <w:dstrike w:val="0"/>
          <w:color w:val="000000"/>
          <w:sz w:val="32"/>
          <w:szCs w:val="32"/>
          <w:highlight w:val="none"/>
          <w:lang w:eastAsia="zh-CN"/>
        </w:rPr>
        <w:t>内固定车位情况为：</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lang w:eastAsia="zh-CN"/>
        </w:rPr>
      </w:pPr>
      <w:r>
        <w:rPr>
          <w:rFonts w:hint="eastAsia" w:ascii="仿宋_GB2312" w:hAnsi="仿宋_GB2312" w:eastAsia="仿宋_GB2312" w:cs="仿宋_GB2312"/>
          <w:b w:val="0"/>
          <w:bCs w:val="0"/>
          <w:strike w:val="0"/>
          <w:dstrike w:val="0"/>
          <w:color w:val="000000"/>
          <w:sz w:val="32"/>
          <w:szCs w:val="32"/>
          <w:highlight w:val="none"/>
          <w:lang w:eastAsia="zh-CN"/>
        </w:rPr>
        <w:t>□无固定车位；</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lang w:eastAsia="zh-CN"/>
        </w:rPr>
        <w:t>□有固定车位。</w:t>
      </w:r>
      <w:r>
        <w:rPr>
          <w:rFonts w:hint="eastAsia" w:ascii="仿宋_GB2312" w:hAnsi="仿宋_GB2312" w:eastAsia="仿宋_GB2312" w:cs="仿宋_GB2312"/>
          <w:b w:val="0"/>
          <w:bCs w:val="0"/>
          <w:strike w:val="0"/>
          <w:dstrike w:val="0"/>
          <w:color w:val="000000"/>
          <w:sz w:val="32"/>
          <w:szCs w:val="32"/>
          <w:highlight w:val="none"/>
        </w:rPr>
        <w:t>对于</w:t>
      </w:r>
      <w:r>
        <w:rPr>
          <w:rFonts w:hint="eastAsia" w:ascii="仿宋_GB2312" w:hAnsi="仿宋_GB2312" w:eastAsia="仿宋_GB2312" w:cs="仿宋_GB2312"/>
          <w:b w:val="0"/>
          <w:bCs w:val="0"/>
          <w:strike w:val="0"/>
          <w:dstrike w:val="0"/>
          <w:color w:val="000000"/>
          <w:sz w:val="32"/>
          <w:szCs w:val="32"/>
          <w:highlight w:val="none"/>
          <w:lang w:val="en-US" w:eastAsia="zh-CN"/>
        </w:rPr>
        <w:t>本规约</w:t>
      </w:r>
      <w:r>
        <w:rPr>
          <w:rFonts w:hint="eastAsia" w:ascii="仿宋_GB2312" w:hAnsi="仿宋_GB2312" w:eastAsia="仿宋_GB2312" w:cs="仿宋_GB2312"/>
          <w:b w:val="0"/>
          <w:bCs w:val="0"/>
          <w:strike w:val="0"/>
          <w:dstrike w:val="0"/>
          <w:color w:val="000000"/>
          <w:sz w:val="32"/>
          <w:szCs w:val="32"/>
          <w:highlight w:val="none"/>
          <w:lang w:eastAsia="zh-CN"/>
        </w:rPr>
        <w:t>表决前</w:t>
      </w:r>
      <w:r>
        <w:rPr>
          <w:rFonts w:hint="eastAsia" w:ascii="仿宋_GB2312" w:hAnsi="仿宋_GB2312" w:eastAsia="仿宋_GB2312" w:cs="仿宋_GB2312"/>
          <w:b w:val="0"/>
          <w:bCs w:val="0"/>
          <w:strike w:val="0"/>
          <w:dstrike w:val="0"/>
          <w:color w:val="000000"/>
          <w:sz w:val="32"/>
          <w:szCs w:val="32"/>
          <w:highlight w:val="none"/>
        </w:rPr>
        <w:t>原已分配的固定车位</w:t>
      </w:r>
      <w:r>
        <w:rPr>
          <w:rFonts w:hint="eastAsia" w:ascii="仿宋_GB2312" w:hAnsi="仿宋_GB2312" w:eastAsia="仿宋_GB2312" w:cs="仿宋_GB2312"/>
          <w:b w:val="0"/>
          <w:bCs w:val="0"/>
          <w:strike w:val="0"/>
          <w:dstrike w:val="0"/>
          <w:color w:val="000000"/>
          <w:sz w:val="32"/>
          <w:szCs w:val="32"/>
          <w:highlight w:val="none"/>
          <w:lang w:eastAsia="zh-CN"/>
        </w:rPr>
        <w:t>的</w:t>
      </w:r>
      <w:r>
        <w:rPr>
          <w:rFonts w:hint="eastAsia" w:ascii="仿宋_GB2312" w:hAnsi="仿宋_GB2312" w:eastAsia="仿宋_GB2312" w:cs="仿宋_GB2312"/>
          <w:b w:val="0"/>
          <w:bCs w:val="0"/>
          <w:strike w:val="0"/>
          <w:dstrike w:val="0"/>
          <w:color w:val="000000"/>
          <w:sz w:val="32"/>
          <w:szCs w:val="32"/>
          <w:highlight w:val="none"/>
        </w:rPr>
        <w:t>情形处理</w:t>
      </w:r>
      <w:r>
        <w:rPr>
          <w:rFonts w:hint="eastAsia" w:ascii="仿宋_GB2312" w:hAnsi="仿宋_GB2312" w:eastAsia="仿宋_GB2312" w:cs="仿宋_GB2312"/>
          <w:b w:val="0"/>
          <w:bCs w:val="0"/>
          <w:strike w:val="0"/>
          <w:dstrike w:val="0"/>
          <w:color w:val="000000"/>
          <w:sz w:val="32"/>
          <w:szCs w:val="32"/>
          <w:highlight w:val="none"/>
          <w:lang w:eastAsia="zh-CN"/>
        </w:rPr>
        <w:t>如下</w:t>
      </w:r>
      <w:r>
        <w:rPr>
          <w:rFonts w:hint="eastAsia" w:ascii="仿宋_GB2312" w:hAnsi="仿宋_GB2312" w:eastAsia="仿宋_GB2312" w:cs="仿宋_GB2312"/>
          <w:b w:val="0"/>
          <w:bCs w:val="0"/>
          <w:strike w:val="0"/>
          <w:dstrike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right="0" w:firstLine="960" w:firstLineChars="3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lang w:val="en-US" w:eastAsia="zh-CN"/>
        </w:rPr>
        <w:t>○</w:t>
      </w:r>
      <w:r>
        <w:rPr>
          <w:rFonts w:hint="eastAsia" w:ascii="仿宋_GB2312" w:hAnsi="仿宋_GB2312" w:eastAsia="仿宋_GB2312" w:cs="仿宋_GB2312"/>
          <w:b w:val="0"/>
          <w:bCs w:val="0"/>
          <w:strike w:val="0"/>
          <w:dstrike w:val="0"/>
          <w:color w:val="000000"/>
          <w:sz w:val="32"/>
          <w:szCs w:val="32"/>
          <w:highlight w:val="none"/>
        </w:rPr>
        <w:t>尊重历史，维持固定车位原有状态；</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960" w:firstLineChars="3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u w:val="none"/>
          <w:lang w:val="en-US" w:eastAsia="zh-CN" w:bidi="ar-SA"/>
        </w:rPr>
      </w:pP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○另行制定方案</w:t>
      </w:r>
      <w:r>
        <w:rPr>
          <w:rFonts w:hint="eastAsia" w:ascii="仿宋_GB2312" w:hAnsi="仿宋_GB2312" w:eastAsia="仿宋_GB2312" w:cs="仿宋_GB2312"/>
          <w:b w:val="0"/>
          <w:bCs w:val="0"/>
          <w:strike w:val="0"/>
          <w:dstrike w:val="0"/>
          <w:color w:val="000000"/>
          <w:kern w:val="44"/>
          <w:sz w:val="32"/>
          <w:szCs w:val="32"/>
          <w:highlight w:val="none"/>
          <w:u w:val="none"/>
          <w:lang w:val="en-US" w:eastAsia="zh-CN" w:bidi="ar-SA"/>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第四十三条【停车用户类型】  </w:t>
      </w:r>
      <w:r>
        <w:rPr>
          <w:rFonts w:hint="eastAsia" w:ascii="仿宋_GB2312" w:hAnsi="仿宋_GB2312" w:eastAsia="仿宋_GB2312" w:cs="仿宋_GB2312"/>
          <w:b w:val="0"/>
          <w:bCs w:val="0"/>
          <w:color w:val="000000"/>
          <w:sz w:val="32"/>
          <w:szCs w:val="32"/>
          <w:highlight w:val="none"/>
        </w:rPr>
        <w:t>本物业管理区域内用户类型</w:t>
      </w:r>
      <w:r>
        <w:rPr>
          <w:rFonts w:hint="eastAsia" w:ascii="仿宋_GB2312" w:hAnsi="仿宋_GB2312" w:eastAsia="仿宋_GB2312" w:cs="仿宋_GB2312"/>
          <w:b w:val="0"/>
          <w:bCs w:val="0"/>
          <w:color w:val="000000"/>
          <w:sz w:val="32"/>
          <w:szCs w:val="32"/>
          <w:highlight w:val="none"/>
          <w:lang w:eastAsia="zh-CN"/>
        </w:rPr>
        <w:t>包括</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固定车位月卡用户；</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□非固定车位月卡用户；</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□经登记的内部临时车用户；</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访客。</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固定车位</w:t>
      </w:r>
      <w:r>
        <w:rPr>
          <w:rFonts w:hint="eastAsia" w:ascii="仿宋_GB2312" w:hAnsi="仿宋_GB2312" w:eastAsia="仿宋_GB2312" w:cs="仿宋_GB2312"/>
          <w:b w:val="0"/>
          <w:bCs w:val="0"/>
          <w:color w:val="000000"/>
          <w:sz w:val="32"/>
          <w:szCs w:val="32"/>
          <w:highlight w:val="none"/>
          <w:lang w:eastAsia="zh-CN"/>
        </w:rPr>
        <w:t>与非</w:t>
      </w:r>
      <w:r>
        <w:rPr>
          <w:rFonts w:hint="eastAsia" w:ascii="仿宋_GB2312" w:hAnsi="仿宋_GB2312" w:eastAsia="仿宋_GB2312" w:cs="仿宋_GB2312"/>
          <w:b w:val="0"/>
          <w:bCs w:val="0"/>
          <w:color w:val="000000"/>
          <w:sz w:val="32"/>
          <w:szCs w:val="32"/>
          <w:highlight w:val="none"/>
        </w:rPr>
        <w:t>固定车位月卡用户统称月卡用户。</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第四十四条【停车收费标准】  </w:t>
      </w:r>
      <w:r>
        <w:rPr>
          <w:rFonts w:hint="eastAsia" w:ascii="仿宋_GB2312" w:hAnsi="仿宋_GB2312" w:eastAsia="仿宋_GB2312" w:cs="仿宋_GB2312"/>
          <w:b w:val="0"/>
          <w:bCs w:val="0"/>
          <w:color w:val="000000"/>
          <w:sz w:val="32"/>
          <w:szCs w:val="32"/>
          <w:highlight w:val="none"/>
        </w:rPr>
        <w:t>各类型用户的停车费标准</w:t>
      </w:r>
      <w:r>
        <w:rPr>
          <w:rFonts w:hint="eastAsia" w:ascii="仿宋_GB2312" w:hAnsi="仿宋_GB2312" w:eastAsia="仿宋_GB2312" w:cs="仿宋_GB2312"/>
          <w:b w:val="0"/>
          <w:bCs w:val="0"/>
          <w:color w:val="000000"/>
          <w:sz w:val="32"/>
          <w:szCs w:val="32"/>
          <w:highlight w:val="none"/>
          <w:lang w:eastAsia="zh-CN"/>
        </w:rPr>
        <w:t>如下</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固定车位月卡用户，</w:t>
      </w:r>
      <w:r>
        <w:rPr>
          <w:rFonts w:hint="eastAsia" w:ascii="仿宋_GB2312" w:hAnsi="Calibri" w:eastAsia="仿宋_GB2312" w:cs="仿宋_GB2312"/>
          <w:color w:val="000000"/>
          <w:kern w:val="0"/>
          <w:sz w:val="32"/>
          <w:szCs w:val="32"/>
          <w:highlight w:val="none"/>
          <w:lang w:val="en-US" w:eastAsia="zh-CN" w:bidi="ar"/>
        </w:rPr>
        <w:t>地面</w:t>
      </w:r>
      <w:r>
        <w:rPr>
          <w:rFonts w:ascii="仿宋_GB2312" w:hAnsi="Calibri" w:eastAsia="仿宋_GB2312" w:cs="仿宋_GB2312"/>
          <w:color w:val="000000"/>
          <w:kern w:val="0"/>
          <w:sz w:val="32"/>
          <w:szCs w:val="32"/>
          <w:highlight w:val="none"/>
          <w:u w:val="single"/>
          <w:lang w:bidi="ar"/>
        </w:rPr>
        <w:t xml:space="preserve">  </w:t>
      </w:r>
      <w:r>
        <w:rPr>
          <w:rFonts w:ascii="仿宋_GB2312" w:hAnsi="Calibri" w:eastAsia="仿宋_GB2312" w:cs="仿宋_GB2312"/>
          <w:color w:val="000000"/>
          <w:kern w:val="0"/>
          <w:sz w:val="32"/>
          <w:szCs w:val="32"/>
          <w:highlight w:val="none"/>
          <w:lang w:bidi="ar"/>
        </w:rPr>
        <w:t>元/月</w:t>
      </w:r>
      <w:r>
        <w:rPr>
          <w:rFonts w:hint="eastAsia" w:ascii="仿宋_GB2312" w:hAnsi="Calibri" w:eastAsia="仿宋_GB2312" w:cs="仿宋_GB2312"/>
          <w:color w:val="000000"/>
          <w:kern w:val="0"/>
          <w:sz w:val="32"/>
          <w:szCs w:val="32"/>
          <w:highlight w:val="none"/>
          <w:lang w:eastAsia="zh-CN" w:bidi="ar"/>
        </w:rPr>
        <w:t>，</w:t>
      </w:r>
      <w:r>
        <w:rPr>
          <w:rFonts w:hint="eastAsia" w:ascii="仿宋_GB2312" w:hAnsi="Calibri" w:eastAsia="仿宋_GB2312" w:cs="仿宋_GB2312"/>
          <w:color w:val="000000"/>
          <w:kern w:val="0"/>
          <w:sz w:val="32"/>
          <w:szCs w:val="32"/>
          <w:highlight w:val="none"/>
          <w:lang w:val="en-US" w:eastAsia="zh-CN" w:bidi="ar"/>
        </w:rPr>
        <w:t>地下</w:t>
      </w:r>
      <w:r>
        <w:rPr>
          <w:rFonts w:ascii="仿宋_GB2312" w:hAnsi="Calibri" w:eastAsia="仿宋_GB2312" w:cs="仿宋_GB2312"/>
          <w:color w:val="000000"/>
          <w:kern w:val="0"/>
          <w:sz w:val="32"/>
          <w:szCs w:val="32"/>
          <w:highlight w:val="none"/>
          <w:u w:val="single"/>
          <w:lang w:bidi="ar"/>
        </w:rPr>
        <w:t xml:space="preserve">  </w:t>
      </w:r>
      <w:r>
        <w:rPr>
          <w:rFonts w:ascii="仿宋_GB2312" w:hAnsi="Calibri" w:eastAsia="仿宋_GB2312" w:cs="仿宋_GB2312"/>
          <w:color w:val="000000"/>
          <w:kern w:val="0"/>
          <w:sz w:val="32"/>
          <w:szCs w:val="32"/>
          <w:highlight w:val="none"/>
          <w:lang w:bidi="ar"/>
        </w:rPr>
        <w:t>元/月</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非固定车位月卡用户，</w:t>
      </w:r>
      <w:r>
        <w:rPr>
          <w:rFonts w:hint="eastAsia" w:ascii="仿宋_GB2312" w:hAnsi="Calibri" w:eastAsia="仿宋_GB2312" w:cs="仿宋_GB2312"/>
          <w:color w:val="000000"/>
          <w:kern w:val="0"/>
          <w:sz w:val="32"/>
          <w:szCs w:val="32"/>
          <w:highlight w:val="none"/>
          <w:lang w:val="en-US" w:eastAsia="zh-CN" w:bidi="ar"/>
        </w:rPr>
        <w:t>地面</w:t>
      </w:r>
      <w:r>
        <w:rPr>
          <w:rFonts w:ascii="仿宋_GB2312" w:hAnsi="Calibri" w:eastAsia="仿宋_GB2312" w:cs="仿宋_GB2312"/>
          <w:color w:val="000000"/>
          <w:kern w:val="0"/>
          <w:sz w:val="32"/>
          <w:szCs w:val="32"/>
          <w:highlight w:val="none"/>
          <w:u w:val="single"/>
          <w:lang w:bidi="ar"/>
        </w:rPr>
        <w:t xml:space="preserve">  </w:t>
      </w:r>
      <w:r>
        <w:rPr>
          <w:rFonts w:ascii="仿宋_GB2312" w:hAnsi="Calibri" w:eastAsia="仿宋_GB2312" w:cs="仿宋_GB2312"/>
          <w:color w:val="000000"/>
          <w:kern w:val="0"/>
          <w:sz w:val="32"/>
          <w:szCs w:val="32"/>
          <w:highlight w:val="none"/>
          <w:lang w:bidi="ar"/>
        </w:rPr>
        <w:t>元/月</w:t>
      </w:r>
      <w:r>
        <w:rPr>
          <w:rFonts w:hint="eastAsia" w:ascii="仿宋_GB2312" w:hAnsi="Calibri" w:eastAsia="仿宋_GB2312" w:cs="仿宋_GB2312"/>
          <w:color w:val="000000"/>
          <w:kern w:val="0"/>
          <w:sz w:val="32"/>
          <w:szCs w:val="32"/>
          <w:highlight w:val="none"/>
          <w:lang w:eastAsia="zh-CN" w:bidi="ar"/>
        </w:rPr>
        <w:t>，</w:t>
      </w:r>
      <w:r>
        <w:rPr>
          <w:rFonts w:hint="eastAsia" w:ascii="仿宋_GB2312" w:hAnsi="Calibri" w:eastAsia="仿宋_GB2312" w:cs="仿宋_GB2312"/>
          <w:color w:val="000000"/>
          <w:kern w:val="0"/>
          <w:sz w:val="32"/>
          <w:szCs w:val="32"/>
          <w:highlight w:val="none"/>
          <w:lang w:val="en-US" w:eastAsia="zh-CN" w:bidi="ar"/>
        </w:rPr>
        <w:t>地下</w:t>
      </w:r>
      <w:r>
        <w:rPr>
          <w:rFonts w:ascii="仿宋_GB2312" w:hAnsi="Calibri" w:eastAsia="仿宋_GB2312" w:cs="仿宋_GB2312"/>
          <w:color w:val="000000"/>
          <w:kern w:val="0"/>
          <w:sz w:val="32"/>
          <w:szCs w:val="32"/>
          <w:highlight w:val="none"/>
          <w:u w:val="single"/>
          <w:lang w:bidi="ar"/>
        </w:rPr>
        <w:t xml:space="preserve">  </w:t>
      </w:r>
      <w:r>
        <w:rPr>
          <w:rFonts w:ascii="仿宋_GB2312" w:hAnsi="Calibri" w:eastAsia="仿宋_GB2312" w:cs="仿宋_GB2312"/>
          <w:color w:val="000000"/>
          <w:kern w:val="0"/>
          <w:sz w:val="32"/>
          <w:szCs w:val="32"/>
          <w:highlight w:val="none"/>
          <w:lang w:bidi="ar"/>
        </w:rPr>
        <w:t>元/月</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经登记的内部临时车用户</w:t>
      </w:r>
      <w:r>
        <w:rPr>
          <w:rFonts w:hint="eastAsia" w:ascii="仿宋_GB2312" w:hAnsi="仿宋_GB2312" w:eastAsia="仿宋_GB2312" w:cs="仿宋_GB2312"/>
          <w:b w:val="0"/>
          <w:bCs w:val="0"/>
          <w:color w:val="000000"/>
          <w:sz w:val="32"/>
          <w:szCs w:val="32"/>
          <w:highlight w:val="none"/>
          <w:lang w:eastAsia="zh-CN"/>
        </w:rPr>
        <w:t>采用：</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○按月收费，</w:t>
      </w:r>
      <w:r>
        <w:rPr>
          <w:rFonts w:hint="eastAsia" w:ascii="仿宋_GB2312" w:hAnsi="Calibri" w:eastAsia="仿宋_GB2312" w:cs="仿宋_GB2312"/>
          <w:color w:val="000000"/>
          <w:kern w:val="0"/>
          <w:sz w:val="32"/>
          <w:szCs w:val="32"/>
          <w:highlight w:val="none"/>
          <w:lang w:val="en-US" w:eastAsia="zh-CN" w:bidi="ar"/>
        </w:rPr>
        <w:t>地面</w:t>
      </w:r>
      <w:r>
        <w:rPr>
          <w:rFonts w:ascii="仿宋_GB2312" w:hAnsi="Calibri" w:eastAsia="仿宋_GB2312" w:cs="仿宋_GB2312"/>
          <w:color w:val="000000"/>
          <w:kern w:val="0"/>
          <w:sz w:val="32"/>
          <w:szCs w:val="32"/>
          <w:highlight w:val="none"/>
          <w:u w:val="single"/>
          <w:lang w:bidi="ar"/>
        </w:rPr>
        <w:t xml:space="preserve">  </w:t>
      </w:r>
      <w:r>
        <w:rPr>
          <w:rFonts w:ascii="仿宋_GB2312" w:hAnsi="Calibri" w:eastAsia="仿宋_GB2312" w:cs="仿宋_GB2312"/>
          <w:color w:val="000000"/>
          <w:kern w:val="0"/>
          <w:sz w:val="32"/>
          <w:szCs w:val="32"/>
          <w:highlight w:val="none"/>
          <w:lang w:bidi="ar"/>
        </w:rPr>
        <w:t>元/月</w:t>
      </w:r>
      <w:r>
        <w:rPr>
          <w:rFonts w:hint="eastAsia" w:ascii="仿宋_GB2312" w:hAnsi="Calibri" w:eastAsia="仿宋_GB2312" w:cs="仿宋_GB2312"/>
          <w:color w:val="000000"/>
          <w:kern w:val="0"/>
          <w:sz w:val="32"/>
          <w:szCs w:val="32"/>
          <w:highlight w:val="none"/>
          <w:lang w:eastAsia="zh-CN" w:bidi="ar"/>
        </w:rPr>
        <w:t>，</w:t>
      </w:r>
      <w:r>
        <w:rPr>
          <w:rFonts w:hint="eastAsia" w:ascii="仿宋_GB2312" w:hAnsi="Calibri" w:eastAsia="仿宋_GB2312" w:cs="仿宋_GB2312"/>
          <w:color w:val="000000"/>
          <w:kern w:val="0"/>
          <w:sz w:val="32"/>
          <w:szCs w:val="32"/>
          <w:highlight w:val="none"/>
          <w:lang w:val="en-US" w:eastAsia="zh-CN" w:bidi="ar"/>
        </w:rPr>
        <w:t>地下</w:t>
      </w:r>
      <w:r>
        <w:rPr>
          <w:rFonts w:ascii="仿宋_GB2312" w:hAnsi="Calibri" w:eastAsia="仿宋_GB2312" w:cs="仿宋_GB2312"/>
          <w:color w:val="000000"/>
          <w:kern w:val="0"/>
          <w:sz w:val="32"/>
          <w:szCs w:val="32"/>
          <w:highlight w:val="none"/>
          <w:u w:val="single"/>
          <w:lang w:bidi="ar"/>
        </w:rPr>
        <w:t xml:space="preserve">  </w:t>
      </w:r>
      <w:r>
        <w:rPr>
          <w:rFonts w:ascii="仿宋_GB2312" w:hAnsi="Calibri" w:eastAsia="仿宋_GB2312" w:cs="仿宋_GB2312"/>
          <w:color w:val="000000"/>
          <w:kern w:val="0"/>
          <w:sz w:val="32"/>
          <w:szCs w:val="32"/>
          <w:highlight w:val="none"/>
          <w:lang w:bidi="ar"/>
        </w:rPr>
        <w:t>元/月</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sz w:val="32"/>
          <w:szCs w:val="32"/>
          <w:highlight w:val="none"/>
          <w:lang w:val="en-US" w:eastAsia="zh-CN"/>
        </w:rPr>
        <w:t>○按不同峰期收费，</w:t>
      </w:r>
      <w:r>
        <w:rPr>
          <w:rFonts w:hint="eastAsia" w:ascii="仿宋_GB2312" w:hAnsi="仿宋_GB2312" w:eastAsia="仿宋_GB2312" w:cs="仿宋_GB2312"/>
          <w:b w:val="0"/>
          <w:bCs w:val="0"/>
          <w:color w:val="000000"/>
          <w:sz w:val="32"/>
          <w:szCs w:val="32"/>
          <w:highlight w:val="none"/>
        </w:rPr>
        <w:t>高峰期停车收费为：</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元/小时；平峰期停车收费为：</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元/小时；</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访客</w:t>
      </w:r>
      <w:r>
        <w:rPr>
          <w:rFonts w:hint="eastAsia" w:ascii="仿宋_GB2312" w:hAnsi="仿宋_GB2312" w:eastAsia="仿宋_GB2312" w:cs="仿宋_GB2312"/>
          <w:b w:val="0"/>
          <w:bCs w:val="0"/>
          <w:color w:val="000000"/>
          <w:sz w:val="32"/>
          <w:szCs w:val="32"/>
          <w:highlight w:val="none"/>
          <w:lang w:eastAsia="zh-CN"/>
        </w:rPr>
        <w:t>采用：</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lang w:eastAsia="zh-CN"/>
        </w:rPr>
        <w:t>定额收费：</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○按不同峰期收费，</w:t>
      </w:r>
      <w:r>
        <w:rPr>
          <w:rFonts w:hint="eastAsia" w:ascii="仿宋_GB2312" w:hAnsi="仿宋_GB2312" w:eastAsia="仿宋_GB2312" w:cs="仿宋_GB2312"/>
          <w:b w:val="0"/>
          <w:bCs w:val="0"/>
          <w:color w:val="000000"/>
          <w:sz w:val="32"/>
          <w:szCs w:val="32"/>
          <w:highlight w:val="none"/>
        </w:rPr>
        <w:t>高峰期停车收费为：</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元/小时；平峰期停车收费为：</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元/小时；</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□阶梯收费，用于（</w:t>
      </w: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固定车位月卡用户</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非固定车位月卡用户</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经登记的内部临时车用户</w:t>
      </w:r>
      <w:r>
        <w:rPr>
          <w:rFonts w:hint="eastAsia" w:ascii="仿宋_GB2312" w:hAnsi="仿宋_GB2312" w:eastAsia="仿宋_GB2312" w:cs="仿宋_GB2312"/>
          <w:b w:val="0"/>
          <w:bCs w:val="0"/>
          <w:color w:val="000000"/>
          <w:sz w:val="32"/>
          <w:szCs w:val="32"/>
          <w:highlight w:val="none"/>
          <w:lang w:eastAsia="zh-CN"/>
        </w:rPr>
        <w:t>）类停车用户第二辆比第一辆多</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lang w:eastAsia="zh-CN"/>
        </w:rPr>
        <w:t>；第三辆比第二辆多</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none"/>
          <w:lang w:val="en-US" w:eastAsia="zh-CN"/>
        </w:rPr>
        <w:t>%</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本物业管理区域停车高峰期是指每日的下午</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点起至次日上午</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点前，停车平峰期是指每日的上午</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点起至下午</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点前。</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黑体" w:hAnsi="黑体" w:eastAsia="黑体" w:cs="黑体"/>
          <w:b w:val="0"/>
          <w:bCs w:val="0"/>
          <w:color w:val="000000"/>
          <w:kern w:val="2"/>
          <w:sz w:val="32"/>
          <w:szCs w:val="32"/>
          <w:lang w:val="en-US" w:eastAsia="zh-CN" w:bidi="ar"/>
        </w:rPr>
        <w:t xml:space="preserve">第四十五条【收费许可发布】  </w:t>
      </w:r>
      <w:r>
        <w:rPr>
          <w:rFonts w:hint="eastAsia" w:ascii="仿宋_GB2312" w:hAnsi="仿宋_GB2312" w:eastAsia="仿宋_GB2312" w:cs="仿宋_GB2312"/>
          <w:b w:val="0"/>
          <w:bCs w:val="0"/>
          <w:color w:val="000000"/>
          <w:sz w:val="32"/>
          <w:szCs w:val="32"/>
          <w:highlight w:val="none"/>
          <w:lang w:val="en-US" w:eastAsia="zh-CN"/>
        </w:rPr>
        <w:t>本物业管理区域停车场收费标识牌由物业服务人按照市场监督管理部门发布的“深圳市停车场收费标价牌”格式制定，并在停车场出入口处公示机动车停放收费标准。</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本物业管理区域需通过业主大会会议表决是否根据市场调整机动车停放服务费，物业服务人不得擅自调整。</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黑体" w:hAnsi="黑体" w:eastAsia="黑体" w:cs="黑体"/>
          <w:b w:val="0"/>
          <w:bCs w:val="0"/>
          <w:color w:val="000000"/>
          <w:kern w:val="2"/>
          <w:sz w:val="32"/>
          <w:szCs w:val="32"/>
          <w:lang w:val="en-US" w:eastAsia="zh-CN" w:bidi="ar"/>
        </w:rPr>
        <w:t xml:space="preserve">第四十六条【停车费收取及收益归属】  </w:t>
      </w:r>
      <w:r>
        <w:rPr>
          <w:rFonts w:hint="eastAsia" w:ascii="仿宋_GB2312" w:hAnsi="仿宋_GB2312" w:eastAsia="仿宋_GB2312" w:cs="仿宋_GB2312"/>
          <w:b w:val="0"/>
          <w:bCs w:val="0"/>
          <w:color w:val="000000"/>
          <w:kern w:val="0"/>
          <w:sz w:val="32"/>
          <w:szCs w:val="32"/>
          <w:highlight w:val="none"/>
          <w:lang w:val="en-US" w:eastAsia="zh-CN" w:bidi="ar"/>
        </w:rPr>
        <w:t>停车费统一由物业服务人收取。</w:t>
      </w:r>
    </w:p>
    <w:p>
      <w:pPr>
        <w:keepNext w:val="0"/>
        <w:keepLines w:val="0"/>
        <w:pageBreakBefore w:val="0"/>
        <w:widowControl w:val="0"/>
        <w:suppressLineNumbers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val="0"/>
        <w:snapToGrid w:val="0"/>
        <w:spacing w:beforeLines="0" w:beforeAutospacing="0" w:afterLines="0" w:afterAutospacing="0" w:line="579" w:lineRule="exact"/>
        <w:ind w:left="0" w:right="0" w:rightChars="0" w:firstLine="640" w:firstLineChars="200"/>
        <w:jc w:val="both"/>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仿宋_GB2312" w:hAnsi="仿宋_GB2312" w:eastAsia="仿宋_GB2312" w:cs="仿宋_GB2312"/>
          <w:b w:val="0"/>
          <w:bCs w:val="0"/>
          <w:color w:val="000000"/>
          <w:kern w:val="0"/>
          <w:sz w:val="32"/>
          <w:szCs w:val="32"/>
          <w:highlight w:val="none"/>
          <w:lang w:val="en-US" w:eastAsia="zh-CN" w:bidi="ar"/>
        </w:rPr>
        <w:t>占用本物业管理区域内道路、绿地等业主共有部位用于停放汽车的车位，停车收益属于业主共有。</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zh-CN" w:eastAsia="zh-CN" w:bidi="zh-CN"/>
        </w:rPr>
      </w:pPr>
      <w:r>
        <w:rPr>
          <w:rFonts w:hint="eastAsia" w:ascii="黑体" w:hAnsi="黑体" w:eastAsia="黑体" w:cs="黑体"/>
          <w:b w:val="0"/>
          <w:bCs w:val="0"/>
          <w:color w:val="000000"/>
          <w:kern w:val="2"/>
          <w:sz w:val="32"/>
          <w:szCs w:val="32"/>
          <w:lang w:val="en-US" w:eastAsia="zh-CN" w:bidi="ar"/>
        </w:rPr>
        <w:t xml:space="preserve">第四十七条【车位、车库使用方案】  </w:t>
      </w:r>
      <w:r>
        <w:rPr>
          <w:rFonts w:hint="eastAsia" w:ascii="仿宋_GB2312" w:hAnsi="仿宋_GB2312" w:eastAsia="仿宋_GB2312" w:cs="仿宋_GB2312"/>
          <w:b w:val="0"/>
          <w:bCs w:val="0"/>
          <w:color w:val="000000"/>
          <w:kern w:val="2"/>
          <w:sz w:val="32"/>
          <w:szCs w:val="32"/>
          <w:highlight w:val="none"/>
          <w:lang w:val="zh-CN" w:eastAsia="zh-CN" w:bidi="zh-CN"/>
        </w:rPr>
        <w:t>本物业管理区域车位、车库使用方案为：</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车位、车库富余，</w:t>
      </w:r>
      <w:r>
        <w:rPr>
          <w:rFonts w:hint="eastAsia" w:ascii="仿宋_GB2312" w:hAnsi="仿宋_GB2312" w:eastAsia="仿宋_GB2312" w:cs="仿宋_GB2312"/>
          <w:b w:val="0"/>
          <w:bCs w:val="0"/>
          <w:color w:val="000000"/>
          <w:sz w:val="32"/>
          <w:szCs w:val="32"/>
          <w:highlight w:val="none"/>
          <w:lang w:eastAsia="zh-CN"/>
        </w:rPr>
        <w:t>每套房屋可以办理</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张月卡、登记</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none"/>
          <w:lang w:val="en-US" w:eastAsia="zh-CN"/>
        </w:rPr>
        <w:t>辆</w:t>
      </w:r>
      <w:r>
        <w:rPr>
          <w:rFonts w:hint="eastAsia" w:ascii="仿宋_GB2312" w:hAnsi="仿宋_GB2312" w:eastAsia="仿宋_GB2312" w:cs="仿宋_GB2312"/>
          <w:b w:val="0"/>
          <w:bCs w:val="0"/>
          <w:color w:val="000000"/>
          <w:sz w:val="32"/>
          <w:szCs w:val="32"/>
          <w:highlight w:val="none"/>
        </w:rPr>
        <w:t>内部临时车</w:t>
      </w:r>
      <w:r>
        <w:rPr>
          <w:rFonts w:hint="eastAsia" w:ascii="仿宋_GB2312" w:hAnsi="仿宋_GB2312" w:eastAsia="仿宋_GB2312" w:cs="仿宋_GB2312"/>
          <w:b w:val="0"/>
          <w:bCs w:val="0"/>
          <w:color w:val="000000"/>
          <w:sz w:val="32"/>
          <w:szCs w:val="32"/>
          <w:highlight w:val="none"/>
          <w:lang w:val="en-US"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车位、车库相对</w:t>
      </w:r>
      <w:r>
        <w:rPr>
          <w:rFonts w:hint="eastAsia" w:ascii="仿宋_GB2312" w:hAnsi="仿宋_GB2312" w:eastAsia="仿宋_GB2312" w:cs="仿宋_GB2312"/>
          <w:b w:val="0"/>
          <w:bCs w:val="0"/>
          <w:color w:val="000000"/>
          <w:sz w:val="32"/>
          <w:szCs w:val="32"/>
          <w:highlight w:val="none"/>
          <w:lang w:eastAsia="zh-CN"/>
        </w:rPr>
        <w:t>宽裕，</w:t>
      </w:r>
      <w:r>
        <w:rPr>
          <w:rFonts w:hint="eastAsia" w:ascii="仿宋_GB2312" w:hAnsi="仿宋_GB2312" w:eastAsia="仿宋_GB2312" w:cs="仿宋_GB2312"/>
          <w:b w:val="0"/>
          <w:bCs w:val="0"/>
          <w:color w:val="000000"/>
          <w:sz w:val="32"/>
          <w:szCs w:val="32"/>
          <w:highlight w:val="none"/>
        </w:rPr>
        <w:t>车位、车库满足现有停车需求。每套房屋办理（预留）一张月卡</w:t>
      </w: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剩余车位、车库的</w:t>
      </w:r>
      <w:r>
        <w:rPr>
          <w:rFonts w:hint="eastAsia" w:ascii="仿宋_GB2312" w:hAnsi="仿宋_GB2312" w:eastAsia="仿宋_GB2312" w:cs="仿宋_GB2312"/>
          <w:b w:val="0"/>
          <w:bCs w:val="0"/>
          <w:color w:val="000000"/>
          <w:sz w:val="32"/>
          <w:szCs w:val="32"/>
          <w:highlight w:val="none"/>
          <w:lang w:eastAsia="zh-CN"/>
        </w:rPr>
        <w:t>使用</w:t>
      </w:r>
      <w:r>
        <w:rPr>
          <w:rFonts w:hint="eastAsia" w:ascii="仿宋_GB2312" w:hAnsi="仿宋_GB2312" w:eastAsia="仿宋_GB2312" w:cs="仿宋_GB2312"/>
          <w:b w:val="0"/>
          <w:bCs w:val="0"/>
          <w:color w:val="000000"/>
          <w:sz w:val="32"/>
          <w:szCs w:val="32"/>
          <w:highlight w:val="none"/>
        </w:rPr>
        <w:t>按申请顺序办理月卡，</w:t>
      </w:r>
      <w:r>
        <w:rPr>
          <w:rFonts w:hint="eastAsia" w:ascii="仿宋_GB2312" w:hAnsi="仿宋_GB2312" w:eastAsia="仿宋_GB2312" w:cs="仿宋_GB2312"/>
          <w:b w:val="0"/>
          <w:bCs w:val="0"/>
          <w:color w:val="000000"/>
          <w:sz w:val="32"/>
          <w:szCs w:val="32"/>
          <w:highlight w:val="none"/>
          <w:lang w:eastAsia="zh-CN"/>
        </w:rPr>
        <w:t>每套房屋最多办理</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张月卡、登记</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none"/>
          <w:lang w:val="en-US" w:eastAsia="zh-CN"/>
        </w:rPr>
        <w:t>辆</w:t>
      </w:r>
      <w:r>
        <w:rPr>
          <w:rFonts w:hint="eastAsia" w:ascii="仿宋_GB2312" w:hAnsi="仿宋_GB2312" w:eastAsia="仿宋_GB2312" w:cs="仿宋_GB2312"/>
          <w:b w:val="0"/>
          <w:bCs w:val="0"/>
          <w:color w:val="000000"/>
          <w:sz w:val="32"/>
          <w:szCs w:val="32"/>
          <w:highlight w:val="none"/>
        </w:rPr>
        <w:t>内部临时车</w:t>
      </w:r>
      <w:r>
        <w:rPr>
          <w:rFonts w:hint="eastAsia" w:ascii="仿宋_GB2312" w:hAnsi="仿宋_GB2312" w:eastAsia="仿宋_GB2312" w:cs="仿宋_GB2312"/>
          <w:b w:val="0"/>
          <w:bCs w:val="0"/>
          <w:color w:val="000000"/>
          <w:sz w:val="32"/>
          <w:szCs w:val="32"/>
          <w:highlight w:val="none"/>
          <w:lang w:val="en-US"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w:t>
      </w:r>
      <w:r>
        <w:rPr>
          <w:rFonts w:hint="eastAsia" w:ascii="仿宋_GB2312" w:hAnsi="仿宋_GB2312" w:eastAsia="仿宋_GB2312" w:cs="仿宋_GB2312"/>
          <w:b w:val="0"/>
          <w:bCs w:val="0"/>
          <w:color w:val="000000"/>
          <w:sz w:val="32"/>
          <w:szCs w:val="32"/>
          <w:highlight w:val="none"/>
        </w:rPr>
        <w:t>车位、车库相对平衡</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车位、车库基本满足现有停车需求。每套房屋只能办理一张月卡</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尚未办理</w:t>
      </w:r>
      <w:r>
        <w:rPr>
          <w:rFonts w:hint="eastAsia" w:ascii="仿宋_GB2312" w:hAnsi="仿宋_GB2312" w:eastAsia="仿宋_GB2312" w:cs="仿宋_GB2312"/>
          <w:b w:val="0"/>
          <w:bCs w:val="0"/>
          <w:color w:val="000000"/>
          <w:sz w:val="32"/>
          <w:szCs w:val="32"/>
          <w:highlight w:val="none"/>
          <w:lang w:eastAsia="zh-CN"/>
        </w:rPr>
        <w:t>第一张</w:t>
      </w:r>
      <w:r>
        <w:rPr>
          <w:rFonts w:hint="eastAsia" w:ascii="仿宋_GB2312" w:hAnsi="仿宋_GB2312" w:eastAsia="仿宋_GB2312" w:cs="仿宋_GB2312"/>
          <w:b w:val="0"/>
          <w:bCs w:val="0"/>
          <w:color w:val="000000"/>
          <w:sz w:val="32"/>
          <w:szCs w:val="32"/>
          <w:highlight w:val="none"/>
        </w:rPr>
        <w:t>月卡的</w:t>
      </w:r>
      <w:r>
        <w:rPr>
          <w:rFonts w:hint="eastAsia" w:ascii="仿宋_GB2312" w:hAnsi="仿宋_GB2312" w:eastAsia="仿宋_GB2312" w:cs="仿宋_GB2312"/>
          <w:b w:val="0"/>
          <w:bCs w:val="0"/>
          <w:color w:val="000000"/>
          <w:sz w:val="32"/>
          <w:szCs w:val="32"/>
          <w:highlight w:val="none"/>
          <w:lang w:eastAsia="zh-CN"/>
        </w:rPr>
        <w:t>房屋预留一张月卡办理资格。有</w:t>
      </w:r>
      <w:r>
        <w:rPr>
          <w:rFonts w:hint="eastAsia" w:ascii="仿宋_GB2312" w:hAnsi="仿宋_GB2312" w:eastAsia="仿宋_GB2312" w:cs="仿宋_GB2312"/>
          <w:b w:val="0"/>
          <w:bCs w:val="0"/>
          <w:color w:val="000000"/>
          <w:sz w:val="32"/>
          <w:szCs w:val="32"/>
          <w:highlight w:val="none"/>
        </w:rPr>
        <w:t>第二辆车停车需求</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color w:val="000000"/>
          <w:sz w:val="32"/>
          <w:szCs w:val="32"/>
          <w:highlight w:val="none"/>
        </w:rPr>
        <w:t>暂时登记为内部临时车</w:t>
      </w:r>
      <w:r>
        <w:rPr>
          <w:rFonts w:hint="eastAsia" w:ascii="仿宋_GB2312" w:hAnsi="仿宋_GB2312" w:eastAsia="仿宋_GB2312" w:cs="仿宋_GB2312"/>
          <w:b w:val="0"/>
          <w:bCs w:val="0"/>
          <w:color w:val="000000"/>
          <w:sz w:val="32"/>
          <w:szCs w:val="32"/>
          <w:highlight w:val="none"/>
          <w:lang w:eastAsia="zh-CN"/>
        </w:rPr>
        <w:t>，每套房屋可以</w:t>
      </w:r>
      <w:r>
        <w:rPr>
          <w:rFonts w:hint="eastAsia" w:ascii="仿宋_GB2312" w:hAnsi="仿宋_GB2312" w:eastAsia="仿宋_GB2312" w:cs="仿宋_GB2312"/>
          <w:b w:val="0"/>
          <w:bCs w:val="0"/>
          <w:color w:val="000000"/>
          <w:sz w:val="32"/>
          <w:szCs w:val="32"/>
          <w:highlight w:val="none"/>
          <w:lang w:val="en-US" w:eastAsia="zh-CN"/>
        </w:rPr>
        <w:t>登记</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u w:val="none"/>
          <w:lang w:val="en-US" w:eastAsia="zh-CN"/>
        </w:rPr>
        <w:t>辆</w:t>
      </w:r>
      <w:r>
        <w:rPr>
          <w:rFonts w:hint="eastAsia" w:ascii="仿宋_GB2312" w:hAnsi="仿宋_GB2312" w:eastAsia="仿宋_GB2312" w:cs="仿宋_GB2312"/>
          <w:b w:val="0"/>
          <w:bCs w:val="0"/>
          <w:color w:val="000000"/>
          <w:sz w:val="32"/>
          <w:szCs w:val="32"/>
          <w:highlight w:val="none"/>
        </w:rPr>
        <w:t>内部临时车</w:t>
      </w:r>
      <w:r>
        <w:rPr>
          <w:rFonts w:hint="eastAsia" w:ascii="仿宋_GB2312" w:hAnsi="仿宋_GB2312" w:eastAsia="仿宋_GB2312" w:cs="仿宋_GB2312"/>
          <w:b w:val="0"/>
          <w:bCs w:val="0"/>
          <w:color w:val="000000"/>
          <w:sz w:val="32"/>
          <w:szCs w:val="32"/>
          <w:highlight w:val="none"/>
          <w:lang w:eastAsia="zh-CN"/>
        </w:rPr>
        <w:t>，月卡与内部临时卡总量控制为车位、车库总数的</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车位、车库紧缺，车位不能满足业主、物业使用人现有停车需求。每套房屋只能办理一张月卡。在办理的月卡数量达到车位、车库数量时，尚未办理第一张月卡的可以暂时登记为内部临时车，本物业管理区域共登记为内部临时车的数量限定为</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u w:val="none"/>
          <w:lang w:val="en-US" w:eastAsia="zh-CN" w:bidi="ar-SA"/>
        </w:rPr>
        <w:t>辆</w:t>
      </w:r>
      <w:r>
        <w:rPr>
          <w:rFonts w:hint="eastAsia" w:ascii="仿宋_GB2312" w:hAnsi="仿宋_GB2312" w:eastAsia="仿宋_GB2312" w:cs="仿宋_GB2312"/>
          <w:b w:val="0"/>
          <w:bCs w:val="0"/>
          <w:color w:val="000000"/>
          <w:kern w:val="44"/>
          <w:sz w:val="32"/>
          <w:szCs w:val="32"/>
          <w:highlight w:val="none"/>
          <w:lang w:val="en-US" w:eastAsia="zh-CN" w:bidi="ar-SA"/>
        </w:rPr>
        <w:t>，月卡与内部临时卡总量控制为车位、车库总数的</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960" w:firstLineChars="3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u w:val="none"/>
          <w:lang w:val="en-US" w:eastAsia="zh-CN" w:bidi="ar-SA"/>
        </w:rPr>
      </w:pP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○另行制定方案：</w:t>
      </w:r>
      <w:r>
        <w:rPr>
          <w:rFonts w:hint="eastAsia" w:ascii="仿宋_GB2312" w:hAnsi="仿宋_GB2312" w:eastAsia="仿宋_GB2312" w:cs="仿宋_GB2312"/>
          <w:b w:val="0"/>
          <w:bCs w:val="0"/>
          <w:strike w:val="0"/>
          <w:dstrike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strike w:val="0"/>
          <w:dstrike w:val="0"/>
          <w:color w:val="000000"/>
          <w:kern w:val="44"/>
          <w:sz w:val="32"/>
          <w:szCs w:val="32"/>
          <w:highlight w:val="none"/>
          <w:u w:val="none"/>
          <w:lang w:val="en-US" w:eastAsia="zh-CN" w:bidi="ar-SA"/>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第四十八条【月卡、内部临时卡登记】  </w:t>
      </w:r>
      <w:r>
        <w:rPr>
          <w:rFonts w:hint="eastAsia" w:ascii="仿宋_GB2312" w:hAnsi="仿宋_GB2312" w:eastAsia="仿宋_GB2312" w:cs="仿宋_GB2312"/>
          <w:b w:val="0"/>
          <w:bCs w:val="0"/>
          <w:color w:val="000000"/>
          <w:kern w:val="2"/>
          <w:sz w:val="32"/>
          <w:szCs w:val="32"/>
          <w:highlight w:val="none"/>
          <w:lang w:val="en-US" w:eastAsia="zh-CN" w:bidi="ar-SA"/>
        </w:rPr>
        <w:t>办理月卡、内部临时卡的车主，应当按物业服务人的要求提交行驶证、联系方式等相关资料进行登记。未经登记均视为访客。</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业主可以授权以下人员按照本物业管理区域车位、车库使用方案办理月卡、内部临时卡：</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□配偶；□父母；□子女；□租户；□其他：</w:t>
      </w:r>
      <w:r>
        <w:rPr>
          <w:rFonts w:hint="eastAsia" w:ascii="仿宋_GB2312" w:hAnsi="仿宋_GB2312" w:eastAsia="仿宋_GB2312" w:cs="仿宋_GB2312"/>
          <w:b w:val="0"/>
          <w:bCs w:val="0"/>
          <w:color w:val="000000"/>
          <w:kern w:val="2"/>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default" w:ascii="仿宋_GB2312" w:hAnsi="仿宋_GB2312" w:eastAsia="仿宋_GB2312" w:cs="仿宋_GB2312"/>
          <w:b w:val="0"/>
          <w:bCs w:val="0"/>
          <w:color w:val="000000"/>
          <w:kern w:val="2"/>
          <w:sz w:val="32"/>
          <w:szCs w:val="32"/>
          <w:highlight w:val="none"/>
          <w:lang w:val="en-US" w:eastAsia="zh-CN" w:bidi="zh-CN"/>
        </w:rPr>
      </w:pPr>
      <w:r>
        <w:rPr>
          <w:rFonts w:hint="eastAsia" w:ascii="黑体" w:hAnsi="黑体" w:eastAsia="黑体" w:cs="黑体"/>
          <w:b w:val="0"/>
          <w:bCs w:val="0"/>
          <w:color w:val="000000"/>
          <w:kern w:val="2"/>
          <w:sz w:val="32"/>
          <w:szCs w:val="32"/>
          <w:lang w:val="zh-CN" w:eastAsia="zh-CN" w:bidi="ar"/>
        </w:rPr>
        <w:t>第</w:t>
      </w:r>
      <w:r>
        <w:rPr>
          <w:rFonts w:hint="eastAsia" w:ascii="黑体" w:hAnsi="黑体" w:eastAsia="黑体" w:cs="黑体"/>
          <w:b w:val="0"/>
          <w:bCs w:val="0"/>
          <w:color w:val="000000"/>
          <w:kern w:val="2"/>
          <w:sz w:val="32"/>
          <w:szCs w:val="32"/>
          <w:lang w:val="en-US" w:eastAsia="zh-CN" w:bidi="ar"/>
        </w:rPr>
        <w:t>四十九</w:t>
      </w:r>
      <w:r>
        <w:rPr>
          <w:rFonts w:hint="eastAsia" w:ascii="黑体" w:hAnsi="黑体" w:eastAsia="黑体" w:cs="黑体"/>
          <w:b w:val="0"/>
          <w:bCs w:val="0"/>
          <w:color w:val="000000"/>
          <w:kern w:val="2"/>
          <w:sz w:val="32"/>
          <w:szCs w:val="32"/>
          <w:lang w:val="zh-CN" w:eastAsia="zh-CN" w:bidi="ar"/>
        </w:rPr>
        <w:t>条【月卡、内部临时卡</w:t>
      </w:r>
      <w:r>
        <w:rPr>
          <w:rFonts w:hint="eastAsia" w:ascii="黑体" w:hAnsi="黑体" w:eastAsia="黑体" w:cs="黑体"/>
          <w:b w:val="0"/>
          <w:bCs w:val="0"/>
          <w:color w:val="000000"/>
          <w:kern w:val="2"/>
          <w:sz w:val="32"/>
          <w:szCs w:val="32"/>
          <w:lang w:val="en-US" w:eastAsia="zh-CN" w:bidi="ar"/>
        </w:rPr>
        <w:t>变更</w:t>
      </w:r>
      <w:r>
        <w:rPr>
          <w:rFonts w:hint="eastAsia" w:ascii="黑体" w:hAnsi="黑体" w:eastAsia="黑体" w:cs="黑体"/>
          <w:b w:val="0"/>
          <w:bCs w:val="0"/>
          <w:color w:val="000000"/>
          <w:kern w:val="2"/>
          <w:sz w:val="32"/>
          <w:szCs w:val="32"/>
          <w:lang w:val="zh-CN" w:eastAsia="zh-CN" w:bidi="ar"/>
        </w:rPr>
        <w:t>】</w:t>
      </w:r>
      <w:r>
        <w:rPr>
          <w:rFonts w:hint="eastAsia" w:ascii="黑体" w:hAnsi="黑体" w:eastAsia="黑体" w:cs="黑体"/>
          <w:b w:val="0"/>
          <w:bCs w:val="0"/>
          <w:color w:val="000000"/>
          <w:kern w:val="2"/>
          <w:sz w:val="32"/>
          <w:szCs w:val="32"/>
          <w:lang w:val="en-US" w:eastAsia="zh-CN" w:bidi="ar"/>
        </w:rPr>
        <w:t xml:space="preserve"> </w:t>
      </w:r>
      <w:r>
        <w:rPr>
          <w:rFonts w:hint="eastAsia" w:ascii="仿宋_GB2312" w:hAnsi="仿宋_GB2312" w:eastAsia="仿宋_GB2312" w:cs="仿宋_GB2312"/>
          <w:b w:val="0"/>
          <w:bCs w:val="0"/>
          <w:color w:val="000000"/>
          <w:kern w:val="2"/>
          <w:sz w:val="32"/>
          <w:szCs w:val="32"/>
          <w:highlight w:val="none"/>
          <w:lang w:val="en-US" w:eastAsia="zh-CN" w:bidi="zh-CN"/>
        </w:rPr>
        <w:t>本物业管理区域内停车月卡、内部临时卡方案：</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zh-CN"/>
        </w:rPr>
      </w:pPr>
      <w:r>
        <w:rPr>
          <w:rFonts w:hint="eastAsia" w:ascii="仿宋_GB2312" w:hAnsi="仿宋_GB2312" w:eastAsia="仿宋_GB2312" w:cs="仿宋_GB2312"/>
          <w:color w:val="000000"/>
          <w:kern w:val="2"/>
          <w:sz w:val="32"/>
          <w:szCs w:val="32"/>
          <w:highlight w:val="none"/>
          <w:lang w:val="en-US" w:eastAsia="zh-CN" w:bidi="zh-CN"/>
        </w:rPr>
        <w:t>（一）</w:t>
      </w:r>
      <w:r>
        <w:rPr>
          <w:rFonts w:hint="eastAsia" w:ascii="仿宋_GB2312" w:hAnsi="仿宋_GB2312" w:eastAsia="仿宋_GB2312" w:cs="仿宋_GB2312"/>
          <w:b w:val="0"/>
          <w:bCs w:val="0"/>
          <w:color w:val="000000"/>
          <w:kern w:val="2"/>
          <w:sz w:val="32"/>
          <w:szCs w:val="32"/>
          <w:highlight w:val="none"/>
          <w:lang w:val="en-US" w:eastAsia="zh-CN" w:bidi="zh-CN"/>
        </w:rPr>
        <w:t>停车月卡、内部临时卡变更按照以下情况确定：</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zh-CN" w:eastAsia="zh-CN" w:bidi="zh-CN"/>
        </w:rPr>
      </w:pPr>
      <w:r>
        <w:rPr>
          <w:rFonts w:hint="eastAsia" w:ascii="仿宋_GB2312" w:hAnsi="仿宋_GB2312" w:eastAsia="仿宋_GB2312" w:cs="仿宋_GB2312"/>
          <w:color w:val="000000"/>
          <w:kern w:val="2"/>
          <w:sz w:val="32"/>
          <w:szCs w:val="32"/>
          <w:highlight w:val="none"/>
          <w:lang w:val="en-US" w:eastAsia="zh-CN" w:bidi="zh-CN"/>
        </w:rPr>
        <w:t>○停车月卡、内部临时卡随业主转让或出租房屋一并转移</w:t>
      </w:r>
      <w:r>
        <w:rPr>
          <w:rFonts w:hint="eastAsia" w:ascii="仿宋_GB2312" w:hAnsi="仿宋_GB2312" w:eastAsia="仿宋_GB2312" w:cs="仿宋_GB2312"/>
          <w:color w:val="000000"/>
          <w:sz w:val="32"/>
          <w:szCs w:val="32"/>
          <w:highlight w:val="none"/>
          <w:lang w:val="zh-CN" w:eastAsia="zh-CN" w:bidi="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lang w:val="en-US" w:eastAsia="zh-CN"/>
        </w:rPr>
        <w:t>○物业服务人可以取消业主停车月卡、内部临时卡的情形</w:t>
      </w:r>
      <w:r>
        <w:rPr>
          <w:rFonts w:hint="eastAsia" w:ascii="仿宋_GB2312" w:hAnsi="仿宋_GB2312" w:eastAsia="仿宋_GB2312" w:cs="仿宋_GB2312"/>
          <w:b w:val="0"/>
          <w:bCs w:val="0"/>
          <w:strike w:val="0"/>
          <w:dstrike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strike w:val="0"/>
          <w:dstrike w:val="0"/>
          <w:color w:val="000000"/>
          <w:kern w:val="2"/>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2"/>
          <w:sz w:val="32"/>
          <w:szCs w:val="32"/>
          <w:highlight w:val="none"/>
          <w:lang w:val="en-US" w:eastAsia="zh-CN" w:bidi="ar-SA"/>
        </w:rPr>
        <w:t>□用户自愿申请取消月卡、内部临时卡；</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strike w:val="0"/>
          <w:dstrike w:val="0"/>
          <w:color w:val="000000"/>
          <w:kern w:val="2"/>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2"/>
          <w:sz w:val="32"/>
          <w:szCs w:val="32"/>
          <w:highlight w:val="none"/>
          <w:lang w:val="en-US" w:eastAsia="zh-CN" w:bidi="ar-SA"/>
        </w:rPr>
        <w:t>□固定车位的用户不再承租本物业管理区域房屋；</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strike w:val="0"/>
          <w:dstrike w:val="0"/>
          <w:color w:val="000000"/>
          <w:kern w:val="2"/>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2"/>
          <w:sz w:val="32"/>
          <w:szCs w:val="32"/>
          <w:highlight w:val="none"/>
          <w:lang w:val="en-US" w:eastAsia="zh-CN" w:bidi="ar-SA"/>
        </w:rPr>
        <w:t>□非固定车位的用户不再承租本物业管理区域房屋；</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strike w:val="0"/>
          <w:dstrike w:val="0"/>
          <w:color w:val="000000"/>
          <w:kern w:val="2"/>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2"/>
          <w:sz w:val="32"/>
          <w:szCs w:val="32"/>
          <w:highlight w:val="none"/>
          <w:lang w:val="en-US" w:eastAsia="zh-CN" w:bidi="ar-SA"/>
        </w:rPr>
        <w:t>□已转让本物业管理区域房屋；</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strike w:val="0"/>
          <w:dstrike w:val="0"/>
          <w:color w:val="000000"/>
          <w:kern w:val="2"/>
          <w:sz w:val="32"/>
          <w:szCs w:val="32"/>
          <w:highlight w:val="none"/>
          <w:lang w:val="zh-CN" w:eastAsia="zh-CN" w:bidi="zh-CN"/>
        </w:rPr>
      </w:pPr>
      <w:r>
        <w:rPr>
          <w:rFonts w:hint="eastAsia" w:ascii="仿宋_GB2312" w:hAnsi="仿宋_GB2312" w:eastAsia="仿宋_GB2312" w:cs="仿宋_GB2312"/>
          <w:b w:val="0"/>
          <w:bCs w:val="0"/>
          <w:strike w:val="0"/>
          <w:dstrike w:val="0"/>
          <w:color w:val="000000"/>
          <w:kern w:val="2"/>
          <w:sz w:val="32"/>
          <w:szCs w:val="32"/>
          <w:highlight w:val="none"/>
          <w:lang w:val="zh-CN" w:eastAsia="zh-CN" w:bidi="zh-CN"/>
        </w:rPr>
        <w:t>□其他：</w:t>
      </w:r>
      <w:r>
        <w:rPr>
          <w:rFonts w:hint="eastAsia" w:ascii="仿宋_GB2312" w:hAnsi="仿宋_GB2312" w:eastAsia="仿宋_GB2312" w:cs="仿宋_GB2312"/>
          <w:b w:val="0"/>
          <w:bCs w:val="0"/>
          <w:strike w:val="0"/>
          <w:dstrike w:val="0"/>
          <w:color w:val="000000"/>
          <w:kern w:val="2"/>
          <w:sz w:val="32"/>
          <w:szCs w:val="32"/>
          <w:highlight w:val="none"/>
          <w:u w:val="single"/>
          <w:lang w:val="en-US" w:eastAsia="zh-CN" w:bidi="zh-CN"/>
        </w:rPr>
        <w:t xml:space="preserve">      </w:t>
      </w:r>
      <w:r>
        <w:rPr>
          <w:rFonts w:hint="eastAsia" w:ascii="仿宋_GB2312" w:hAnsi="仿宋_GB2312" w:eastAsia="仿宋_GB2312" w:cs="仿宋_GB2312"/>
          <w:b w:val="0"/>
          <w:bCs w:val="0"/>
          <w:strike w:val="0"/>
          <w:dstrike w:val="0"/>
          <w:color w:val="000000"/>
          <w:kern w:val="2"/>
          <w:sz w:val="32"/>
          <w:szCs w:val="32"/>
          <w:highlight w:val="none"/>
          <w:lang w:val="zh-CN" w:eastAsia="zh-CN" w:bidi="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lang w:val="en-US" w:eastAsia="zh-CN"/>
        </w:rPr>
        <w:t>（二）出现下列情形时，物业服务人</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strike w:val="0"/>
          <w:dstrike w:val="0"/>
          <w:color w:val="000000"/>
          <w:sz w:val="32"/>
          <w:szCs w:val="32"/>
          <w:highlight w:val="none"/>
          <w:lang w:eastAsia="zh-CN"/>
        </w:rPr>
        <w:t>暂停其</w:t>
      </w:r>
      <w:r>
        <w:rPr>
          <w:rFonts w:hint="eastAsia" w:ascii="仿宋_GB2312" w:hAnsi="仿宋_GB2312" w:eastAsia="仿宋_GB2312" w:cs="仿宋_GB2312"/>
          <w:b w:val="0"/>
          <w:bCs w:val="0"/>
          <w:strike w:val="0"/>
          <w:dstrike w:val="0"/>
          <w:color w:val="000000"/>
          <w:sz w:val="32"/>
          <w:szCs w:val="32"/>
          <w:highlight w:val="none"/>
        </w:rPr>
        <w:t>停车月卡、内部临时卡</w:t>
      </w:r>
      <w:r>
        <w:rPr>
          <w:rFonts w:hint="eastAsia" w:ascii="仿宋_GB2312" w:hAnsi="仿宋_GB2312" w:eastAsia="仿宋_GB2312" w:cs="仿宋_GB2312"/>
          <w:b w:val="0"/>
          <w:bCs w:val="0"/>
          <w:strike w:val="0"/>
          <w:dstrike w:val="0"/>
          <w:color w:val="000000"/>
          <w:sz w:val="32"/>
          <w:szCs w:val="32"/>
          <w:highlight w:val="none"/>
          <w:u w:val="single"/>
          <w:lang w:val="en-US" w:eastAsia="zh-CN"/>
        </w:rPr>
        <w:t xml:space="preserve">   </w:t>
      </w:r>
      <w:r>
        <w:rPr>
          <w:rFonts w:hint="eastAsia" w:ascii="仿宋_GB2312" w:hAnsi="仿宋_GB2312" w:eastAsia="仿宋_GB2312" w:cs="仿宋_GB2312"/>
          <w:b w:val="0"/>
          <w:bCs w:val="0"/>
          <w:strike w:val="0"/>
          <w:dstrike w:val="0"/>
          <w:color w:val="000000"/>
          <w:sz w:val="32"/>
          <w:szCs w:val="32"/>
          <w:highlight w:val="none"/>
          <w:u w:val="none"/>
          <w:lang w:val="en-US" w:eastAsia="zh-CN"/>
        </w:rPr>
        <w:t>个月不能使用</w:t>
      </w:r>
      <w:r>
        <w:rPr>
          <w:rFonts w:hint="eastAsia" w:ascii="仿宋_GB2312" w:hAnsi="仿宋_GB2312" w:eastAsia="仿宋_GB2312" w:cs="仿宋_GB2312"/>
          <w:b w:val="0"/>
          <w:bCs w:val="0"/>
          <w:strike w:val="0"/>
          <w:dstrike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rPr>
      </w:pPr>
      <w:r>
        <w:rPr>
          <w:rFonts w:hint="eastAsia" w:ascii="仿宋_GB2312" w:hAnsi="仿宋_GB2312" w:eastAsia="仿宋_GB2312" w:cs="仿宋_GB2312"/>
          <w:b w:val="0"/>
          <w:bCs w:val="0"/>
          <w:strike w:val="0"/>
          <w:dstrike w:val="0"/>
          <w:color w:val="000000"/>
          <w:sz w:val="32"/>
          <w:szCs w:val="32"/>
          <w:highlight w:val="none"/>
          <w:lang w:eastAsia="zh-CN"/>
        </w:rPr>
        <w:t>□</w:t>
      </w:r>
      <w:r>
        <w:rPr>
          <w:rFonts w:hint="eastAsia" w:ascii="仿宋_GB2312" w:hAnsi="仿宋_GB2312" w:eastAsia="仿宋_GB2312" w:cs="仿宋_GB2312"/>
          <w:b w:val="0"/>
          <w:bCs w:val="0"/>
          <w:strike w:val="0"/>
          <w:dstrike w:val="0"/>
          <w:color w:val="000000"/>
          <w:sz w:val="32"/>
          <w:szCs w:val="32"/>
          <w:highlight w:val="none"/>
        </w:rPr>
        <w:t>本</w:t>
      </w:r>
      <w:r>
        <w:rPr>
          <w:rFonts w:hint="eastAsia" w:ascii="仿宋_GB2312" w:hAnsi="仿宋_GB2312" w:eastAsia="仿宋_GB2312" w:cs="仿宋_GB2312"/>
          <w:b w:val="0"/>
          <w:bCs w:val="0"/>
          <w:strike w:val="0"/>
          <w:dstrike w:val="0"/>
          <w:color w:val="000000"/>
          <w:sz w:val="32"/>
          <w:szCs w:val="32"/>
          <w:highlight w:val="none"/>
          <w:lang w:eastAsia="zh-CN"/>
        </w:rPr>
        <w:t>规约</w:t>
      </w:r>
      <w:r>
        <w:rPr>
          <w:rFonts w:hint="eastAsia" w:ascii="仿宋_GB2312" w:hAnsi="仿宋_GB2312" w:eastAsia="仿宋_GB2312" w:cs="仿宋_GB2312"/>
          <w:b w:val="0"/>
          <w:bCs w:val="0"/>
          <w:strike w:val="0"/>
          <w:dstrike w:val="0"/>
          <w:color w:val="000000"/>
          <w:sz w:val="32"/>
          <w:szCs w:val="32"/>
          <w:highlight w:val="none"/>
        </w:rPr>
        <w:t>第</w:t>
      </w:r>
      <w:r>
        <w:rPr>
          <w:rFonts w:hint="eastAsia" w:ascii="仿宋_GB2312" w:hAnsi="仿宋_GB2312" w:eastAsia="仿宋_GB2312" w:cs="仿宋_GB2312"/>
          <w:b w:val="0"/>
          <w:bCs w:val="0"/>
          <w:color w:val="000000"/>
          <w:sz w:val="32"/>
          <w:szCs w:val="32"/>
          <w:highlight w:val="none"/>
          <w:lang w:val="en-US" w:eastAsia="zh-CN"/>
        </w:rPr>
        <w:t>五十四</w:t>
      </w:r>
      <w:r>
        <w:rPr>
          <w:rFonts w:hint="eastAsia" w:ascii="仿宋_GB2312" w:hAnsi="仿宋_GB2312" w:eastAsia="仿宋_GB2312" w:cs="仿宋_GB2312"/>
          <w:b w:val="0"/>
          <w:bCs w:val="0"/>
          <w:strike w:val="0"/>
          <w:dstrike w:val="0"/>
          <w:color w:val="000000"/>
          <w:sz w:val="32"/>
          <w:szCs w:val="32"/>
          <w:highlight w:val="none"/>
          <w:lang w:val="en-US" w:eastAsia="zh-CN"/>
        </w:rPr>
        <w:t>条</w:t>
      </w:r>
      <w:r>
        <w:rPr>
          <w:rFonts w:hint="eastAsia" w:ascii="仿宋_GB2312" w:hAnsi="仿宋_GB2312" w:eastAsia="仿宋_GB2312" w:cs="仿宋_GB2312"/>
          <w:b w:val="0"/>
          <w:bCs w:val="0"/>
          <w:strike w:val="0"/>
          <w:dstrike w:val="0"/>
          <w:color w:val="000000"/>
          <w:sz w:val="32"/>
          <w:szCs w:val="32"/>
          <w:highlight w:val="none"/>
        </w:rPr>
        <w:t>规定的严重违</w:t>
      </w:r>
      <w:r>
        <w:rPr>
          <w:rFonts w:hint="eastAsia" w:ascii="仿宋_GB2312" w:hAnsi="仿宋_GB2312" w:eastAsia="仿宋_GB2312" w:cs="仿宋_GB2312"/>
          <w:b w:val="0"/>
          <w:bCs w:val="0"/>
          <w:strike w:val="0"/>
          <w:dstrike w:val="0"/>
          <w:color w:val="000000"/>
          <w:sz w:val="32"/>
          <w:szCs w:val="32"/>
          <w:highlight w:val="none"/>
          <w:lang w:eastAsia="zh-CN"/>
        </w:rPr>
        <w:t>规</w:t>
      </w:r>
      <w:r>
        <w:rPr>
          <w:rFonts w:hint="eastAsia" w:ascii="仿宋_GB2312" w:hAnsi="仿宋_GB2312" w:eastAsia="仿宋_GB2312" w:cs="仿宋_GB2312"/>
          <w:b w:val="0"/>
          <w:bCs w:val="0"/>
          <w:strike w:val="0"/>
          <w:dstrike w:val="0"/>
          <w:color w:val="000000"/>
          <w:sz w:val="32"/>
          <w:szCs w:val="32"/>
          <w:highlight w:val="none"/>
        </w:rPr>
        <w:t>情形；</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lang w:eastAsia="zh-CN"/>
        </w:rPr>
      </w:pPr>
      <w:r>
        <w:rPr>
          <w:rFonts w:hint="eastAsia" w:ascii="仿宋_GB2312" w:hAnsi="仿宋_GB2312" w:eastAsia="仿宋_GB2312" w:cs="仿宋_GB2312"/>
          <w:b w:val="0"/>
          <w:bCs w:val="0"/>
          <w:strike w:val="0"/>
          <w:dstrike w:val="0"/>
          <w:color w:val="000000"/>
          <w:sz w:val="32"/>
          <w:szCs w:val="32"/>
          <w:highlight w:val="none"/>
          <w:lang w:eastAsia="zh-CN"/>
        </w:rPr>
        <w:t>□</w:t>
      </w:r>
      <w:r>
        <w:rPr>
          <w:rFonts w:hint="eastAsia" w:ascii="仿宋_GB2312" w:hAnsi="仿宋_GB2312" w:eastAsia="仿宋_GB2312" w:cs="仿宋_GB2312"/>
          <w:b w:val="0"/>
          <w:bCs w:val="0"/>
          <w:strike w:val="0"/>
          <w:dstrike w:val="0"/>
          <w:color w:val="000000"/>
          <w:sz w:val="32"/>
          <w:szCs w:val="32"/>
          <w:highlight w:val="none"/>
        </w:rPr>
        <w:t>未按时支付停车费；</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□其他：</w:t>
      </w:r>
      <w:r>
        <w:rPr>
          <w:rFonts w:hint="eastAsia" w:ascii="仿宋_GB2312" w:hAnsi="仿宋_GB2312" w:eastAsia="仿宋_GB2312" w:cs="仿宋_GB2312"/>
          <w:b w:val="0"/>
          <w:bCs w:val="0"/>
          <w:strike w:val="0"/>
          <w:dstrike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第五十条【月卡轮候办理管理】  </w:t>
      </w:r>
      <w:r>
        <w:rPr>
          <w:rFonts w:hint="eastAsia" w:ascii="仿宋_GB2312" w:hAnsi="仿宋_GB2312" w:eastAsia="仿宋_GB2312" w:cs="仿宋_GB2312"/>
          <w:b w:val="0"/>
          <w:bCs w:val="0"/>
          <w:color w:val="000000"/>
          <w:kern w:val="2"/>
          <w:sz w:val="32"/>
          <w:szCs w:val="32"/>
          <w:highlight w:val="none"/>
          <w:lang w:val="en-US" w:eastAsia="zh-CN" w:bidi="ar-SA"/>
        </w:rPr>
        <w:t>物业管理区域内已经办理的停车月卡数量无法满足本物业管理区域内车辆停放需求时，业主委员会与物业服务人一同建立、管理月卡轮候库。申请人按照申请时间顺序进行轮候，有内部临时登记的以登记顺序为准，尚未办理过月卡的申请人优先于已办理过月卡的申请人。</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i w:val="0"/>
          <w:iCs w:val="0"/>
          <w:color w:val="000000"/>
          <w:kern w:val="44"/>
          <w:sz w:val="32"/>
          <w:szCs w:val="32"/>
          <w:highlight w:val="none"/>
          <w:u w:val="none"/>
          <w:lang w:val="en-US" w:eastAsia="zh-CN" w:bidi="ar-SA"/>
        </w:rPr>
      </w:pPr>
      <w:r>
        <w:rPr>
          <w:rFonts w:hint="eastAsia" w:ascii="黑体" w:hAnsi="黑体" w:eastAsia="黑体" w:cs="黑体"/>
          <w:b w:val="0"/>
          <w:bCs w:val="0"/>
          <w:color w:val="000000"/>
          <w:kern w:val="2"/>
          <w:sz w:val="32"/>
          <w:szCs w:val="32"/>
          <w:lang w:val="en-US" w:eastAsia="zh-CN" w:bidi="ar"/>
        </w:rPr>
        <w:t xml:space="preserve">第五十一条【访客登记】  </w:t>
      </w:r>
      <w:r>
        <w:rPr>
          <w:rFonts w:hint="eastAsia" w:ascii="仿宋_GB2312" w:hAnsi="仿宋_GB2312" w:eastAsia="仿宋_GB2312" w:cs="仿宋_GB2312"/>
          <w:b w:val="0"/>
          <w:bCs w:val="0"/>
          <w:color w:val="000000"/>
          <w:kern w:val="44"/>
          <w:sz w:val="32"/>
          <w:szCs w:val="32"/>
          <w:highlight w:val="none"/>
          <w:lang w:val="en-US" w:eastAsia="zh-CN" w:bidi="ar-SA"/>
        </w:rPr>
        <w:t>访客进入停车场时，业主应配合物业服务人登记车主相关信息</w:t>
      </w:r>
      <w:r>
        <w:rPr>
          <w:rFonts w:hint="eastAsia" w:ascii="仿宋_GB2312" w:hAnsi="仿宋_GB2312" w:eastAsia="仿宋_GB2312" w:cs="仿宋_GB2312"/>
          <w:b w:val="0"/>
          <w:bCs w:val="0"/>
          <w:i w:val="0"/>
          <w:iCs w:val="0"/>
          <w:color w:val="000000"/>
          <w:kern w:val="44"/>
          <w:sz w:val="32"/>
          <w:szCs w:val="32"/>
          <w:highlight w:val="none"/>
          <w:u w:val="none"/>
          <w:lang w:val="en-US" w:eastAsia="zh-CN" w:bidi="ar-SA"/>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zh-CN" w:eastAsia="zh-CN" w:bidi="zh-CN"/>
        </w:rPr>
      </w:pPr>
      <w:r>
        <w:rPr>
          <w:rFonts w:hint="eastAsia" w:ascii="黑体" w:hAnsi="黑体" w:eastAsia="黑体" w:cs="黑体"/>
          <w:b w:val="0"/>
          <w:bCs w:val="0"/>
          <w:color w:val="000000"/>
          <w:kern w:val="2"/>
          <w:sz w:val="32"/>
          <w:szCs w:val="32"/>
          <w:lang w:val="en-US" w:eastAsia="zh-CN" w:bidi="ar"/>
        </w:rPr>
        <w:t xml:space="preserve">第五十二条【峰期停车管理】  </w:t>
      </w:r>
      <w:r>
        <w:rPr>
          <w:rFonts w:hint="eastAsia" w:ascii="仿宋_GB2312" w:hAnsi="仿宋_GB2312" w:eastAsia="仿宋_GB2312" w:cs="仿宋_GB2312"/>
          <w:b w:val="0"/>
          <w:bCs w:val="0"/>
          <w:color w:val="000000"/>
          <w:kern w:val="2"/>
          <w:sz w:val="32"/>
          <w:szCs w:val="32"/>
          <w:highlight w:val="none"/>
          <w:lang w:val="zh-CN" w:eastAsia="zh-CN" w:bidi="zh-CN"/>
        </w:rPr>
        <w:t>除固定车位月卡用户外，</w:t>
      </w:r>
      <w:r>
        <w:rPr>
          <w:rFonts w:hint="eastAsia" w:ascii="仿宋_GB2312" w:hAnsi="仿宋_GB2312" w:eastAsia="仿宋_GB2312" w:cs="仿宋_GB2312"/>
          <w:b w:val="0"/>
          <w:bCs w:val="0"/>
          <w:color w:val="000000"/>
          <w:kern w:val="2"/>
          <w:sz w:val="32"/>
          <w:szCs w:val="32"/>
          <w:highlight w:val="none"/>
          <w:lang w:val="en-US" w:eastAsia="zh-CN" w:bidi="zh-CN"/>
        </w:rPr>
        <w:t>平峰期</w:t>
      </w:r>
      <w:r>
        <w:rPr>
          <w:rFonts w:hint="eastAsia" w:ascii="仿宋_GB2312" w:hAnsi="仿宋_GB2312" w:eastAsia="仿宋_GB2312" w:cs="仿宋_GB2312"/>
          <w:b w:val="0"/>
          <w:bCs w:val="0"/>
          <w:color w:val="000000"/>
          <w:kern w:val="2"/>
          <w:sz w:val="32"/>
          <w:szCs w:val="32"/>
          <w:highlight w:val="none"/>
          <w:lang w:val="zh-CN" w:eastAsia="zh-CN" w:bidi="zh-CN"/>
        </w:rPr>
        <w:t>车辆进入本物业管理区域停车场自主选择车位停放。无空余车位、车库时，按排队顺序进入。</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第五十三条【行车规范】  </w:t>
      </w:r>
      <w:r>
        <w:rPr>
          <w:rFonts w:hint="eastAsia" w:ascii="仿宋_GB2312" w:hAnsi="仿宋_GB2312" w:eastAsia="仿宋_GB2312" w:cs="仿宋_GB2312"/>
          <w:b w:val="0"/>
          <w:bCs w:val="0"/>
          <w:color w:val="000000"/>
          <w:sz w:val="32"/>
          <w:szCs w:val="32"/>
          <w:highlight w:val="none"/>
        </w:rPr>
        <w:t>各类型用户车辆进出停车场时，</w:t>
      </w:r>
      <w:r>
        <w:rPr>
          <w:rFonts w:hint="eastAsia" w:ascii="仿宋_GB2312" w:hAnsi="仿宋_GB2312" w:eastAsia="仿宋_GB2312" w:cs="仿宋_GB2312"/>
          <w:b w:val="0"/>
          <w:bCs w:val="0"/>
          <w:color w:val="000000"/>
          <w:sz w:val="32"/>
          <w:szCs w:val="32"/>
          <w:highlight w:val="none"/>
          <w:lang w:eastAsia="zh-CN"/>
        </w:rPr>
        <w:t>应</w:t>
      </w:r>
      <w:r>
        <w:rPr>
          <w:rFonts w:hint="eastAsia" w:ascii="仿宋_GB2312" w:hAnsi="仿宋_GB2312" w:eastAsia="仿宋_GB2312" w:cs="仿宋_GB2312"/>
          <w:b w:val="0"/>
          <w:bCs w:val="0"/>
          <w:color w:val="000000"/>
          <w:sz w:val="32"/>
          <w:szCs w:val="32"/>
          <w:highlight w:val="none"/>
        </w:rPr>
        <w:t>减速慢行、礼让行人</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有序排队</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文明行驶</w:t>
      </w:r>
      <w:r>
        <w:rPr>
          <w:rFonts w:hint="eastAsia" w:ascii="仿宋_GB2312" w:hAnsi="仿宋_GB2312" w:eastAsia="仿宋_GB2312" w:cs="仿宋_GB2312"/>
          <w:b w:val="0"/>
          <w:bCs w:val="0"/>
          <w:color w:val="000000"/>
          <w:sz w:val="32"/>
          <w:szCs w:val="32"/>
          <w:highlight w:val="none"/>
          <w:lang w:eastAsia="zh-CN"/>
        </w:rPr>
        <w:t>，规范停放、配合管理</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黑体" w:hAnsi="黑体" w:eastAsia="黑体" w:cs="黑体"/>
          <w:b w:val="0"/>
          <w:bCs w:val="0"/>
          <w:color w:val="000000"/>
          <w:kern w:val="2"/>
          <w:sz w:val="32"/>
          <w:szCs w:val="32"/>
          <w:lang w:val="en-US" w:eastAsia="zh-CN" w:bidi="ar"/>
        </w:rPr>
        <w:t xml:space="preserve">第五十四条【车辆禁止行为】  </w:t>
      </w:r>
      <w:r>
        <w:rPr>
          <w:rFonts w:hint="eastAsia" w:ascii="仿宋_GB2312" w:hAnsi="仿宋_GB2312" w:eastAsia="仿宋_GB2312" w:cs="仿宋_GB2312"/>
          <w:b w:val="0"/>
          <w:bCs w:val="0"/>
          <w:color w:val="000000"/>
          <w:sz w:val="32"/>
          <w:szCs w:val="32"/>
          <w:highlight w:val="none"/>
          <w:lang w:eastAsia="zh-CN"/>
        </w:rPr>
        <w:t>业主、物业使用人在本</w:t>
      </w:r>
      <w:r>
        <w:rPr>
          <w:rFonts w:hint="eastAsia" w:ascii="仿宋_GB2312" w:hAnsi="仿宋_GB2312" w:eastAsia="仿宋_GB2312" w:cs="仿宋_GB2312"/>
          <w:b w:val="0"/>
          <w:bCs w:val="0"/>
          <w:color w:val="000000"/>
          <w:sz w:val="32"/>
          <w:szCs w:val="32"/>
          <w:highlight w:val="none"/>
        </w:rPr>
        <w:t>物业管理区域内的车辆行驶和停放，应</w:t>
      </w:r>
      <w:r>
        <w:rPr>
          <w:rFonts w:hint="eastAsia" w:ascii="仿宋_GB2312" w:hAnsi="仿宋_GB2312" w:eastAsia="仿宋_GB2312" w:cs="仿宋_GB2312"/>
          <w:b w:val="0"/>
          <w:bCs w:val="0"/>
          <w:color w:val="000000"/>
          <w:sz w:val="32"/>
          <w:szCs w:val="32"/>
          <w:highlight w:val="none"/>
          <w:lang w:eastAsia="zh-CN"/>
        </w:rPr>
        <w:t>当</w:t>
      </w:r>
      <w:r>
        <w:rPr>
          <w:rFonts w:hint="eastAsia" w:ascii="仿宋_GB2312" w:hAnsi="仿宋_GB2312" w:eastAsia="仿宋_GB2312" w:cs="仿宋_GB2312"/>
          <w:b w:val="0"/>
          <w:bCs w:val="0"/>
          <w:color w:val="000000"/>
          <w:sz w:val="32"/>
          <w:szCs w:val="32"/>
          <w:highlight w:val="none"/>
        </w:rPr>
        <w:t>遵守本</w:t>
      </w:r>
      <w:r>
        <w:rPr>
          <w:rFonts w:hint="eastAsia" w:ascii="仿宋_GB2312" w:hAnsi="仿宋_GB2312" w:eastAsia="仿宋_GB2312" w:cs="仿宋_GB2312"/>
          <w:b w:val="0"/>
          <w:bCs w:val="0"/>
          <w:color w:val="000000"/>
          <w:sz w:val="32"/>
          <w:szCs w:val="32"/>
          <w:highlight w:val="none"/>
          <w:lang w:eastAsia="zh-CN"/>
        </w:rPr>
        <w:t>规约</w:t>
      </w:r>
      <w:r>
        <w:rPr>
          <w:rFonts w:hint="eastAsia" w:ascii="仿宋_GB2312" w:hAnsi="仿宋_GB2312" w:eastAsia="仿宋_GB2312" w:cs="仿宋_GB2312"/>
          <w:b w:val="0"/>
          <w:bCs w:val="0"/>
          <w:color w:val="000000"/>
          <w:sz w:val="32"/>
          <w:szCs w:val="32"/>
          <w:highlight w:val="none"/>
        </w:rPr>
        <w:t>，服从管理人员的指挥。</w:t>
      </w:r>
      <w:r>
        <w:rPr>
          <w:rFonts w:hint="eastAsia" w:ascii="仿宋_GB2312" w:hAnsi="仿宋_GB2312" w:eastAsia="仿宋_GB2312" w:cs="仿宋_GB2312"/>
          <w:b w:val="0"/>
          <w:bCs w:val="0"/>
          <w:color w:val="000000"/>
          <w:sz w:val="32"/>
          <w:szCs w:val="32"/>
          <w:highlight w:val="none"/>
          <w:lang w:eastAsia="zh-CN"/>
        </w:rPr>
        <w:t>禁止下列行为：</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一</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超过</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m高度以上的货车、大型客车以及载有易爆、剧毒、放射性等危险品的车辆进入本物业管理区域；</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二</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pacing w:val="20"/>
          <w:w w:val="100"/>
          <w:sz w:val="32"/>
          <w:szCs w:val="32"/>
          <w:highlight w:val="none"/>
        </w:rPr>
        <w:t>机动车辆在本物业管理区域内行驶，时速超过</w:t>
      </w:r>
      <w:r>
        <w:rPr>
          <w:rFonts w:hint="eastAsia" w:ascii="仿宋_GB2312" w:hAnsi="仿宋_GB2312" w:eastAsia="仿宋_GB2312" w:cs="仿宋_GB2312"/>
          <w:b w:val="0"/>
          <w:bCs w:val="0"/>
          <w:color w:val="000000"/>
          <w:spacing w:val="20"/>
          <w:w w:val="100"/>
          <w:sz w:val="32"/>
          <w:szCs w:val="32"/>
          <w:highlight w:val="none"/>
          <w:u w:val="single"/>
          <w:lang w:val="en-US" w:eastAsia="zh-CN"/>
        </w:rPr>
        <w:t xml:space="preserve">   </w:t>
      </w:r>
      <w:r>
        <w:rPr>
          <w:rFonts w:hint="eastAsia" w:ascii="仿宋_GB2312" w:hAnsi="仿宋_GB2312" w:eastAsia="仿宋_GB2312" w:cs="仿宋_GB2312"/>
          <w:b w:val="0"/>
          <w:bCs w:val="0"/>
          <w:color w:val="000000"/>
          <w:spacing w:val="20"/>
          <w:w w:val="100"/>
          <w:sz w:val="32"/>
          <w:szCs w:val="32"/>
          <w:highlight w:val="none"/>
        </w:rPr>
        <w:t>公里</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三</w:t>
      </w:r>
      <w:r>
        <w:rPr>
          <w:rFonts w:hint="eastAsia" w:ascii="仿宋_GB2312" w:hAnsi="仿宋_GB2312" w:eastAsia="仿宋_GB2312" w:cs="仿宋_GB2312"/>
          <w:b w:val="0"/>
          <w:bCs w:val="0"/>
          <w:color w:val="000000"/>
          <w:sz w:val="32"/>
          <w:szCs w:val="32"/>
          <w:highlight w:val="none"/>
        </w:rPr>
        <w:t>）鸣笛、练车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逆向行驶；</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四</w:t>
      </w:r>
      <w:r>
        <w:rPr>
          <w:rFonts w:hint="eastAsia" w:ascii="仿宋_GB2312" w:hAnsi="仿宋_GB2312" w:eastAsia="仿宋_GB2312" w:cs="仿宋_GB2312"/>
          <w:b w:val="0"/>
          <w:bCs w:val="0"/>
          <w:color w:val="000000"/>
          <w:sz w:val="32"/>
          <w:szCs w:val="32"/>
          <w:highlight w:val="none"/>
        </w:rPr>
        <w:t>）阻塞停车场出入口；</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五</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倒车返场、跟车出场逃费；</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六</w:t>
      </w:r>
      <w:r>
        <w:rPr>
          <w:rFonts w:hint="eastAsia" w:ascii="仿宋_GB2312" w:hAnsi="仿宋_GB2312" w:eastAsia="仿宋_GB2312" w:cs="仿宋_GB2312"/>
          <w:b w:val="0"/>
          <w:bCs w:val="0"/>
          <w:color w:val="000000"/>
          <w:sz w:val="32"/>
          <w:szCs w:val="32"/>
          <w:highlight w:val="none"/>
        </w:rPr>
        <w:t>）将车辆停放在消防通道；</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七</w:t>
      </w:r>
      <w:r>
        <w:rPr>
          <w:rFonts w:hint="eastAsia" w:ascii="仿宋_GB2312" w:hAnsi="仿宋_GB2312" w:eastAsia="仿宋_GB2312" w:cs="仿宋_GB2312"/>
          <w:b w:val="0"/>
          <w:bCs w:val="0"/>
          <w:color w:val="000000"/>
          <w:sz w:val="32"/>
          <w:szCs w:val="32"/>
          <w:highlight w:val="none"/>
        </w:rPr>
        <w:t>）将车辆停放在停车场内部通行道路、行人通道、绿化用地等非划定的停车区域；</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八</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不按划定的停车线停放；</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strike w:val="0"/>
          <w:dstrike w:val="0"/>
          <w:color w:val="000000"/>
          <w:kern w:val="2"/>
          <w:sz w:val="32"/>
          <w:szCs w:val="32"/>
          <w:highlight w:val="none"/>
          <w:lang w:val="en-US" w:eastAsia="zh-CN" w:bidi="ar-SA"/>
        </w:rPr>
      </w:pPr>
      <w:r>
        <w:rPr>
          <w:rFonts w:hint="eastAsia" w:ascii="仿宋_GB2312" w:hAnsi="仿宋_GB2312" w:eastAsia="仿宋_GB2312" w:cs="仿宋_GB2312"/>
          <w:b w:val="0"/>
          <w:bCs w:val="0"/>
          <w:color w:val="000000"/>
          <w:sz w:val="32"/>
          <w:szCs w:val="32"/>
          <w:highlight w:val="none"/>
          <w:lang w:val="en-US" w:eastAsia="zh-CN"/>
        </w:rPr>
        <w:t>（九）</w:t>
      </w:r>
      <w:r>
        <w:rPr>
          <w:rFonts w:hint="eastAsia" w:ascii="仿宋_GB2312" w:hAnsi="仿宋_GB2312" w:eastAsia="仿宋_GB2312" w:cs="仿宋_GB2312"/>
          <w:b w:val="0"/>
          <w:bCs w:val="0"/>
          <w:color w:val="000000"/>
          <w:sz w:val="32"/>
          <w:szCs w:val="32"/>
          <w:highlight w:val="none"/>
        </w:rPr>
        <w:t>擅自在停车位加装地锁等设施设备，致使他人无法正常使用停车位；</w:t>
      </w:r>
      <w:r>
        <w:rPr>
          <w:rFonts w:hint="eastAsia" w:ascii="仿宋_GB2312" w:hAnsi="仿宋_GB2312" w:eastAsia="仿宋_GB2312" w:cs="仿宋_GB2312"/>
          <w:b w:val="0"/>
          <w:bCs w:val="0"/>
          <w:color w:val="000000"/>
          <w:sz w:val="32"/>
          <w:szCs w:val="32"/>
          <w:highlight w:val="none"/>
        </w:rPr>
        <w:br w:type="textWrapping"/>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十</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strike w:val="0"/>
          <w:dstrike w:val="0"/>
          <w:color w:val="000000"/>
          <w:kern w:val="2"/>
          <w:sz w:val="32"/>
          <w:szCs w:val="32"/>
          <w:highlight w:val="none"/>
          <w:lang w:val="en-US" w:eastAsia="zh-CN" w:bidi="ar-SA"/>
        </w:rPr>
        <w:t>损坏标志标牌、智能道闸等停车场设施；</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（十</w:t>
      </w:r>
      <w:r>
        <w:rPr>
          <w:rFonts w:hint="eastAsia" w:ascii="仿宋_GB2312" w:hAnsi="仿宋_GB2312" w:eastAsia="仿宋_GB2312" w:cs="仿宋_GB2312"/>
          <w:b w:val="0"/>
          <w:bCs w:val="0"/>
          <w:color w:val="000000"/>
          <w:sz w:val="32"/>
          <w:szCs w:val="32"/>
          <w:highlight w:val="none"/>
          <w:lang w:val="en-US" w:eastAsia="zh-CN"/>
        </w:rPr>
        <w:t>一</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其他</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用户存在下列任何一种情形的，均</w:t>
      </w:r>
      <w:r>
        <w:rPr>
          <w:rFonts w:hint="eastAsia" w:ascii="仿宋_GB2312" w:hAnsi="仿宋_GB2312" w:eastAsia="仿宋_GB2312" w:cs="仿宋_GB2312"/>
          <w:b w:val="0"/>
          <w:bCs w:val="0"/>
          <w:color w:val="000000"/>
          <w:sz w:val="32"/>
          <w:szCs w:val="32"/>
          <w:highlight w:val="none"/>
          <w:lang w:eastAsia="zh-CN"/>
        </w:rPr>
        <w:t>视</w:t>
      </w:r>
      <w:r>
        <w:rPr>
          <w:rFonts w:hint="eastAsia" w:ascii="仿宋_GB2312" w:hAnsi="仿宋_GB2312" w:eastAsia="仿宋_GB2312" w:cs="仿宋_GB2312"/>
          <w:b w:val="0"/>
          <w:bCs w:val="0"/>
          <w:color w:val="000000"/>
          <w:sz w:val="32"/>
          <w:szCs w:val="32"/>
          <w:highlight w:val="none"/>
        </w:rPr>
        <w:t>为严重违规：</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960" w:firstLineChars="3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本条第一款禁止行为第（</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）项情形每出现一次；</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960" w:firstLineChars="3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仿宋_GB2312" w:hAnsi="仿宋_GB2312" w:eastAsia="仿宋_GB2312" w:cs="仿宋_GB2312"/>
          <w:b w:val="0"/>
          <w:bCs w:val="0"/>
          <w:color w:val="000000"/>
          <w:kern w:val="44"/>
          <w:sz w:val="32"/>
          <w:szCs w:val="32"/>
          <w:highlight w:val="none"/>
          <w:lang w:val="en-US" w:eastAsia="zh-CN" w:bidi="ar-SA"/>
        </w:rPr>
        <w:t>□连续</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个月内累计出现</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次及以上本条第一款禁止行为第（</w:t>
      </w:r>
      <w:r>
        <w:rPr>
          <w:rFonts w:hint="eastAsia" w:ascii="仿宋_GB2312" w:hAnsi="仿宋_GB2312" w:eastAsia="仿宋_GB2312" w:cs="仿宋_GB2312"/>
          <w:b w:val="0"/>
          <w:bCs w:val="0"/>
          <w:color w:val="000000"/>
          <w:kern w:val="44"/>
          <w:sz w:val="32"/>
          <w:szCs w:val="32"/>
          <w:highlight w:val="none"/>
          <w:u w:val="single"/>
          <w:lang w:val="en-US" w:eastAsia="zh-CN" w:bidi="ar-SA"/>
        </w:rPr>
        <w:t xml:space="preserve">  </w:t>
      </w:r>
      <w:r>
        <w:rPr>
          <w:rFonts w:hint="eastAsia" w:ascii="仿宋_GB2312" w:hAnsi="仿宋_GB2312" w:eastAsia="仿宋_GB2312" w:cs="仿宋_GB2312"/>
          <w:b w:val="0"/>
          <w:bCs w:val="0"/>
          <w:color w:val="000000"/>
          <w:kern w:val="44"/>
          <w:sz w:val="32"/>
          <w:szCs w:val="32"/>
          <w:highlight w:val="none"/>
          <w:lang w:val="en-US" w:eastAsia="zh-CN" w:bidi="ar-SA"/>
        </w:rPr>
        <w:t>）项情形之一。</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第五十五条【停车场管理情况公示】  </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按月公示</w:t>
      </w:r>
      <w:r>
        <w:rPr>
          <w:rFonts w:hint="eastAsia" w:ascii="仿宋_GB2312" w:hAnsi="仿宋_GB2312" w:eastAsia="仿宋_GB2312" w:cs="仿宋_GB2312"/>
          <w:b w:val="0"/>
          <w:bCs w:val="0"/>
          <w:color w:val="000000"/>
          <w:sz w:val="32"/>
          <w:szCs w:val="32"/>
          <w:highlight w:val="none"/>
          <w:lang w:eastAsia="zh-CN"/>
        </w:rPr>
        <w:t>如下</w:t>
      </w:r>
      <w:r>
        <w:rPr>
          <w:rFonts w:hint="eastAsia" w:ascii="仿宋_GB2312" w:hAnsi="仿宋_GB2312" w:eastAsia="仿宋_GB2312" w:cs="仿宋_GB2312"/>
          <w:b w:val="0"/>
          <w:bCs w:val="0"/>
          <w:color w:val="000000"/>
          <w:sz w:val="32"/>
          <w:szCs w:val="32"/>
          <w:highlight w:val="none"/>
        </w:rPr>
        <w:t>内容：</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使用的车位</w:t>
      </w:r>
      <w:r>
        <w:rPr>
          <w:rFonts w:hint="eastAsia" w:ascii="仿宋_GB2312" w:hAnsi="仿宋_GB2312" w:eastAsia="仿宋_GB2312" w:cs="仿宋_GB2312"/>
          <w:b w:val="0"/>
          <w:bCs w:val="0"/>
          <w:color w:val="000000"/>
          <w:sz w:val="32"/>
          <w:szCs w:val="32"/>
          <w:highlight w:val="none"/>
          <w:lang w:eastAsia="zh-CN"/>
        </w:rPr>
        <w:t>、车库</w:t>
      </w:r>
      <w:r>
        <w:rPr>
          <w:rFonts w:hint="eastAsia" w:ascii="仿宋_GB2312" w:hAnsi="仿宋_GB2312" w:eastAsia="仿宋_GB2312" w:cs="仿宋_GB2312"/>
          <w:b w:val="0"/>
          <w:bCs w:val="0"/>
          <w:color w:val="000000"/>
          <w:sz w:val="32"/>
          <w:szCs w:val="32"/>
          <w:highlight w:val="none"/>
        </w:rPr>
        <w:t>总数</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停车月卡、内部临时卡的期初、期末数量</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上一自然月的访客数量</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□其他：</w:t>
      </w:r>
      <w:r>
        <w:rPr>
          <w:rFonts w:hint="eastAsia" w:ascii="仿宋_GB2312" w:hAnsi="仿宋_GB2312" w:eastAsia="仿宋_GB2312" w:cs="仿宋_GB2312"/>
          <w:b w:val="0"/>
          <w:bCs w:val="0"/>
          <w:color w:val="000000"/>
          <w:sz w:val="32"/>
          <w:szCs w:val="32"/>
          <w:highlight w:val="none"/>
          <w:u w:val="single"/>
          <w:lang w:val="en-US" w:eastAsia="zh-CN"/>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第五十六条【业主委员会委员、候补委员、监事停车费情况公示】  </w:t>
      </w:r>
      <w:r>
        <w:rPr>
          <w:rFonts w:hint="eastAsia" w:ascii="仿宋_GB2312" w:hAnsi="仿宋_GB2312" w:eastAsia="仿宋_GB2312" w:cs="仿宋_GB2312"/>
          <w:b w:val="0"/>
          <w:bCs w:val="0"/>
          <w:color w:val="000000"/>
          <w:kern w:val="44"/>
          <w:sz w:val="32"/>
          <w:szCs w:val="32"/>
          <w:highlight w:val="none"/>
          <w:lang w:val="en-US" w:eastAsia="zh-CN" w:bidi="ar-SA"/>
        </w:rPr>
        <w:t>业主委员会应当按照《条例》第四十六条第二款之规定，每半年公示业主委员会委员、候补委员、监事缴纳停车费情况以及停车位使用情况。</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zh-CN" w:eastAsia="zh-CN" w:bidi="ar"/>
        </w:rPr>
        <w:t>第</w:t>
      </w:r>
      <w:r>
        <w:rPr>
          <w:rFonts w:hint="eastAsia" w:ascii="黑体" w:hAnsi="黑体" w:eastAsia="黑体" w:cs="黑体"/>
          <w:b w:val="0"/>
          <w:bCs w:val="0"/>
          <w:color w:val="000000"/>
          <w:kern w:val="2"/>
          <w:sz w:val="32"/>
          <w:szCs w:val="32"/>
          <w:lang w:val="en-US" w:eastAsia="zh-CN" w:bidi="ar"/>
        </w:rPr>
        <w:t>五十七</w:t>
      </w:r>
      <w:r>
        <w:rPr>
          <w:rFonts w:hint="eastAsia" w:ascii="黑体" w:hAnsi="黑体" w:eastAsia="黑体" w:cs="黑体"/>
          <w:b w:val="0"/>
          <w:bCs w:val="0"/>
          <w:color w:val="000000"/>
          <w:kern w:val="2"/>
          <w:sz w:val="32"/>
          <w:szCs w:val="32"/>
          <w:lang w:val="zh-CN" w:eastAsia="zh-CN" w:bidi="ar"/>
        </w:rPr>
        <w:t>条【“僵尸车”处理】</w:t>
      </w:r>
      <w:r>
        <w:rPr>
          <w:rFonts w:hint="eastAsia" w:ascii="黑体" w:hAnsi="黑体" w:eastAsia="黑体" w:cs="黑体"/>
          <w:b w:val="0"/>
          <w:bCs w:val="0"/>
          <w:color w:val="000000"/>
          <w:kern w:val="2"/>
          <w:sz w:val="32"/>
          <w:szCs w:val="32"/>
          <w:lang w:val="en-US" w:eastAsia="zh-CN" w:bidi="ar"/>
        </w:rPr>
        <w:t xml:space="preserve">  </w:t>
      </w:r>
      <w:r>
        <w:rPr>
          <w:rFonts w:hint="eastAsia" w:ascii="仿宋_GB2312" w:hAnsi="仿宋_GB2312" w:eastAsia="仿宋_GB2312" w:cs="仿宋_GB2312"/>
          <w:b w:val="0"/>
          <w:bCs w:val="0"/>
          <w:color w:val="000000"/>
          <w:sz w:val="32"/>
          <w:szCs w:val="32"/>
          <w:highlight w:val="none"/>
        </w:rPr>
        <w:t>对于连续</w:t>
      </w:r>
      <w:r>
        <w:rPr>
          <w:rFonts w:hint="eastAsia" w:ascii="仿宋_GB2312" w:hAnsi="仿宋_GB2312" w:eastAsia="仿宋_GB2312" w:cs="仿宋_GB2312"/>
          <w:b w:val="0"/>
          <w:bCs w:val="0"/>
          <w:color w:val="000000"/>
          <w:sz w:val="32"/>
          <w:szCs w:val="32"/>
          <w:highlight w:val="none"/>
          <w:u w:val="single"/>
          <w:lang w:val="en-US" w:eastAsia="zh-CN"/>
        </w:rPr>
        <w:t>6个月</w:t>
      </w:r>
      <w:r>
        <w:rPr>
          <w:rFonts w:hint="eastAsia" w:ascii="仿宋_GB2312" w:hAnsi="仿宋_GB2312" w:eastAsia="仿宋_GB2312" w:cs="仿宋_GB2312"/>
          <w:b w:val="0"/>
          <w:bCs w:val="0"/>
          <w:color w:val="000000"/>
          <w:sz w:val="32"/>
          <w:szCs w:val="32"/>
          <w:highlight w:val="none"/>
        </w:rPr>
        <w:t>从未离开停车场的车辆，</w:t>
      </w:r>
      <w:r>
        <w:rPr>
          <w:rFonts w:hint="eastAsia" w:ascii="仿宋_GB2312" w:hAnsi="仿宋_GB2312" w:eastAsia="仿宋_GB2312" w:cs="仿宋_GB2312"/>
          <w:b w:val="0"/>
          <w:bCs w:val="0"/>
          <w:color w:val="000000"/>
          <w:sz w:val="32"/>
          <w:szCs w:val="32"/>
          <w:highlight w:val="none"/>
          <w:lang w:val="en-US" w:eastAsia="zh-CN"/>
        </w:rPr>
        <w:t>物业服务人</w:t>
      </w:r>
      <w:r>
        <w:rPr>
          <w:rFonts w:hint="eastAsia" w:ascii="仿宋_GB2312" w:hAnsi="仿宋_GB2312" w:eastAsia="仿宋_GB2312" w:cs="仿宋_GB2312"/>
          <w:b w:val="0"/>
          <w:bCs w:val="0"/>
          <w:color w:val="000000"/>
          <w:sz w:val="32"/>
          <w:szCs w:val="32"/>
          <w:highlight w:val="none"/>
        </w:rPr>
        <w:t>可以根据实际情况采取以下措施：</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（一）联系该车辆的</w:t>
      </w:r>
      <w:r>
        <w:rPr>
          <w:rFonts w:hint="eastAsia" w:ascii="仿宋_GB2312" w:hAnsi="仿宋_GB2312" w:eastAsia="仿宋_GB2312" w:cs="仿宋_GB2312"/>
          <w:b w:val="0"/>
          <w:bCs w:val="0"/>
          <w:color w:val="000000"/>
          <w:sz w:val="32"/>
          <w:szCs w:val="32"/>
          <w:highlight w:val="none"/>
          <w:lang w:eastAsia="zh-CN"/>
        </w:rPr>
        <w:t>车主</w:t>
      </w:r>
      <w:r>
        <w:rPr>
          <w:rFonts w:hint="eastAsia" w:ascii="仿宋_GB2312" w:hAnsi="仿宋_GB2312" w:eastAsia="仿宋_GB2312" w:cs="仿宋_GB2312"/>
          <w:b w:val="0"/>
          <w:bCs w:val="0"/>
          <w:color w:val="000000"/>
          <w:sz w:val="32"/>
          <w:szCs w:val="32"/>
          <w:highlight w:val="none"/>
        </w:rPr>
        <w:t>核实情况，如为访客，联系该车辆进入停车场时登记的受访人员核实情况</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（二）核查是否支付停车费</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对于超期未交费的月卡车辆，自欠费之日起按访客标准收费</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（三）对于无法联系且欠费或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能联系上但拒不缴费的，将按照“僵尸车”处理方式报告相关部门</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（四）对于欠费金额较大的车辆，</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通过司法途径追讨停车费</w:t>
      </w:r>
      <w:r>
        <w:rPr>
          <w:rFonts w:hint="eastAsia" w:ascii="仿宋_GB2312" w:hAnsi="仿宋_GB2312" w:eastAsia="仿宋_GB2312" w:cs="仿宋_GB2312"/>
          <w:b w:val="0"/>
          <w:bCs w:val="0"/>
          <w:color w:val="000000"/>
          <w:sz w:val="32"/>
          <w:szCs w:val="32"/>
          <w:highlight w:val="none"/>
          <w:lang w:eastAsia="zh-CN"/>
        </w:rPr>
        <w:t>和拖车费</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zh-CN" w:eastAsia="zh-CN" w:bidi="ar"/>
        </w:rPr>
        <w:t>第</w:t>
      </w:r>
      <w:r>
        <w:rPr>
          <w:rFonts w:hint="eastAsia" w:ascii="黑体" w:hAnsi="黑体" w:eastAsia="黑体" w:cs="黑体"/>
          <w:b w:val="0"/>
          <w:bCs w:val="0"/>
          <w:color w:val="000000"/>
          <w:kern w:val="2"/>
          <w:sz w:val="32"/>
          <w:szCs w:val="32"/>
          <w:lang w:val="en-US" w:eastAsia="zh-CN" w:bidi="ar"/>
        </w:rPr>
        <w:t>五十八</w:t>
      </w:r>
      <w:r>
        <w:rPr>
          <w:rFonts w:hint="eastAsia" w:ascii="黑体" w:hAnsi="黑体" w:eastAsia="黑体" w:cs="黑体"/>
          <w:b w:val="0"/>
          <w:bCs w:val="0"/>
          <w:color w:val="000000"/>
          <w:kern w:val="2"/>
          <w:sz w:val="32"/>
          <w:szCs w:val="32"/>
          <w:lang w:val="zh-CN" w:eastAsia="zh-CN" w:bidi="ar"/>
        </w:rPr>
        <w:t>条【违规</w:t>
      </w:r>
      <w:r>
        <w:rPr>
          <w:rFonts w:hint="eastAsia" w:ascii="黑体" w:hAnsi="黑体" w:eastAsia="黑体" w:cs="黑体"/>
          <w:b w:val="0"/>
          <w:bCs w:val="0"/>
          <w:color w:val="000000"/>
          <w:kern w:val="2"/>
          <w:sz w:val="32"/>
          <w:szCs w:val="32"/>
          <w:lang w:val="en-US" w:eastAsia="zh-CN" w:bidi="ar"/>
        </w:rPr>
        <w:t>停车处理</w:t>
      </w:r>
      <w:r>
        <w:rPr>
          <w:rFonts w:hint="eastAsia" w:ascii="黑体" w:hAnsi="黑体" w:eastAsia="黑体" w:cs="黑体"/>
          <w:b w:val="0"/>
          <w:bCs w:val="0"/>
          <w:color w:val="000000"/>
          <w:kern w:val="2"/>
          <w:sz w:val="32"/>
          <w:szCs w:val="32"/>
          <w:lang w:val="zh-CN" w:eastAsia="zh-CN" w:bidi="ar"/>
        </w:rPr>
        <w:t>】</w:t>
      </w:r>
      <w:r>
        <w:rPr>
          <w:rFonts w:hint="eastAsia" w:ascii="黑体" w:hAnsi="黑体" w:eastAsia="黑体" w:cs="黑体"/>
          <w:b w:val="0"/>
          <w:bCs w:val="0"/>
          <w:color w:val="000000"/>
          <w:kern w:val="2"/>
          <w:sz w:val="32"/>
          <w:szCs w:val="32"/>
          <w:lang w:val="en-US" w:eastAsia="zh-CN" w:bidi="ar"/>
        </w:rPr>
        <w:t xml:space="preserve">  </w:t>
      </w:r>
      <w:r>
        <w:rPr>
          <w:rFonts w:hint="eastAsia" w:ascii="仿宋_GB2312" w:hAnsi="仿宋_GB2312" w:eastAsia="仿宋_GB2312" w:cs="仿宋_GB2312"/>
          <w:b w:val="0"/>
          <w:bCs w:val="0"/>
          <w:color w:val="000000"/>
          <w:sz w:val="32"/>
          <w:szCs w:val="32"/>
          <w:highlight w:val="none"/>
        </w:rPr>
        <w:t>各类用户</w:t>
      </w:r>
      <w:r>
        <w:rPr>
          <w:rFonts w:hint="eastAsia" w:ascii="仿宋_GB2312" w:hAnsi="仿宋_GB2312" w:eastAsia="仿宋_GB2312" w:cs="仿宋_GB2312"/>
          <w:b w:val="0"/>
          <w:bCs w:val="0"/>
          <w:color w:val="000000"/>
          <w:sz w:val="32"/>
          <w:szCs w:val="32"/>
          <w:highlight w:val="none"/>
          <w:lang w:eastAsia="zh-CN"/>
        </w:rPr>
        <w:t>存在</w:t>
      </w:r>
      <w:r>
        <w:rPr>
          <w:rFonts w:hint="eastAsia" w:ascii="仿宋_GB2312" w:hAnsi="仿宋_GB2312" w:eastAsia="仿宋_GB2312" w:cs="仿宋_GB2312"/>
          <w:b w:val="0"/>
          <w:bCs w:val="0"/>
          <w:color w:val="000000"/>
          <w:sz w:val="32"/>
          <w:szCs w:val="32"/>
          <w:highlight w:val="none"/>
        </w:rPr>
        <w:t>第</w:t>
      </w:r>
      <w:r>
        <w:rPr>
          <w:rFonts w:hint="eastAsia" w:ascii="仿宋_GB2312" w:hAnsi="仿宋_GB2312" w:eastAsia="仿宋_GB2312" w:cs="仿宋_GB2312"/>
          <w:b w:val="0"/>
          <w:bCs w:val="0"/>
          <w:color w:val="000000"/>
          <w:sz w:val="32"/>
          <w:szCs w:val="32"/>
          <w:highlight w:val="none"/>
          <w:lang w:val="en-US" w:eastAsia="zh-CN"/>
        </w:rPr>
        <w:t>五十四</w:t>
      </w:r>
      <w:r>
        <w:rPr>
          <w:rFonts w:hint="eastAsia" w:ascii="仿宋_GB2312" w:hAnsi="仿宋_GB2312" w:eastAsia="仿宋_GB2312" w:cs="仿宋_GB2312"/>
          <w:b w:val="0"/>
          <w:bCs w:val="0"/>
          <w:color w:val="000000"/>
          <w:sz w:val="32"/>
          <w:szCs w:val="32"/>
          <w:highlight w:val="none"/>
        </w:rPr>
        <w:t>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color w:val="000000"/>
          <w:sz w:val="32"/>
          <w:szCs w:val="32"/>
          <w:highlight w:val="none"/>
        </w:rPr>
        <w:t>禁止行为时，</w:t>
      </w:r>
      <w:r>
        <w:rPr>
          <w:rFonts w:hint="eastAsia" w:ascii="仿宋_GB2312" w:hAnsi="仿宋_GB2312" w:eastAsia="仿宋_GB2312" w:cs="仿宋_GB2312"/>
          <w:b w:val="0"/>
          <w:bCs w:val="0"/>
          <w:color w:val="000000"/>
          <w:sz w:val="32"/>
          <w:szCs w:val="32"/>
          <w:highlight w:val="none"/>
          <w:lang w:eastAsia="zh-CN"/>
        </w:rPr>
        <w:t>应当先对用户予以登记，</w:t>
      </w:r>
      <w:r>
        <w:rPr>
          <w:rFonts w:hint="eastAsia" w:ascii="仿宋_GB2312" w:hAnsi="仿宋_GB2312" w:eastAsia="仿宋_GB2312" w:cs="仿宋_GB2312"/>
          <w:b w:val="0"/>
          <w:bCs w:val="0"/>
          <w:color w:val="000000"/>
          <w:sz w:val="32"/>
          <w:szCs w:val="32"/>
          <w:highlight w:val="none"/>
        </w:rPr>
        <w:t>业主委员会</w:t>
      </w:r>
      <w:r>
        <w:rPr>
          <w:rFonts w:hint="eastAsia" w:ascii="仿宋_GB2312" w:hAnsi="仿宋_GB2312" w:eastAsia="仿宋_GB2312" w:cs="仿宋_GB2312"/>
          <w:b w:val="0"/>
          <w:bCs w:val="0"/>
          <w:color w:val="000000"/>
          <w:sz w:val="32"/>
          <w:szCs w:val="32"/>
          <w:highlight w:val="none"/>
          <w:lang w:eastAsia="zh-CN"/>
        </w:rPr>
        <w:t>或者物业服务人予以</w:t>
      </w:r>
      <w:r>
        <w:rPr>
          <w:rFonts w:hint="eastAsia" w:ascii="仿宋_GB2312" w:hAnsi="仿宋_GB2312" w:eastAsia="仿宋_GB2312" w:cs="仿宋_GB2312"/>
          <w:b w:val="0"/>
          <w:bCs w:val="0"/>
          <w:color w:val="000000"/>
          <w:sz w:val="32"/>
          <w:szCs w:val="32"/>
          <w:highlight w:val="none"/>
        </w:rPr>
        <w:t>劝阻</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受侵害受影响的</w:t>
      </w:r>
      <w:r>
        <w:rPr>
          <w:rFonts w:hint="eastAsia" w:ascii="仿宋_GB2312" w:hAnsi="仿宋_GB2312" w:eastAsia="仿宋_GB2312" w:cs="仿宋_GB2312"/>
          <w:b w:val="0"/>
          <w:bCs w:val="0"/>
          <w:color w:val="000000"/>
          <w:sz w:val="32"/>
          <w:szCs w:val="32"/>
          <w:highlight w:val="none"/>
          <w:lang w:eastAsia="zh-CN"/>
        </w:rPr>
        <w:t>车主可以</w:t>
      </w:r>
      <w:r>
        <w:rPr>
          <w:rFonts w:hint="eastAsia" w:ascii="仿宋_GB2312" w:hAnsi="仿宋_GB2312" w:eastAsia="仿宋_GB2312" w:cs="仿宋_GB2312"/>
          <w:b w:val="0"/>
          <w:bCs w:val="0"/>
          <w:color w:val="000000"/>
          <w:sz w:val="32"/>
          <w:szCs w:val="32"/>
          <w:highlight w:val="none"/>
        </w:rPr>
        <w:t>将相关资料提交业主委员会、</w:t>
      </w:r>
      <w:r>
        <w:rPr>
          <w:rFonts w:hint="eastAsia" w:ascii="仿宋_GB2312" w:hAnsi="仿宋_GB2312" w:eastAsia="仿宋_GB2312" w:cs="仿宋_GB2312"/>
          <w:b w:val="0"/>
          <w:bCs w:val="0"/>
          <w:color w:val="000000"/>
          <w:sz w:val="32"/>
          <w:szCs w:val="32"/>
          <w:highlight w:val="none"/>
          <w:lang w:eastAsia="zh-CN"/>
        </w:rPr>
        <w:t>物业服务人。</w:t>
      </w:r>
      <w:r>
        <w:rPr>
          <w:rFonts w:hint="eastAsia" w:ascii="仿宋_GB2312" w:hAnsi="仿宋_GB2312" w:eastAsia="仿宋_GB2312" w:cs="仿宋_GB2312"/>
          <w:b w:val="0"/>
          <w:bCs w:val="0"/>
          <w:color w:val="000000"/>
          <w:sz w:val="32"/>
          <w:szCs w:val="32"/>
          <w:highlight w:val="none"/>
        </w:rPr>
        <w:t>业主委员会、</w:t>
      </w:r>
      <w:r>
        <w:rPr>
          <w:rFonts w:hint="eastAsia" w:ascii="仿宋_GB2312" w:hAnsi="仿宋_GB2312" w:eastAsia="仿宋_GB2312" w:cs="仿宋_GB2312"/>
          <w:b w:val="0"/>
          <w:bCs w:val="0"/>
          <w:color w:val="000000"/>
          <w:sz w:val="32"/>
          <w:szCs w:val="32"/>
          <w:highlight w:val="none"/>
          <w:lang w:eastAsia="zh-CN"/>
        </w:rPr>
        <w:t>物业服务人将不听劝阻和</w:t>
      </w:r>
      <w:r>
        <w:rPr>
          <w:rFonts w:hint="eastAsia" w:ascii="仿宋_GB2312" w:hAnsi="仿宋_GB2312" w:eastAsia="仿宋_GB2312" w:cs="仿宋_GB2312"/>
          <w:b w:val="0"/>
          <w:bCs w:val="0"/>
          <w:color w:val="000000"/>
          <w:sz w:val="32"/>
          <w:szCs w:val="32"/>
          <w:highlight w:val="none"/>
        </w:rPr>
        <w:t>经审核</w:t>
      </w:r>
      <w:r>
        <w:rPr>
          <w:rFonts w:hint="eastAsia" w:ascii="仿宋_GB2312" w:hAnsi="仿宋_GB2312" w:eastAsia="仿宋_GB2312" w:cs="仿宋_GB2312"/>
          <w:b w:val="0"/>
          <w:bCs w:val="0"/>
          <w:color w:val="000000"/>
          <w:sz w:val="32"/>
          <w:szCs w:val="32"/>
          <w:highlight w:val="none"/>
          <w:lang w:eastAsia="zh-CN"/>
        </w:rPr>
        <w:t>认定</w:t>
      </w:r>
      <w:r>
        <w:rPr>
          <w:rFonts w:hint="eastAsia" w:ascii="仿宋_GB2312" w:hAnsi="仿宋_GB2312" w:eastAsia="仿宋_GB2312" w:cs="仿宋_GB2312"/>
          <w:b w:val="0"/>
          <w:bCs w:val="0"/>
          <w:color w:val="000000"/>
          <w:sz w:val="32"/>
          <w:szCs w:val="32"/>
          <w:highlight w:val="none"/>
        </w:rPr>
        <w:t>相关行为</w:t>
      </w:r>
      <w:r>
        <w:rPr>
          <w:rFonts w:hint="eastAsia" w:ascii="仿宋_GB2312" w:hAnsi="仿宋_GB2312" w:eastAsia="仿宋_GB2312" w:cs="仿宋_GB2312"/>
          <w:b w:val="0"/>
          <w:bCs w:val="0"/>
          <w:color w:val="000000"/>
          <w:sz w:val="32"/>
          <w:szCs w:val="32"/>
          <w:highlight w:val="none"/>
          <w:lang w:eastAsia="zh-CN"/>
        </w:rPr>
        <w:t>存在</w:t>
      </w:r>
      <w:r>
        <w:rPr>
          <w:rFonts w:hint="eastAsia" w:ascii="仿宋_GB2312" w:hAnsi="仿宋_GB2312" w:eastAsia="仿宋_GB2312" w:cs="仿宋_GB2312"/>
          <w:b w:val="0"/>
          <w:bCs w:val="0"/>
          <w:color w:val="000000"/>
          <w:sz w:val="32"/>
          <w:szCs w:val="32"/>
          <w:highlight w:val="none"/>
        </w:rPr>
        <w:t>违规</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color w:val="000000"/>
          <w:sz w:val="32"/>
          <w:szCs w:val="32"/>
          <w:highlight w:val="none"/>
        </w:rPr>
        <w:t>相关情况</w:t>
      </w:r>
      <w:r>
        <w:rPr>
          <w:rFonts w:hint="eastAsia" w:ascii="仿宋_GB2312" w:hAnsi="仿宋_GB2312" w:eastAsia="仿宋_GB2312" w:cs="仿宋_GB2312"/>
          <w:b w:val="0"/>
          <w:bCs w:val="0"/>
          <w:color w:val="000000"/>
          <w:sz w:val="32"/>
          <w:szCs w:val="32"/>
          <w:highlight w:val="none"/>
          <w:lang w:eastAsia="zh-CN"/>
        </w:rPr>
        <w:t>进行</w:t>
      </w:r>
      <w:r>
        <w:rPr>
          <w:rFonts w:hint="eastAsia" w:ascii="仿宋_GB2312" w:hAnsi="仿宋_GB2312" w:eastAsia="仿宋_GB2312" w:cs="仿宋_GB2312"/>
          <w:b w:val="0"/>
          <w:bCs w:val="0"/>
          <w:color w:val="000000"/>
          <w:sz w:val="32"/>
          <w:szCs w:val="32"/>
          <w:highlight w:val="none"/>
        </w:rPr>
        <w:t>公示。</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公示方式为在本物业管理区域显著位置张贴（如公告栏张贴、其他纸质张贴方式），但应仅限于本物业管理区域范围内。公示时间不低于10日，不超过15日。</w:t>
      </w:r>
    </w:p>
    <w:p>
      <w:pPr>
        <w:keepNext w:val="0"/>
        <w:keepLines w:val="0"/>
        <w:pageBreakBefore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公示时应当仅做事实陈述，不得含有任何评价性文字；仅对不文明现象进行公示，不得涉及个人评价；根据具体情况公示如下信息：</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姓名（隐去部分）</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车牌号码</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显示违规行为的图片</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在本物业管理区域的房屋号码。</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黑体" w:hAnsi="黑体" w:eastAsia="黑体" w:cs="黑体"/>
          <w:b w:val="0"/>
          <w:bCs w:val="0"/>
          <w:color w:val="000000"/>
          <w:kern w:val="2"/>
          <w:sz w:val="32"/>
          <w:szCs w:val="32"/>
          <w:lang w:val="zh-CN" w:eastAsia="zh-CN" w:bidi="ar"/>
        </w:rPr>
        <w:t>第</w:t>
      </w:r>
      <w:r>
        <w:rPr>
          <w:rFonts w:hint="eastAsia" w:ascii="黑体" w:hAnsi="黑体" w:eastAsia="黑体" w:cs="黑体"/>
          <w:b w:val="0"/>
          <w:bCs w:val="0"/>
          <w:color w:val="000000"/>
          <w:kern w:val="2"/>
          <w:sz w:val="32"/>
          <w:szCs w:val="32"/>
          <w:lang w:val="en-US" w:eastAsia="zh-CN" w:bidi="ar"/>
        </w:rPr>
        <w:t>五十九</w:t>
      </w:r>
      <w:r>
        <w:rPr>
          <w:rFonts w:hint="eastAsia" w:ascii="黑体" w:hAnsi="黑体" w:eastAsia="黑体" w:cs="黑体"/>
          <w:b w:val="0"/>
          <w:bCs w:val="0"/>
          <w:color w:val="000000"/>
          <w:kern w:val="2"/>
          <w:sz w:val="32"/>
          <w:szCs w:val="32"/>
          <w:lang w:val="zh-CN" w:eastAsia="zh-CN" w:bidi="ar"/>
        </w:rPr>
        <w:t>条【新能源汽车充换电设施</w:t>
      </w:r>
      <w:r>
        <w:rPr>
          <w:rFonts w:hint="eastAsia" w:ascii="黑体" w:hAnsi="黑体" w:eastAsia="黑体" w:cs="黑体"/>
          <w:b w:val="0"/>
          <w:bCs w:val="0"/>
          <w:color w:val="000000"/>
          <w:kern w:val="2"/>
          <w:sz w:val="32"/>
          <w:szCs w:val="32"/>
          <w:lang w:val="en-US" w:eastAsia="zh-CN" w:bidi="ar"/>
        </w:rPr>
        <w:t>管理</w:t>
      </w:r>
      <w:r>
        <w:rPr>
          <w:rFonts w:hint="eastAsia" w:ascii="黑体" w:hAnsi="黑体" w:eastAsia="黑体" w:cs="黑体"/>
          <w:b w:val="0"/>
          <w:bCs w:val="0"/>
          <w:color w:val="000000"/>
          <w:kern w:val="2"/>
          <w:sz w:val="32"/>
          <w:szCs w:val="32"/>
          <w:lang w:val="zh-CN" w:eastAsia="zh-CN" w:bidi="ar"/>
        </w:rPr>
        <w:t>】</w:t>
      </w:r>
      <w:r>
        <w:rPr>
          <w:rFonts w:hint="eastAsia" w:ascii="黑体" w:hAnsi="黑体" w:eastAsia="黑体" w:cs="黑体"/>
          <w:b w:val="0"/>
          <w:bCs w:val="0"/>
          <w:color w:val="000000"/>
          <w:kern w:val="2"/>
          <w:sz w:val="32"/>
          <w:szCs w:val="32"/>
          <w:lang w:val="en-US" w:eastAsia="zh-CN" w:bidi="ar"/>
        </w:rPr>
        <w:t xml:space="preserve">  </w:t>
      </w:r>
      <w:r>
        <w:rPr>
          <w:rFonts w:hint="eastAsia" w:ascii="仿宋_GB2312" w:hAnsi="仿宋_GB2312" w:eastAsia="仿宋_GB2312" w:cs="仿宋_GB2312"/>
          <w:b w:val="0"/>
          <w:bCs w:val="0"/>
          <w:color w:val="000000"/>
          <w:sz w:val="32"/>
          <w:szCs w:val="32"/>
          <w:highlight w:val="none"/>
        </w:rPr>
        <w:t>业主、物业使用人</w:t>
      </w:r>
      <w:r>
        <w:rPr>
          <w:rFonts w:hint="eastAsia" w:ascii="仿宋_GB2312" w:hAnsi="仿宋_GB2312" w:eastAsia="仿宋_GB2312" w:cs="仿宋_GB2312"/>
          <w:color w:val="000000"/>
          <w:sz w:val="32"/>
          <w:szCs w:val="32"/>
          <w:highlight w:val="none"/>
        </w:rPr>
        <w:t>在自有车位、车库安装自用充电设施，应</w:t>
      </w:r>
      <w:r>
        <w:rPr>
          <w:rFonts w:hint="eastAsia" w:ascii="仿宋_GB2312" w:hAnsi="仿宋_GB2312" w:eastAsia="仿宋_GB2312" w:cs="仿宋_GB2312"/>
          <w:color w:val="000000"/>
          <w:sz w:val="32"/>
          <w:szCs w:val="32"/>
          <w:highlight w:val="none"/>
          <w:lang w:eastAsia="zh-CN"/>
        </w:rPr>
        <w:t>按照</w:t>
      </w:r>
      <w:r>
        <w:rPr>
          <w:rFonts w:hint="eastAsia" w:ascii="仿宋_GB2312" w:hAnsi="仿宋_GB2312" w:eastAsia="仿宋_GB2312" w:cs="仿宋_GB2312"/>
          <w:color w:val="000000"/>
          <w:sz w:val="32"/>
          <w:szCs w:val="32"/>
          <w:highlight w:val="none"/>
        </w:rPr>
        <w:t>《深圳市新能源汽车充换电设施管理办法》的规定，自行或</w:t>
      </w:r>
      <w:r>
        <w:rPr>
          <w:rFonts w:hint="eastAsia" w:ascii="仿宋_GB2312" w:hAnsi="仿宋_GB2312" w:eastAsia="仿宋_GB2312" w:cs="仿宋_GB2312"/>
          <w:color w:val="000000"/>
          <w:sz w:val="32"/>
          <w:szCs w:val="32"/>
          <w:highlight w:val="none"/>
          <w:lang w:eastAsia="zh-CN"/>
        </w:rPr>
        <w:t>者</w:t>
      </w:r>
      <w:r>
        <w:rPr>
          <w:rFonts w:hint="eastAsia" w:ascii="仿宋_GB2312" w:hAnsi="仿宋_GB2312" w:eastAsia="仿宋_GB2312" w:cs="仿宋_GB2312"/>
          <w:color w:val="000000"/>
          <w:sz w:val="32"/>
          <w:szCs w:val="32"/>
          <w:highlight w:val="none"/>
        </w:rPr>
        <w:t>委托物业服务人在市级新能源汽车充换电设施安全监控平台进行登记，并履行安全生产管理责任，不具备日常安全管理条件或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color w:val="000000"/>
          <w:sz w:val="32"/>
          <w:szCs w:val="32"/>
          <w:highlight w:val="none"/>
        </w:rPr>
        <w:t>能力的，应委托充换电设施企业或</w:t>
      </w:r>
      <w:r>
        <w:rPr>
          <w:rFonts w:hint="eastAsia" w:ascii="仿宋_GB2312" w:hAnsi="仿宋_GB2312" w:eastAsia="仿宋_GB2312" w:cs="仿宋_GB2312"/>
          <w:color w:val="000000"/>
          <w:sz w:val="32"/>
          <w:szCs w:val="32"/>
          <w:highlight w:val="none"/>
          <w:lang w:eastAsia="zh-CN"/>
        </w:rPr>
        <w:t>者</w:t>
      </w:r>
      <w:r>
        <w:rPr>
          <w:rFonts w:hint="eastAsia" w:ascii="仿宋_GB2312" w:hAnsi="仿宋_GB2312" w:eastAsia="仿宋_GB2312" w:cs="仿宋_GB2312"/>
          <w:color w:val="000000"/>
          <w:sz w:val="32"/>
          <w:szCs w:val="32"/>
          <w:highlight w:val="none"/>
        </w:rPr>
        <w:t>物业服务人代为维护管理，并签署相应委托协议。</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已安装公用新能源汽车充换电设施的车位、车库优先供新能源汽车充电使用；无需充电的汽车确需停放在该类车位的，在车辆显眼位置留下联系电话，在新能源汽车有充电需求，且有其他车位、车库空余情况下：</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□按照充电桩编号顺序予以让位停放；</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u w:val="single"/>
          <w:lang w:eastAsia="zh-CN"/>
        </w:rPr>
        <w:t xml:space="preserve">                              </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rPr>
      </w:pPr>
      <w:r>
        <w:rPr>
          <w:rFonts w:hint="eastAsia" w:ascii="黑体" w:hAnsi="黑体" w:eastAsia="黑体" w:cs="黑体"/>
          <w:color w:val="000000"/>
          <w:kern w:val="0"/>
          <w:sz w:val="32"/>
          <w:szCs w:val="32"/>
          <w:lang w:val="en-US" w:eastAsia="zh-CN" w:bidi="ar"/>
        </w:rPr>
        <w:t xml:space="preserve">第六章 </w:t>
      </w:r>
      <w:r>
        <w:rPr>
          <w:rFonts w:hint="eastAsia" w:ascii="黑体" w:hAnsi="黑体" w:eastAsia="黑体" w:cs="黑体"/>
          <w:color w:val="000000"/>
          <w:sz w:val="32"/>
          <w:szCs w:val="32"/>
          <w:lang w:val="en-US" w:eastAsia="zh-CN"/>
        </w:rPr>
        <w:t>违约责任</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val="0"/>
          <w:color w:val="000000"/>
          <w:spacing w:val="0"/>
          <w:sz w:val="32"/>
          <w:szCs w:val="32"/>
          <w:highlight w:val="none"/>
          <w:lang w:val="en-US" w:eastAsia="zh-CN"/>
        </w:rPr>
      </w:pPr>
      <w:r>
        <w:rPr>
          <w:rFonts w:hint="eastAsia" w:ascii="黑体" w:hAnsi="黑体" w:eastAsia="黑体" w:cs="黑体"/>
          <w:b w:val="0"/>
          <w:bCs w:val="0"/>
          <w:color w:val="000000"/>
          <w:kern w:val="2"/>
          <w:sz w:val="32"/>
          <w:szCs w:val="32"/>
          <w:lang w:val="en-US" w:eastAsia="zh-CN" w:bidi="ar"/>
        </w:rPr>
        <w:t xml:space="preserve">第六十条【违反本规约的责任】 </w:t>
      </w:r>
      <w:r>
        <w:rPr>
          <w:rFonts w:hint="eastAsia" w:ascii="仿宋_GB2312" w:hAnsi="仿宋_GB2312" w:eastAsia="仿宋_GB2312" w:cs="仿宋_GB2312"/>
          <w:b w:val="0"/>
          <w:bCs w:val="0"/>
          <w:color w:val="000000"/>
          <w:spacing w:val="0"/>
          <w:sz w:val="32"/>
          <w:szCs w:val="32"/>
          <w:highlight w:val="none"/>
          <w:lang w:val="en-US" w:eastAsia="zh-CN"/>
        </w:rPr>
        <w:t xml:space="preserve"> 业主大会和业主委员会对违反本规约及相关物业管理制度的行为，有权依照法律、法规的规定和本规约的约定，要求行为人停止侵害、排除妨害、消除危险、</w:t>
      </w:r>
      <w:r>
        <w:rPr>
          <w:rFonts w:hint="eastAsia" w:ascii="仿宋_GB2312" w:hAnsi="仿宋_GB2312" w:eastAsia="仿宋_GB2312" w:cs="仿宋_GB2312"/>
          <w:b w:val="0"/>
          <w:bCs w:val="0"/>
          <w:color w:val="000000"/>
          <w:spacing w:val="0"/>
          <w:sz w:val="32"/>
          <w:szCs w:val="32"/>
          <w:highlight w:val="none"/>
          <w:u w:val="none"/>
          <w:lang w:val="en-US" w:eastAsia="zh-CN"/>
        </w:rPr>
        <w:t>恢复原状、</w:t>
      </w:r>
      <w:r>
        <w:rPr>
          <w:rFonts w:hint="eastAsia" w:ascii="仿宋_GB2312" w:hAnsi="仿宋_GB2312" w:eastAsia="仿宋_GB2312" w:cs="仿宋_GB2312"/>
          <w:b w:val="0"/>
          <w:bCs w:val="0"/>
          <w:color w:val="000000"/>
          <w:spacing w:val="0"/>
          <w:sz w:val="32"/>
          <w:szCs w:val="32"/>
          <w:highlight w:val="none"/>
          <w:lang w:val="en-US" w:eastAsia="zh-CN"/>
        </w:rPr>
        <w:t>赔偿损失。</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pacing w:val="0"/>
          <w:sz w:val="32"/>
          <w:szCs w:val="32"/>
          <w:highlight w:val="none"/>
          <w:u w:val="none"/>
          <w:lang w:val="en-US" w:eastAsia="zh-CN"/>
        </w:rPr>
      </w:pPr>
      <w:r>
        <w:rPr>
          <w:rFonts w:hint="eastAsia" w:ascii="仿宋_GB2312" w:hAnsi="仿宋_GB2312" w:eastAsia="仿宋_GB2312" w:cs="仿宋_GB2312"/>
          <w:b w:val="0"/>
          <w:bCs w:val="0"/>
          <w:color w:val="000000"/>
          <w:spacing w:val="0"/>
          <w:sz w:val="32"/>
          <w:szCs w:val="32"/>
          <w:highlight w:val="none"/>
          <w:lang w:val="en-US" w:eastAsia="zh-CN"/>
        </w:rPr>
        <w:t>业主、物业使用人可以对侵害自身合法权益的行为，</w:t>
      </w:r>
      <w:r>
        <w:rPr>
          <w:rFonts w:hint="eastAsia" w:ascii="仿宋_GB2312" w:hAnsi="仿宋_GB2312" w:eastAsia="仿宋_GB2312" w:cs="仿宋_GB2312"/>
          <w:b w:val="0"/>
          <w:bCs w:val="0"/>
          <w:color w:val="000000"/>
          <w:spacing w:val="0"/>
          <w:sz w:val="32"/>
          <w:szCs w:val="32"/>
          <w:highlight w:val="none"/>
          <w:u w:val="none"/>
          <w:lang w:val="en-US" w:eastAsia="zh-CN"/>
        </w:rPr>
        <w:t>寻求行政、司法救济。</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第六十一条【违反第十一条的责任】  </w:t>
      </w:r>
      <w:r>
        <w:rPr>
          <w:rFonts w:hint="eastAsia" w:ascii="仿宋_GB2312" w:hAnsi="仿宋_GB2312" w:eastAsia="仿宋_GB2312" w:cs="仿宋_GB2312"/>
          <w:b w:val="0"/>
          <w:bCs w:val="0"/>
          <w:color w:val="000000"/>
          <w:sz w:val="32"/>
          <w:szCs w:val="32"/>
          <w:highlight w:val="none"/>
          <w:lang w:val="en-US" w:eastAsia="zh-CN"/>
        </w:rPr>
        <w:t>物业管理区域发生第十一条所列行为时，业主、物业使用人有权投诉、举报，物业服务人、业主委员会应当及时劝阻；劝阻无效的，物业服务人、业主委员会应当及时报告街道办事处或者有关职能部门</w:t>
      </w:r>
      <w:r>
        <w:rPr>
          <w:rFonts w:hint="eastAsia" w:ascii="仿宋_GB2312" w:hAnsi="仿宋_GB2312" w:eastAsia="仿宋_GB2312" w:cs="仿宋_GB2312"/>
          <w:b w:val="0"/>
          <w:bCs w:val="0"/>
          <w:color w:val="000000"/>
          <w:sz w:val="32"/>
          <w:szCs w:val="32"/>
          <w:highlight w:val="none"/>
        </w:rPr>
        <w:t>，按照《条例》等有关法律、法规的规定处理</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pacing w:val="0"/>
          <w:sz w:val="32"/>
          <w:szCs w:val="32"/>
          <w:highlight w:val="none"/>
          <w:lang w:val="en-US" w:eastAsia="zh-CN"/>
        </w:rPr>
        <w:t>业主委员会或者</w:t>
      </w:r>
      <w:r>
        <w:rPr>
          <w:rFonts w:hint="eastAsia" w:ascii="仿宋_GB2312" w:hAnsi="仿宋_GB2312" w:eastAsia="仿宋_GB2312" w:cs="仿宋_GB2312"/>
          <w:b w:val="0"/>
          <w:bCs w:val="0"/>
          <w:color w:val="000000"/>
          <w:sz w:val="32"/>
          <w:szCs w:val="32"/>
          <w:highlight w:val="none"/>
        </w:rPr>
        <w:t>物业服务人劝阻无效的，可以在物业管理区域内显著位置</w:t>
      </w:r>
      <w:r>
        <w:rPr>
          <w:rFonts w:hint="eastAsia" w:ascii="仿宋_GB2312" w:hAnsi="仿宋_GB2312" w:eastAsia="仿宋_GB2312" w:cs="仿宋_GB2312"/>
          <w:b w:val="0"/>
          <w:bCs w:val="0"/>
          <w:color w:val="000000"/>
          <w:sz w:val="32"/>
          <w:szCs w:val="32"/>
          <w:highlight w:val="none"/>
          <w:lang w:eastAsia="zh-CN"/>
        </w:rPr>
        <w:t>或业主微信群</w:t>
      </w:r>
      <w:r>
        <w:rPr>
          <w:rFonts w:hint="eastAsia" w:ascii="仿宋_GB2312" w:hAnsi="仿宋_GB2312" w:eastAsia="仿宋_GB2312" w:cs="仿宋_GB2312"/>
          <w:b w:val="0"/>
          <w:bCs w:val="0"/>
          <w:color w:val="000000"/>
          <w:sz w:val="32"/>
          <w:szCs w:val="32"/>
          <w:highlight w:val="none"/>
        </w:rPr>
        <w:t>公示</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违约行为人信息。</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kern w:val="44"/>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第六十二条【违反第十七条的责任】  </w:t>
      </w:r>
      <w:r>
        <w:rPr>
          <w:rFonts w:hint="eastAsia" w:ascii="仿宋_GB2312" w:hAnsi="仿宋_GB2312" w:eastAsia="仿宋_GB2312" w:cs="仿宋_GB2312"/>
          <w:b w:val="0"/>
          <w:bCs w:val="0"/>
          <w:color w:val="000000"/>
          <w:spacing w:val="0"/>
          <w:kern w:val="44"/>
          <w:sz w:val="32"/>
          <w:szCs w:val="32"/>
          <w:highlight w:val="none"/>
          <w:lang w:val="en-US" w:eastAsia="zh-CN" w:bidi="ar-SA"/>
        </w:rPr>
        <w:t>业主、物业使用人违反本规约第十七条约定的，业主委员会或者物业服务人可以劝阻；劝阻无效的，可以在物业管理区域内显著位置</w:t>
      </w:r>
      <w:r>
        <w:rPr>
          <w:rFonts w:hint="eastAsia" w:ascii="仿宋_GB2312" w:hAnsi="仿宋_GB2312" w:eastAsia="仿宋_GB2312" w:cs="仿宋_GB2312"/>
          <w:b w:val="0"/>
          <w:bCs w:val="0"/>
          <w:color w:val="000000"/>
          <w:kern w:val="44"/>
          <w:sz w:val="32"/>
          <w:szCs w:val="32"/>
          <w:highlight w:val="none"/>
          <w:lang w:val="en-US" w:eastAsia="zh-CN" w:bidi="ar-SA"/>
        </w:rPr>
        <w:t>或业主微信群</w:t>
      </w:r>
      <w:r>
        <w:rPr>
          <w:rFonts w:hint="eastAsia" w:ascii="仿宋_GB2312" w:hAnsi="仿宋_GB2312" w:eastAsia="仿宋_GB2312" w:cs="仿宋_GB2312"/>
          <w:b w:val="0"/>
          <w:bCs w:val="0"/>
          <w:color w:val="000000"/>
          <w:spacing w:val="0"/>
          <w:kern w:val="44"/>
          <w:sz w:val="32"/>
          <w:szCs w:val="32"/>
          <w:highlight w:val="none"/>
          <w:lang w:val="en-US" w:eastAsia="zh-CN" w:bidi="ar-SA"/>
        </w:rPr>
        <w:t>公示违约行为人信息。</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第六十三条【违反第三十六条的责任】  </w:t>
      </w:r>
      <w:r>
        <w:rPr>
          <w:rFonts w:hint="eastAsia" w:ascii="仿宋_GB2312" w:hAnsi="仿宋_GB2312" w:eastAsia="仿宋_GB2312" w:cs="仿宋_GB2312"/>
          <w:b w:val="0"/>
          <w:bCs w:val="0"/>
          <w:color w:val="000000"/>
          <w:sz w:val="32"/>
          <w:szCs w:val="32"/>
          <w:highlight w:val="none"/>
        </w:rPr>
        <w:t>业主、物业使用人违反本规约第三十</w:t>
      </w:r>
      <w:r>
        <w:rPr>
          <w:rFonts w:hint="eastAsia" w:ascii="仿宋_GB2312" w:hAnsi="仿宋_GB2312" w:eastAsia="仿宋_GB2312" w:cs="仿宋_GB2312"/>
          <w:b w:val="0"/>
          <w:bCs w:val="0"/>
          <w:color w:val="000000"/>
          <w:sz w:val="32"/>
          <w:szCs w:val="32"/>
          <w:highlight w:val="none"/>
          <w:lang w:val="en-US" w:eastAsia="zh-CN"/>
        </w:rPr>
        <w:t>六</w:t>
      </w:r>
      <w:r>
        <w:rPr>
          <w:rFonts w:hint="eastAsia" w:ascii="仿宋_GB2312" w:hAnsi="仿宋_GB2312" w:eastAsia="仿宋_GB2312" w:cs="仿宋_GB2312"/>
          <w:b w:val="0"/>
          <w:bCs w:val="0"/>
          <w:color w:val="000000"/>
          <w:sz w:val="32"/>
          <w:szCs w:val="32"/>
          <w:highlight w:val="none"/>
        </w:rPr>
        <w:t>条约定的，按照下列方式处理：</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（一）违反第三十</w:t>
      </w:r>
      <w:r>
        <w:rPr>
          <w:rFonts w:hint="eastAsia" w:ascii="仿宋_GB2312" w:hAnsi="仿宋_GB2312" w:eastAsia="仿宋_GB2312" w:cs="仿宋_GB2312"/>
          <w:b w:val="0"/>
          <w:bCs w:val="0"/>
          <w:color w:val="000000"/>
          <w:sz w:val="32"/>
          <w:szCs w:val="32"/>
          <w:highlight w:val="none"/>
          <w:lang w:val="en-US" w:eastAsia="zh-CN"/>
        </w:rPr>
        <w:t>六</w:t>
      </w:r>
      <w:r>
        <w:rPr>
          <w:rFonts w:hint="eastAsia" w:ascii="仿宋_GB2312" w:hAnsi="仿宋_GB2312" w:eastAsia="仿宋_GB2312" w:cs="仿宋_GB2312"/>
          <w:b w:val="0"/>
          <w:bCs w:val="0"/>
          <w:color w:val="000000"/>
          <w:sz w:val="32"/>
          <w:szCs w:val="32"/>
          <w:highlight w:val="none"/>
        </w:rPr>
        <w:t>条第一款第一项至第</w:t>
      </w:r>
      <w:r>
        <w:rPr>
          <w:rFonts w:hint="eastAsia" w:ascii="仿宋_GB2312" w:hAnsi="仿宋_GB2312" w:eastAsia="仿宋_GB2312" w:cs="仿宋_GB2312"/>
          <w:b w:val="0"/>
          <w:bCs w:val="0"/>
          <w:color w:val="000000"/>
          <w:sz w:val="32"/>
          <w:szCs w:val="32"/>
          <w:highlight w:val="none"/>
          <w:lang w:val="en-US" w:eastAsia="zh-CN"/>
        </w:rPr>
        <w:t>三</w:t>
      </w:r>
      <w:r>
        <w:rPr>
          <w:rFonts w:hint="eastAsia" w:ascii="仿宋_GB2312" w:hAnsi="仿宋_GB2312" w:eastAsia="仿宋_GB2312" w:cs="仿宋_GB2312"/>
          <w:b w:val="0"/>
          <w:bCs w:val="0"/>
          <w:color w:val="000000"/>
          <w:sz w:val="32"/>
          <w:szCs w:val="32"/>
          <w:highlight w:val="none"/>
        </w:rPr>
        <w:t>项约定的，按照《深圳市电动自行车管理规定（试行）》等有关法律、法规的规定处理；</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（二）违反第三十</w:t>
      </w:r>
      <w:r>
        <w:rPr>
          <w:rFonts w:hint="eastAsia" w:ascii="仿宋_GB2312" w:hAnsi="仿宋_GB2312" w:eastAsia="仿宋_GB2312" w:cs="仿宋_GB2312"/>
          <w:b w:val="0"/>
          <w:bCs w:val="0"/>
          <w:color w:val="000000"/>
          <w:sz w:val="32"/>
          <w:szCs w:val="32"/>
          <w:highlight w:val="none"/>
          <w:lang w:val="en-US" w:eastAsia="zh-CN"/>
        </w:rPr>
        <w:t>六</w:t>
      </w:r>
      <w:r>
        <w:rPr>
          <w:rFonts w:hint="eastAsia" w:ascii="仿宋_GB2312" w:hAnsi="仿宋_GB2312" w:eastAsia="仿宋_GB2312" w:cs="仿宋_GB2312"/>
          <w:b w:val="0"/>
          <w:bCs w:val="0"/>
          <w:color w:val="000000"/>
          <w:sz w:val="32"/>
          <w:szCs w:val="32"/>
          <w:highlight w:val="none"/>
        </w:rPr>
        <w:t>条第一款第</w:t>
      </w:r>
      <w:r>
        <w:rPr>
          <w:rFonts w:hint="eastAsia" w:ascii="仿宋_GB2312" w:hAnsi="仿宋_GB2312" w:eastAsia="仿宋_GB2312" w:cs="仿宋_GB2312"/>
          <w:b w:val="0"/>
          <w:bCs w:val="0"/>
          <w:color w:val="000000"/>
          <w:sz w:val="32"/>
          <w:szCs w:val="32"/>
          <w:highlight w:val="none"/>
          <w:lang w:val="en-US" w:eastAsia="zh-CN"/>
        </w:rPr>
        <w:t>四</w:t>
      </w:r>
      <w:r>
        <w:rPr>
          <w:rFonts w:hint="eastAsia" w:ascii="仿宋_GB2312" w:hAnsi="仿宋_GB2312" w:eastAsia="仿宋_GB2312" w:cs="仿宋_GB2312"/>
          <w:b w:val="0"/>
          <w:bCs w:val="0"/>
          <w:color w:val="000000"/>
          <w:sz w:val="32"/>
          <w:szCs w:val="32"/>
          <w:highlight w:val="none"/>
        </w:rPr>
        <w:t>项约定的，</w:t>
      </w:r>
      <w:r>
        <w:rPr>
          <w:rFonts w:hint="eastAsia" w:ascii="仿宋_GB2312" w:hAnsi="仿宋_GB2312" w:eastAsia="仿宋_GB2312" w:cs="仿宋_GB2312"/>
          <w:b w:val="0"/>
          <w:bCs w:val="0"/>
          <w:color w:val="000000"/>
          <w:spacing w:val="0"/>
          <w:sz w:val="32"/>
          <w:szCs w:val="32"/>
          <w:highlight w:val="none"/>
          <w:lang w:val="en-US" w:eastAsia="zh-CN"/>
        </w:rPr>
        <w:t>业主委员会或者</w:t>
      </w:r>
      <w:r>
        <w:rPr>
          <w:rFonts w:hint="eastAsia" w:ascii="仿宋_GB2312" w:hAnsi="仿宋_GB2312" w:eastAsia="仿宋_GB2312" w:cs="仿宋_GB2312"/>
          <w:b w:val="0"/>
          <w:bCs w:val="0"/>
          <w:color w:val="000000"/>
          <w:sz w:val="32"/>
          <w:szCs w:val="32"/>
          <w:highlight w:val="none"/>
        </w:rPr>
        <w:t>物业服务人应当采取积极措施联系车主，无法联系或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val="0"/>
          <w:color w:val="000000"/>
          <w:sz w:val="32"/>
          <w:szCs w:val="32"/>
          <w:highlight w:val="none"/>
        </w:rPr>
        <w:t>车主拒不改正，</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将涉事电动自行车拖离物业管理区域并进行登记</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pacing w:val="0"/>
          <w:sz w:val="32"/>
          <w:szCs w:val="32"/>
          <w:highlight w:val="none"/>
          <w:lang w:val="en-US" w:eastAsia="zh-CN"/>
        </w:rPr>
        <w:t>业主委员会或者物业服务人对违反第三十六条约定的行为人</w:t>
      </w:r>
      <w:r>
        <w:rPr>
          <w:rFonts w:hint="eastAsia" w:ascii="仿宋_GB2312" w:hAnsi="仿宋_GB2312" w:eastAsia="仿宋_GB2312" w:cs="仿宋_GB2312"/>
          <w:b w:val="0"/>
          <w:bCs w:val="0"/>
          <w:color w:val="000000"/>
          <w:sz w:val="32"/>
          <w:szCs w:val="32"/>
          <w:highlight w:val="none"/>
        </w:rPr>
        <w:t>劝阻无效的，</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禁止该</w:t>
      </w:r>
      <w:r>
        <w:rPr>
          <w:rFonts w:hint="eastAsia" w:ascii="仿宋_GB2312" w:hAnsi="仿宋_GB2312" w:eastAsia="仿宋_GB2312" w:cs="仿宋_GB2312"/>
          <w:b w:val="0"/>
          <w:bCs w:val="0"/>
          <w:color w:val="000000"/>
          <w:sz w:val="32"/>
          <w:szCs w:val="32"/>
          <w:highlight w:val="none"/>
          <w:lang w:eastAsia="zh-CN"/>
        </w:rPr>
        <w:t>行为人的</w:t>
      </w:r>
      <w:r>
        <w:rPr>
          <w:rFonts w:hint="eastAsia" w:ascii="仿宋_GB2312" w:hAnsi="仿宋_GB2312" w:eastAsia="仿宋_GB2312" w:cs="仿宋_GB2312"/>
          <w:b w:val="0"/>
          <w:bCs w:val="0"/>
          <w:color w:val="000000"/>
          <w:sz w:val="32"/>
          <w:szCs w:val="32"/>
          <w:highlight w:val="none"/>
        </w:rPr>
        <w:t>电动自行车在本物业管理区域内停放</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天。</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color w:val="000000"/>
          <w:spacing w:val="0"/>
          <w:kern w:val="44"/>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第六十四条【违反第三十七条的责任】  </w:t>
      </w:r>
      <w:r>
        <w:rPr>
          <w:rFonts w:hint="eastAsia" w:ascii="仿宋_GB2312" w:hAnsi="仿宋_GB2312" w:eastAsia="仿宋_GB2312" w:cs="仿宋_GB2312"/>
          <w:b w:val="0"/>
          <w:bCs w:val="0"/>
          <w:color w:val="000000"/>
          <w:spacing w:val="0"/>
          <w:kern w:val="44"/>
          <w:sz w:val="32"/>
          <w:szCs w:val="32"/>
          <w:highlight w:val="none"/>
          <w:lang w:val="en-US" w:eastAsia="zh-CN" w:bidi="ar-SA"/>
        </w:rPr>
        <w:t>业主、物业使用人违反本规约第三十七条约定的，业主委员会或者物业服务人可以劝阻；劝阻无效的，按照《深圳经济特区环境噪声污染防治条例》等有关法律、法规的规定处理。</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Calibri" w:hAnsi="Calibri" w:eastAsia="宋体" w:cs="黑体"/>
          <w:color w:val="000000"/>
          <w:szCs w:val="22"/>
          <w:lang w:val="en-US" w:eastAsia="zh-CN"/>
        </w:rPr>
      </w:pPr>
      <w:r>
        <w:rPr>
          <w:rFonts w:hint="eastAsia" w:ascii="黑体" w:hAnsi="黑体" w:eastAsia="黑体" w:cs="黑体"/>
          <w:b w:val="0"/>
          <w:bCs w:val="0"/>
          <w:color w:val="000000"/>
          <w:kern w:val="2"/>
          <w:sz w:val="32"/>
          <w:szCs w:val="32"/>
          <w:lang w:val="en-US" w:eastAsia="zh-CN" w:bidi="ar"/>
        </w:rPr>
        <w:t xml:space="preserve">第六十五条【违反第三十八条的责任】  </w:t>
      </w:r>
      <w:r>
        <w:rPr>
          <w:rFonts w:hint="eastAsia" w:ascii="仿宋_GB2312" w:hAnsi="仿宋_GB2312" w:eastAsia="仿宋_GB2312" w:cs="仿宋_GB2312"/>
          <w:b w:val="0"/>
          <w:bCs w:val="0"/>
          <w:color w:val="000000"/>
          <w:kern w:val="2"/>
          <w:sz w:val="32"/>
          <w:szCs w:val="32"/>
          <w:lang w:val="en-US" w:eastAsia="zh-CN" w:bidi="ar"/>
        </w:rPr>
        <w:t>业主、物业使用人违反本规约第三十八条约定的，业主委员会或者物业服务人可以劝阻；劝阻无效的，按照《深圳市养犬管理条例》等有关法律、法规的规定处理。犬只伤人的，养犬人应当立即将伤者送至医疗机构诊治，支付医疗费用，并依法承担相应的民事责任。</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lang w:eastAsia="zh-CN"/>
        </w:rPr>
      </w:pPr>
      <w:r>
        <w:rPr>
          <w:rFonts w:hint="eastAsia" w:ascii="黑体" w:hAnsi="黑体" w:eastAsia="黑体" w:cs="黑体"/>
          <w:b w:val="0"/>
          <w:bCs w:val="0"/>
          <w:color w:val="000000"/>
          <w:kern w:val="2"/>
          <w:sz w:val="32"/>
          <w:szCs w:val="32"/>
          <w:lang w:val="en-US" w:eastAsia="zh-CN" w:bidi="ar"/>
        </w:rPr>
        <w:t xml:space="preserve">第六十六条【违反第三十九条的责任】  </w:t>
      </w:r>
      <w:r>
        <w:rPr>
          <w:rFonts w:hint="eastAsia" w:ascii="仿宋_GB2312" w:hAnsi="仿宋_GB2312" w:eastAsia="仿宋_GB2312" w:cs="仿宋_GB2312"/>
          <w:b w:val="0"/>
          <w:bCs w:val="0"/>
          <w:strike w:val="0"/>
          <w:dstrike w:val="0"/>
          <w:color w:val="000000"/>
          <w:sz w:val="32"/>
          <w:szCs w:val="32"/>
          <w:highlight w:val="none"/>
          <w:lang w:eastAsia="zh-CN"/>
        </w:rPr>
        <w:t>业主、物业使用人违反本规约第三十九条约定的，</w:t>
      </w:r>
      <w:r>
        <w:rPr>
          <w:rFonts w:hint="eastAsia" w:ascii="仿宋_GB2312" w:hAnsi="仿宋_GB2312" w:eastAsia="仿宋_GB2312" w:cs="仿宋_GB2312"/>
          <w:b w:val="0"/>
          <w:bCs w:val="0"/>
          <w:color w:val="000000"/>
          <w:spacing w:val="0"/>
          <w:sz w:val="32"/>
          <w:szCs w:val="32"/>
          <w:highlight w:val="none"/>
          <w:lang w:val="en-US" w:eastAsia="zh-CN"/>
        </w:rPr>
        <w:t>业主委员会或者</w:t>
      </w:r>
      <w:r>
        <w:rPr>
          <w:rFonts w:hint="eastAsia" w:ascii="仿宋_GB2312" w:hAnsi="仿宋_GB2312" w:eastAsia="仿宋_GB2312" w:cs="仿宋_GB2312"/>
          <w:b w:val="0"/>
          <w:bCs w:val="0"/>
          <w:strike w:val="0"/>
          <w:dstrike w:val="0"/>
          <w:color w:val="000000"/>
          <w:sz w:val="32"/>
          <w:szCs w:val="32"/>
          <w:highlight w:val="none"/>
          <w:lang w:eastAsia="zh-CN"/>
        </w:rPr>
        <w:t>物业服务人可以现场制止并劝导，或者通过监控查实后上门劝导；劝导无效的，按照《深圳市生活垃圾分类管理条例》等有关法律、法规的规定处理。</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第六十七条【违反第五十九条的责任】  </w:t>
      </w: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业主、物业使用人违反本规约第</w:t>
      </w:r>
      <w:r>
        <w:rPr>
          <w:rFonts w:hint="default" w:ascii="仿宋_GB2312" w:hAnsi="仿宋_GB2312" w:eastAsia="仿宋_GB2312" w:cs="仿宋_GB2312"/>
          <w:b w:val="0"/>
          <w:bCs w:val="0"/>
          <w:strike w:val="0"/>
          <w:dstrike w:val="0"/>
          <w:color w:val="000000"/>
          <w:kern w:val="44"/>
          <w:sz w:val="32"/>
          <w:szCs w:val="32"/>
          <w:highlight w:val="none"/>
          <w:lang w:val="en-US" w:eastAsia="zh-CN" w:bidi="ar-SA"/>
        </w:rPr>
        <w:t>五十九</w:t>
      </w: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条约定的，按照下列方式处理：</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val="0"/>
          <w:strike w:val="0"/>
          <w:dstrike w:val="0"/>
          <w:color w:val="000000"/>
          <w:kern w:val="44"/>
          <w:sz w:val="32"/>
          <w:szCs w:val="32"/>
          <w:highlight w:val="none"/>
          <w:lang w:val="en-US" w:eastAsia="zh-CN" w:bidi="ar-SA"/>
        </w:rPr>
      </w:pP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（一）违反第五十九条第一款约定的，</w:t>
      </w:r>
      <w:r>
        <w:rPr>
          <w:rFonts w:hint="eastAsia" w:ascii="仿宋_GB2312" w:hAnsi="仿宋_GB2312" w:eastAsia="仿宋_GB2312" w:cs="仿宋_GB2312"/>
          <w:b w:val="0"/>
          <w:bCs w:val="0"/>
          <w:color w:val="000000"/>
          <w:spacing w:val="0"/>
          <w:kern w:val="44"/>
          <w:sz w:val="32"/>
          <w:szCs w:val="32"/>
          <w:highlight w:val="none"/>
          <w:lang w:val="en-US" w:eastAsia="zh-CN" w:bidi="ar-SA"/>
        </w:rPr>
        <w:t>业主委员会或者</w:t>
      </w:r>
      <w:r>
        <w:rPr>
          <w:rFonts w:hint="eastAsia" w:ascii="仿宋_GB2312" w:hAnsi="仿宋_GB2312" w:eastAsia="仿宋_GB2312" w:cs="仿宋_GB2312"/>
          <w:b w:val="0"/>
          <w:bCs w:val="0"/>
          <w:strike w:val="0"/>
          <w:dstrike w:val="0"/>
          <w:color w:val="000000"/>
          <w:kern w:val="44"/>
          <w:sz w:val="32"/>
          <w:szCs w:val="32"/>
          <w:highlight w:val="none"/>
          <w:lang w:val="en-US" w:eastAsia="zh-CN" w:bidi="ar-SA"/>
        </w:rPr>
        <w:t>物业服务人督促自用充电设施所有人进行登记；拒不改正的，可以向新能源汽车充换电设施运营监管部门投诉举报安全隐患和违法行为。</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lang w:eastAsia="zh-CN"/>
        </w:rPr>
      </w:pPr>
      <w:r>
        <w:rPr>
          <w:rFonts w:hint="eastAsia" w:ascii="仿宋_GB2312" w:hAnsi="仿宋_GB2312" w:eastAsia="仿宋_GB2312" w:cs="仿宋_GB2312"/>
          <w:b w:val="0"/>
          <w:bCs w:val="0"/>
          <w:strike w:val="0"/>
          <w:dstrike w:val="0"/>
          <w:color w:val="000000"/>
          <w:sz w:val="32"/>
          <w:szCs w:val="32"/>
          <w:highlight w:val="none"/>
          <w:lang w:eastAsia="zh-CN"/>
        </w:rPr>
        <w:t>（</w:t>
      </w:r>
      <w:r>
        <w:rPr>
          <w:rFonts w:hint="eastAsia" w:ascii="仿宋_GB2312" w:hAnsi="仿宋_GB2312" w:eastAsia="仿宋_GB2312" w:cs="仿宋_GB2312"/>
          <w:b w:val="0"/>
          <w:bCs w:val="0"/>
          <w:strike w:val="0"/>
          <w:dstrike w:val="0"/>
          <w:color w:val="000000"/>
          <w:sz w:val="32"/>
          <w:szCs w:val="32"/>
          <w:highlight w:val="none"/>
          <w:lang w:val="en-US" w:eastAsia="zh-CN"/>
        </w:rPr>
        <w:t>二</w:t>
      </w:r>
      <w:r>
        <w:rPr>
          <w:rFonts w:hint="eastAsia" w:ascii="仿宋_GB2312" w:hAnsi="仿宋_GB2312" w:eastAsia="仿宋_GB2312" w:cs="仿宋_GB2312"/>
          <w:b w:val="0"/>
          <w:bCs w:val="0"/>
          <w:strike w:val="0"/>
          <w:dstrike w:val="0"/>
          <w:color w:val="000000"/>
          <w:sz w:val="32"/>
          <w:szCs w:val="32"/>
          <w:highlight w:val="none"/>
          <w:lang w:eastAsia="zh-CN"/>
        </w:rPr>
        <w:t>）违反第</w:t>
      </w:r>
      <w:r>
        <w:rPr>
          <w:rFonts w:hint="eastAsia" w:ascii="仿宋_GB2312" w:hAnsi="仿宋_GB2312" w:eastAsia="仿宋_GB2312" w:cs="仿宋_GB2312"/>
          <w:b w:val="0"/>
          <w:bCs w:val="0"/>
          <w:strike w:val="0"/>
          <w:dstrike w:val="0"/>
          <w:color w:val="000000"/>
          <w:sz w:val="32"/>
          <w:szCs w:val="32"/>
          <w:highlight w:val="none"/>
          <w:lang w:val="en-US" w:eastAsia="zh-CN"/>
        </w:rPr>
        <w:t>五十九</w:t>
      </w:r>
      <w:r>
        <w:rPr>
          <w:rFonts w:hint="eastAsia" w:ascii="仿宋_GB2312" w:hAnsi="仿宋_GB2312" w:eastAsia="仿宋_GB2312" w:cs="仿宋_GB2312"/>
          <w:b w:val="0"/>
          <w:bCs w:val="0"/>
          <w:strike w:val="0"/>
          <w:dstrike w:val="0"/>
          <w:color w:val="000000"/>
          <w:sz w:val="32"/>
          <w:szCs w:val="32"/>
          <w:highlight w:val="none"/>
          <w:lang w:eastAsia="zh-CN"/>
        </w:rPr>
        <w:t>条第二款约定的，</w:t>
      </w:r>
      <w:r>
        <w:rPr>
          <w:rFonts w:hint="eastAsia" w:ascii="仿宋_GB2312" w:hAnsi="仿宋_GB2312" w:eastAsia="仿宋_GB2312" w:cs="仿宋_GB2312"/>
          <w:b w:val="0"/>
          <w:bCs w:val="0"/>
          <w:color w:val="000000"/>
          <w:spacing w:val="0"/>
          <w:sz w:val="32"/>
          <w:szCs w:val="32"/>
          <w:highlight w:val="none"/>
          <w:lang w:val="en-US" w:eastAsia="zh-CN"/>
        </w:rPr>
        <w:t>业主委员会或者</w:t>
      </w:r>
      <w:r>
        <w:rPr>
          <w:rFonts w:hint="eastAsia" w:ascii="仿宋_GB2312" w:hAnsi="仿宋_GB2312" w:eastAsia="仿宋_GB2312" w:cs="仿宋_GB2312"/>
          <w:b w:val="0"/>
          <w:bCs w:val="0"/>
          <w:strike w:val="0"/>
          <w:dstrike w:val="0"/>
          <w:color w:val="000000"/>
          <w:sz w:val="32"/>
          <w:szCs w:val="32"/>
          <w:highlight w:val="none"/>
          <w:lang w:eastAsia="zh-CN"/>
        </w:rPr>
        <w:t>物业服务人可以劝导，并要求其规范停车。</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val="0"/>
          <w:strike w:val="0"/>
          <w:dstrike w:val="0"/>
          <w:color w:val="000000"/>
          <w:sz w:val="32"/>
          <w:szCs w:val="32"/>
          <w:highlight w:val="none"/>
          <w:lang w:eastAsia="zh-CN"/>
        </w:rPr>
      </w:pPr>
      <w:r>
        <w:rPr>
          <w:rFonts w:hint="eastAsia" w:ascii="仿宋_GB2312" w:hAnsi="仿宋_GB2312" w:eastAsia="仿宋_GB2312" w:cs="仿宋_GB2312"/>
          <w:b w:val="0"/>
          <w:bCs w:val="0"/>
          <w:color w:val="000000"/>
          <w:spacing w:val="0"/>
          <w:sz w:val="32"/>
          <w:szCs w:val="32"/>
          <w:highlight w:val="none"/>
          <w:lang w:val="en-US" w:eastAsia="zh-CN"/>
        </w:rPr>
        <w:t>业主委员会或者</w:t>
      </w:r>
      <w:r>
        <w:rPr>
          <w:rFonts w:hint="eastAsia" w:ascii="仿宋_GB2312" w:hAnsi="仿宋_GB2312" w:eastAsia="仿宋_GB2312" w:cs="仿宋_GB2312"/>
          <w:b w:val="0"/>
          <w:bCs w:val="0"/>
          <w:strike w:val="0"/>
          <w:dstrike w:val="0"/>
          <w:color w:val="000000"/>
          <w:sz w:val="32"/>
          <w:szCs w:val="32"/>
          <w:highlight w:val="none"/>
          <w:lang w:eastAsia="zh-CN"/>
        </w:rPr>
        <w:t>物业服务人对于</w:t>
      </w:r>
      <w:r>
        <w:rPr>
          <w:rFonts w:hint="eastAsia" w:ascii="仿宋_GB2312" w:hAnsi="仿宋_GB2312" w:eastAsia="仿宋_GB2312" w:cs="仿宋_GB2312"/>
          <w:b w:val="0"/>
          <w:bCs w:val="0"/>
          <w:strike w:val="0"/>
          <w:dstrike w:val="0"/>
          <w:color w:val="000000"/>
          <w:sz w:val="32"/>
          <w:szCs w:val="32"/>
          <w:highlight w:val="none"/>
          <w:lang w:val="en-US" w:eastAsia="zh-CN"/>
        </w:rPr>
        <w:t>违反第五十九条约定的行为人</w:t>
      </w:r>
      <w:r>
        <w:rPr>
          <w:rFonts w:hint="eastAsia" w:ascii="仿宋_GB2312" w:hAnsi="仿宋_GB2312" w:eastAsia="仿宋_GB2312" w:cs="仿宋_GB2312"/>
          <w:b w:val="0"/>
          <w:bCs w:val="0"/>
          <w:strike w:val="0"/>
          <w:dstrike w:val="0"/>
          <w:color w:val="000000"/>
          <w:sz w:val="32"/>
          <w:szCs w:val="32"/>
          <w:highlight w:val="none"/>
          <w:lang w:eastAsia="zh-CN"/>
        </w:rPr>
        <w:t>劝导无效的，可以在物业管理区域内显著位置或者</w:t>
      </w:r>
      <w:r>
        <w:rPr>
          <w:rFonts w:hint="eastAsia" w:ascii="仿宋_GB2312" w:hAnsi="仿宋_GB2312" w:eastAsia="仿宋_GB2312" w:cs="仿宋_GB2312"/>
          <w:b w:val="0"/>
          <w:bCs w:val="0"/>
          <w:color w:val="000000"/>
          <w:sz w:val="32"/>
          <w:szCs w:val="32"/>
          <w:highlight w:val="none"/>
          <w:lang w:eastAsia="zh-CN"/>
        </w:rPr>
        <w:t>业主微信群</w:t>
      </w:r>
      <w:r>
        <w:rPr>
          <w:rFonts w:hint="eastAsia" w:ascii="仿宋_GB2312" w:hAnsi="仿宋_GB2312" w:eastAsia="仿宋_GB2312" w:cs="仿宋_GB2312"/>
          <w:b w:val="0"/>
          <w:bCs w:val="0"/>
          <w:strike w:val="0"/>
          <w:dstrike w:val="0"/>
          <w:color w:val="000000"/>
          <w:sz w:val="32"/>
          <w:szCs w:val="32"/>
          <w:highlight w:val="none"/>
          <w:lang w:eastAsia="zh-CN"/>
        </w:rPr>
        <w:t>公示违约行为人信息，</w:t>
      </w:r>
      <w:r>
        <w:rPr>
          <w:rFonts w:hint="eastAsia" w:ascii="仿宋_GB2312" w:hAnsi="仿宋_GB2312" w:eastAsia="仿宋_GB2312" w:cs="仿宋_GB2312"/>
          <w:b w:val="0"/>
          <w:bCs w:val="0"/>
          <w:color w:val="000000"/>
          <w:sz w:val="32"/>
          <w:szCs w:val="32"/>
          <w:highlight w:val="none"/>
        </w:rPr>
        <w:t>并</w:t>
      </w:r>
      <w:r>
        <w:rPr>
          <w:rFonts w:hint="eastAsia" w:ascii="仿宋_GB2312" w:hAnsi="仿宋_GB2312" w:eastAsia="仿宋_GB2312" w:cs="仿宋_GB2312"/>
          <w:b w:val="0"/>
          <w:bCs w:val="0"/>
          <w:color w:val="000000"/>
          <w:sz w:val="32"/>
          <w:szCs w:val="32"/>
          <w:highlight w:val="none"/>
          <w:lang w:eastAsia="zh-CN"/>
        </w:rPr>
        <w:t>可以</w:t>
      </w:r>
      <w:r>
        <w:rPr>
          <w:rFonts w:hint="eastAsia" w:ascii="仿宋_GB2312" w:hAnsi="仿宋_GB2312" w:eastAsia="仿宋_GB2312" w:cs="仿宋_GB2312"/>
          <w:b w:val="0"/>
          <w:bCs w:val="0"/>
          <w:color w:val="000000"/>
          <w:sz w:val="32"/>
          <w:szCs w:val="32"/>
          <w:highlight w:val="none"/>
        </w:rPr>
        <w:t>暂停其停车卡等共用设施设备的使用资格</w:t>
      </w:r>
      <w:r>
        <w:rPr>
          <w:rFonts w:hint="eastAsia" w:ascii="仿宋_GB2312" w:hAnsi="仿宋_GB2312" w:eastAsia="仿宋_GB2312" w:cs="仿宋_GB2312"/>
          <w:b w:val="0"/>
          <w:bCs w:val="0"/>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天。</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79" w:lineRule="exact"/>
        <w:ind w:firstLine="640" w:firstLineChars="200"/>
        <w:jc w:val="both"/>
        <w:textAlignment w:val="auto"/>
        <w:outlineLvl w:val="9"/>
        <w:rPr>
          <w:rFonts w:ascii="黑体" w:hAnsi="黑体" w:eastAsia="黑体" w:cs="黑体"/>
          <w:color w:val="000000"/>
          <w:sz w:val="32"/>
          <w:szCs w:val="32"/>
        </w:rPr>
      </w:pPr>
      <w:r>
        <w:rPr>
          <w:rFonts w:hint="eastAsia" w:ascii="黑体" w:hAnsi="黑体" w:eastAsia="黑体" w:cs="黑体"/>
          <w:color w:val="000000"/>
          <w:kern w:val="0"/>
          <w:sz w:val="32"/>
          <w:szCs w:val="32"/>
          <w:lang w:val="en-US" w:eastAsia="zh-CN" w:bidi="ar"/>
        </w:rPr>
        <w:t xml:space="preserve">第七章 </w:t>
      </w:r>
      <w:r>
        <w:rPr>
          <w:rFonts w:hint="eastAsia" w:ascii="黑体" w:hAnsi="黑体" w:eastAsia="黑体" w:cs="黑体"/>
          <w:color w:val="000000"/>
          <w:sz w:val="32"/>
          <w:szCs w:val="32"/>
          <w:lang w:val="en-US" w:eastAsia="zh-CN"/>
        </w:rPr>
        <w:t>附则</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黑体" w:hAnsi="黑体" w:eastAsia="黑体" w:cs="黑体"/>
          <w:b w:val="0"/>
          <w:bCs w:val="0"/>
          <w:color w:val="000000"/>
          <w:kern w:val="2"/>
          <w:sz w:val="32"/>
          <w:szCs w:val="32"/>
          <w:lang w:val="en-US" w:eastAsia="zh-CN" w:bidi="ar"/>
        </w:rPr>
        <w:t xml:space="preserve">第六十八条【物业服务人权利】  </w:t>
      </w:r>
      <w:r>
        <w:rPr>
          <w:rFonts w:hint="eastAsia" w:ascii="仿宋_GB2312" w:hAnsi="仿宋_GB2312" w:eastAsia="仿宋_GB2312" w:cs="仿宋_GB2312"/>
          <w:b w:val="0"/>
          <w:bCs/>
          <w:color w:val="000000"/>
          <w:sz w:val="32"/>
          <w:szCs w:val="32"/>
          <w:highlight w:val="none"/>
          <w:lang w:val="en-US" w:eastAsia="zh-CN"/>
        </w:rPr>
        <w:t>为维护业主的共同权益，本物业管理区域内全体业主同意在物业管理活动中授予物业服务人以下权利：</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（一）根据法律、法规的规定和本规约、物业服务合同的约定，制定必要的物业管理制度，并督促业主、物业使用人遵守、执行。</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（二）</w:t>
      </w:r>
      <w:r>
        <w:rPr>
          <w:rFonts w:hint="eastAsia" w:ascii="仿宋_GB2312" w:hAnsi="仿宋_GB2312" w:eastAsia="仿宋_GB2312" w:cs="仿宋_GB2312"/>
          <w:b w:val="0"/>
          <w:bCs/>
          <w:color w:val="000000"/>
          <w:sz w:val="32"/>
          <w:szCs w:val="32"/>
          <w:highlight w:val="none"/>
        </w:rPr>
        <w:t>以规劝等方式制止业主、物业使用人违反本规约等物业管理制度的行为；</w:t>
      </w:r>
    </w:p>
    <w:p>
      <w:pPr>
        <w:keepNext w:val="0"/>
        <w:keepLines w:val="0"/>
        <w:pageBreakBefore w:val="0"/>
        <w:widowControl w:val="0"/>
        <w:suppressLineNumbers w:val="0"/>
        <w:kinsoku/>
        <w:wordWrap w:val="0"/>
        <w:overflowPunct/>
        <w:topLinePunct w:val="0"/>
        <w:autoSpaceDE/>
        <w:autoSpaceDN/>
        <w:bidi w:val="0"/>
        <w:adjustRightInd w:val="0"/>
        <w:snapToGrid w:val="0"/>
        <w:spacing w:beforeLines="0" w:beforeAutospacing="0" w:afterLines="0" w:afterAutospacing="0" w:line="579" w:lineRule="exact"/>
        <w:ind w:left="0" w:right="0" w:firstLine="640"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（三）在本物业管理区域内公示不遵守本规约等物业管理制度的业主、物业使用人的门牌号及违约事实；</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color w:val="000000"/>
          <w:sz w:val="32"/>
          <w:szCs w:val="32"/>
          <w:highlight w:val="none"/>
          <w:u w:val="single"/>
        </w:rPr>
      </w:pPr>
      <w:r>
        <w:rPr>
          <w:rFonts w:hint="eastAsia" w:ascii="仿宋_GB2312" w:hAnsi="仿宋_GB2312" w:eastAsia="仿宋_GB2312" w:cs="仿宋_GB2312"/>
          <w:b w:val="0"/>
          <w:bCs/>
          <w:color w:val="000000"/>
          <w:sz w:val="32"/>
          <w:szCs w:val="32"/>
          <w:highlight w:val="none"/>
          <w:lang w:val="en-US" w:eastAsia="zh-CN"/>
        </w:rPr>
        <w:t>（四）</w:t>
      </w:r>
      <w:r>
        <w:rPr>
          <w:rFonts w:hint="eastAsia" w:ascii="仿宋_GB2312" w:hAnsi="仿宋_GB2312" w:eastAsia="仿宋_GB2312" w:cs="仿宋_GB2312"/>
          <w:b w:val="0"/>
          <w:bCs/>
          <w:color w:val="000000"/>
          <w:sz w:val="32"/>
          <w:szCs w:val="32"/>
          <w:highlight w:val="none"/>
          <w:u w:val="single"/>
        </w:rPr>
        <w:t xml:space="preserve">                                 </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color w:val="000000"/>
          <w:kern w:val="2"/>
          <w:sz w:val="32"/>
          <w:szCs w:val="32"/>
          <w:highlight w:val="none"/>
          <w:vertAlign w:val="baseline"/>
          <w:lang w:val="en-US" w:eastAsia="zh-CN" w:bidi="ar-SA"/>
        </w:rPr>
      </w:pPr>
      <w:r>
        <w:rPr>
          <w:rFonts w:hint="eastAsia" w:ascii="黑体" w:hAnsi="黑体" w:eastAsia="黑体" w:cs="黑体"/>
          <w:b w:val="0"/>
          <w:bCs w:val="0"/>
          <w:color w:val="000000"/>
          <w:kern w:val="2"/>
          <w:sz w:val="32"/>
          <w:szCs w:val="32"/>
          <w:lang w:val="en-US" w:eastAsia="zh-CN" w:bidi="ar"/>
        </w:rPr>
        <w:t xml:space="preserve">第六十九条【信息登记、资料送达】  </w:t>
      </w:r>
      <w:r>
        <w:rPr>
          <w:rFonts w:hint="eastAsia" w:ascii="仿宋_GB2312" w:hAnsi="仿宋_GB2312" w:eastAsia="仿宋_GB2312" w:cs="仿宋_GB2312"/>
          <w:b w:val="0"/>
          <w:bCs/>
          <w:color w:val="000000"/>
          <w:kern w:val="2"/>
          <w:sz w:val="32"/>
          <w:szCs w:val="32"/>
          <w:highlight w:val="none"/>
          <w:vertAlign w:val="baseline"/>
          <w:lang w:val="en-US" w:eastAsia="zh-CN" w:bidi="ar-SA"/>
        </w:rPr>
        <w:t>业主配合向业主委员会、物业服务人提供联系地址、通讯方式。发生变更的，及时向业主委员会、物业服务人提供具体变更信息。如业主不提供或</w:t>
      </w:r>
      <w:r>
        <w:rPr>
          <w:rFonts w:hint="eastAsia" w:ascii="仿宋_GB2312" w:hAnsi="仿宋_GB2312" w:eastAsia="仿宋_GB2312" w:cs="仿宋_GB2312"/>
          <w:b w:val="0"/>
          <w:bCs w:val="0"/>
          <w:color w:val="000000"/>
          <w:kern w:val="44"/>
          <w:sz w:val="32"/>
          <w:szCs w:val="32"/>
          <w:highlight w:val="none"/>
          <w:lang w:val="en-US" w:eastAsia="zh-CN" w:bidi="ar-SA"/>
        </w:rPr>
        <w:t>者</w:t>
      </w:r>
      <w:r>
        <w:rPr>
          <w:rFonts w:hint="eastAsia" w:ascii="仿宋_GB2312" w:hAnsi="仿宋_GB2312" w:eastAsia="仿宋_GB2312" w:cs="仿宋_GB2312"/>
          <w:b w:val="0"/>
          <w:bCs/>
          <w:color w:val="000000"/>
          <w:kern w:val="2"/>
          <w:sz w:val="32"/>
          <w:szCs w:val="32"/>
          <w:highlight w:val="none"/>
          <w:vertAlign w:val="baseline"/>
          <w:lang w:val="en-US" w:eastAsia="zh-CN" w:bidi="ar-SA"/>
        </w:rPr>
        <w:t>未及时提供变更信息，则物业管理活动中的相关资料投入该户业主信报箱、房屋内或者按原预留联系地址、通讯方式送达的，仍视为有效送达。</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黑体" w:hAnsi="黑体" w:eastAsia="黑体" w:cs="黑体"/>
          <w:b w:val="0"/>
          <w:bCs w:val="0"/>
          <w:color w:val="000000"/>
          <w:kern w:val="2"/>
          <w:sz w:val="32"/>
          <w:szCs w:val="32"/>
          <w:lang w:val="en-US" w:eastAsia="zh-CN" w:bidi="ar"/>
        </w:rPr>
        <w:t xml:space="preserve">第七十条【纠纷处理机制】  </w:t>
      </w:r>
      <w:r>
        <w:rPr>
          <w:rFonts w:hint="eastAsia" w:ascii="仿宋_GB2312" w:hAnsi="仿宋_GB2312" w:eastAsia="仿宋_GB2312" w:cs="仿宋_GB2312"/>
          <w:b w:val="0"/>
          <w:bCs/>
          <w:color w:val="000000"/>
          <w:sz w:val="32"/>
          <w:szCs w:val="32"/>
          <w:highlight w:val="none"/>
          <w:lang w:val="en-US" w:eastAsia="zh-CN"/>
        </w:rPr>
        <w:t>业主、物业使用人在物业使用中产生矛盾时，本着互谅互让的原则处理矛盾纠纷。</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color w:val="000000"/>
          <w:sz w:val="32"/>
          <w:szCs w:val="32"/>
          <w:highlight w:val="none"/>
        </w:rPr>
      </w:pPr>
      <w:r>
        <w:rPr>
          <w:rFonts w:hint="eastAsia" w:ascii="黑体" w:hAnsi="黑体" w:eastAsia="黑体" w:cs="黑体"/>
          <w:b w:val="0"/>
          <w:bCs w:val="0"/>
          <w:color w:val="000000"/>
          <w:kern w:val="2"/>
          <w:sz w:val="32"/>
          <w:szCs w:val="32"/>
          <w:lang w:val="en-US" w:eastAsia="zh-CN" w:bidi="ar"/>
        </w:rPr>
        <w:t xml:space="preserve">第七十一条【词语解释】  </w:t>
      </w:r>
      <w:r>
        <w:rPr>
          <w:rFonts w:hint="eastAsia" w:ascii="仿宋_GB2312" w:hAnsi="仿宋_GB2312" w:eastAsia="仿宋_GB2312" w:cs="仿宋_GB2312"/>
          <w:b w:val="0"/>
          <w:bCs/>
          <w:color w:val="000000"/>
          <w:sz w:val="32"/>
          <w:szCs w:val="32"/>
          <w:highlight w:val="none"/>
        </w:rPr>
        <w:t>本</w:t>
      </w:r>
      <w:r>
        <w:rPr>
          <w:rFonts w:hint="eastAsia" w:ascii="仿宋_GB2312" w:hAnsi="仿宋_GB2312" w:eastAsia="仿宋_GB2312" w:cs="仿宋_GB2312"/>
          <w:b w:val="0"/>
          <w:bCs/>
          <w:color w:val="000000"/>
          <w:sz w:val="32"/>
          <w:szCs w:val="32"/>
          <w:highlight w:val="none"/>
          <w:lang w:eastAsia="zh-CN"/>
        </w:rPr>
        <w:t>规约</w:t>
      </w:r>
      <w:r>
        <w:rPr>
          <w:rFonts w:hint="eastAsia" w:ascii="仿宋_GB2312" w:hAnsi="仿宋_GB2312" w:eastAsia="仿宋_GB2312" w:cs="仿宋_GB2312"/>
          <w:b w:val="0"/>
          <w:bCs/>
          <w:color w:val="000000"/>
          <w:sz w:val="32"/>
          <w:szCs w:val="32"/>
          <w:highlight w:val="none"/>
        </w:rPr>
        <w:t>中下列用语的含义：</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color w:val="000000"/>
          <w:sz w:val="32"/>
          <w:szCs w:val="32"/>
          <w:highlight w:val="none"/>
        </w:rPr>
      </w:pPr>
      <w:r>
        <w:rPr>
          <w:rFonts w:hint="eastAsia" w:ascii="仿宋_GB2312" w:hAnsi="仿宋_GB2312" w:eastAsia="仿宋_GB2312" w:cs="仿宋_GB2312"/>
          <w:b w:val="0"/>
          <w:bCs/>
          <w:color w:val="000000"/>
          <w:kern w:val="2"/>
          <w:sz w:val="32"/>
          <w:szCs w:val="32"/>
          <w:highlight w:val="none"/>
          <w:lang w:val="en-US" w:eastAsia="zh-CN" w:bidi="ar-SA"/>
        </w:rPr>
        <w:t>（一）</w:t>
      </w:r>
      <w:r>
        <w:rPr>
          <w:rFonts w:hint="eastAsia" w:ascii="仿宋_GB2312" w:hAnsi="仿宋_GB2312" w:eastAsia="仿宋_GB2312" w:cs="仿宋_GB2312"/>
          <w:b w:val="0"/>
          <w:bCs/>
          <w:color w:val="000000"/>
          <w:sz w:val="32"/>
          <w:szCs w:val="32"/>
          <w:highlight w:val="none"/>
        </w:rPr>
        <w:t>固定车位，必须同时满足以下条件：本物业管理区域内的业主</w:t>
      </w:r>
      <w:r>
        <w:rPr>
          <w:rFonts w:hint="eastAsia" w:ascii="仿宋_GB2312" w:hAnsi="仿宋_GB2312" w:eastAsia="仿宋_GB2312" w:cs="仿宋_GB2312"/>
          <w:b w:val="0"/>
          <w:bCs/>
          <w:color w:val="000000"/>
          <w:sz w:val="32"/>
          <w:szCs w:val="32"/>
          <w:highlight w:val="none"/>
          <w:lang w:eastAsia="zh-CN"/>
        </w:rPr>
        <w:t>或</w:t>
      </w:r>
      <w:r>
        <w:rPr>
          <w:rFonts w:hint="eastAsia" w:ascii="仿宋_GB2312" w:hAnsi="仿宋_GB2312" w:eastAsia="仿宋_GB2312" w:cs="仿宋_GB2312"/>
          <w:b w:val="0"/>
          <w:bCs w:val="0"/>
          <w:color w:val="000000"/>
          <w:sz w:val="32"/>
          <w:szCs w:val="32"/>
          <w:highlight w:val="none"/>
          <w:lang w:eastAsia="zh-CN"/>
        </w:rPr>
        <w:t>者</w:t>
      </w:r>
      <w:r>
        <w:rPr>
          <w:rFonts w:hint="eastAsia" w:ascii="仿宋_GB2312" w:hAnsi="仿宋_GB2312" w:eastAsia="仿宋_GB2312" w:cs="仿宋_GB2312"/>
          <w:b w:val="0"/>
          <w:bCs/>
          <w:color w:val="000000"/>
          <w:sz w:val="32"/>
          <w:szCs w:val="32"/>
          <w:highlight w:val="none"/>
          <w:lang w:eastAsia="zh-CN"/>
        </w:rPr>
        <w:t>实际</w:t>
      </w:r>
      <w:r>
        <w:rPr>
          <w:rFonts w:hint="eastAsia" w:ascii="仿宋_GB2312" w:hAnsi="仿宋_GB2312" w:eastAsia="仿宋_GB2312" w:cs="仿宋_GB2312"/>
          <w:b w:val="0"/>
          <w:bCs/>
          <w:color w:val="000000"/>
          <w:sz w:val="32"/>
          <w:szCs w:val="32"/>
          <w:highlight w:val="none"/>
        </w:rPr>
        <w:t>使用</w:t>
      </w:r>
      <w:r>
        <w:rPr>
          <w:rFonts w:hint="eastAsia" w:ascii="仿宋_GB2312" w:hAnsi="仿宋_GB2312" w:eastAsia="仿宋_GB2312" w:cs="仿宋_GB2312"/>
          <w:b w:val="0"/>
          <w:bCs/>
          <w:color w:val="000000"/>
          <w:sz w:val="32"/>
          <w:szCs w:val="32"/>
          <w:highlight w:val="none"/>
          <w:lang w:eastAsia="zh-CN"/>
        </w:rPr>
        <w:t>人使用</w:t>
      </w:r>
      <w:r>
        <w:rPr>
          <w:rFonts w:hint="eastAsia" w:ascii="仿宋_GB2312" w:hAnsi="仿宋_GB2312" w:eastAsia="仿宋_GB2312" w:cs="仿宋_GB2312"/>
          <w:b w:val="0"/>
          <w:bCs/>
          <w:color w:val="000000"/>
          <w:sz w:val="32"/>
          <w:szCs w:val="32"/>
          <w:highlight w:val="none"/>
        </w:rPr>
        <w:t>；业主与建设单位或</w:t>
      </w:r>
      <w:r>
        <w:rPr>
          <w:rFonts w:hint="eastAsia" w:ascii="仿宋_GB2312" w:hAnsi="仿宋_GB2312" w:eastAsia="仿宋_GB2312" w:cs="仿宋_GB2312"/>
          <w:b w:val="0"/>
          <w:bCs/>
          <w:color w:val="000000"/>
          <w:sz w:val="32"/>
          <w:szCs w:val="32"/>
          <w:highlight w:val="none"/>
          <w:lang w:eastAsia="zh-CN"/>
        </w:rPr>
        <w:t>者</w:t>
      </w:r>
      <w:r>
        <w:rPr>
          <w:rFonts w:hint="eastAsia" w:ascii="仿宋_GB2312" w:hAnsi="仿宋_GB2312" w:eastAsia="仿宋_GB2312" w:cs="仿宋_GB2312"/>
          <w:b w:val="0"/>
          <w:bCs/>
          <w:color w:val="000000"/>
          <w:sz w:val="32"/>
          <w:szCs w:val="32"/>
          <w:highlight w:val="none"/>
        </w:rPr>
        <w:t>物业服务人之间有书面协议；取得方式是建设单位</w:t>
      </w:r>
      <w:r>
        <w:rPr>
          <w:rFonts w:hint="eastAsia" w:ascii="仿宋_GB2312" w:hAnsi="仿宋_GB2312" w:eastAsia="仿宋_GB2312" w:cs="仿宋_GB2312"/>
          <w:b w:val="0"/>
          <w:bCs/>
          <w:color w:val="000000"/>
          <w:sz w:val="32"/>
          <w:szCs w:val="32"/>
          <w:highlight w:val="none"/>
          <w:lang w:eastAsia="zh-CN"/>
        </w:rPr>
        <w:t>或者停车场管理单位</w:t>
      </w:r>
      <w:r>
        <w:rPr>
          <w:rFonts w:hint="eastAsia" w:ascii="仿宋_GB2312" w:hAnsi="仿宋_GB2312" w:eastAsia="仿宋_GB2312" w:cs="仿宋_GB2312"/>
          <w:b w:val="0"/>
          <w:bCs/>
          <w:color w:val="000000"/>
          <w:sz w:val="32"/>
          <w:szCs w:val="32"/>
          <w:highlight w:val="none"/>
        </w:rPr>
        <w:t>以公开、公平、公正的方式</w:t>
      </w:r>
      <w:r>
        <w:rPr>
          <w:rFonts w:hint="eastAsia" w:ascii="仿宋_GB2312" w:hAnsi="仿宋_GB2312" w:eastAsia="仿宋_GB2312" w:cs="仿宋_GB2312"/>
          <w:b w:val="0"/>
          <w:bCs/>
          <w:color w:val="000000"/>
          <w:sz w:val="32"/>
          <w:szCs w:val="32"/>
          <w:highlight w:val="none"/>
          <w:lang w:eastAsia="zh-CN"/>
        </w:rPr>
        <w:t>，告知全体业主自主选择</w:t>
      </w:r>
      <w:r>
        <w:rPr>
          <w:rFonts w:hint="eastAsia" w:ascii="仿宋_GB2312" w:hAnsi="仿宋_GB2312" w:eastAsia="仿宋_GB2312" w:cs="仿宋_GB2312"/>
          <w:b w:val="0"/>
          <w:bCs/>
          <w:color w:val="000000"/>
          <w:sz w:val="32"/>
          <w:szCs w:val="32"/>
          <w:highlight w:val="none"/>
        </w:rPr>
        <w:t>，在本</w:t>
      </w:r>
      <w:r>
        <w:rPr>
          <w:rFonts w:hint="eastAsia" w:ascii="仿宋_GB2312" w:hAnsi="仿宋_GB2312" w:eastAsia="仿宋_GB2312" w:cs="仿宋_GB2312"/>
          <w:b w:val="0"/>
          <w:bCs/>
          <w:color w:val="000000"/>
          <w:sz w:val="32"/>
          <w:szCs w:val="32"/>
          <w:highlight w:val="none"/>
          <w:lang w:eastAsia="zh-CN"/>
        </w:rPr>
        <w:t>规约</w:t>
      </w:r>
      <w:r>
        <w:rPr>
          <w:rFonts w:hint="eastAsia" w:ascii="仿宋_GB2312" w:hAnsi="仿宋_GB2312" w:eastAsia="仿宋_GB2312" w:cs="仿宋_GB2312"/>
          <w:b w:val="0"/>
          <w:bCs/>
          <w:color w:val="000000"/>
          <w:sz w:val="32"/>
          <w:szCs w:val="32"/>
          <w:highlight w:val="none"/>
        </w:rPr>
        <w:t>制定前</w:t>
      </w:r>
      <w:r>
        <w:rPr>
          <w:rFonts w:hint="eastAsia" w:ascii="仿宋_GB2312" w:hAnsi="仿宋_GB2312" w:eastAsia="仿宋_GB2312" w:cs="仿宋_GB2312"/>
          <w:b w:val="0"/>
          <w:bCs/>
          <w:color w:val="000000"/>
          <w:sz w:val="32"/>
          <w:szCs w:val="32"/>
          <w:highlight w:val="none"/>
          <w:lang w:eastAsia="zh-CN"/>
        </w:rPr>
        <w:t>已</w:t>
      </w:r>
      <w:r>
        <w:rPr>
          <w:rFonts w:hint="eastAsia" w:ascii="仿宋_GB2312" w:hAnsi="仿宋_GB2312" w:eastAsia="仿宋_GB2312" w:cs="仿宋_GB2312"/>
          <w:b w:val="0"/>
          <w:bCs/>
          <w:color w:val="000000"/>
          <w:sz w:val="32"/>
          <w:szCs w:val="32"/>
          <w:highlight w:val="none"/>
        </w:rPr>
        <w:t>提供给单一业主使用；</w:t>
      </w:r>
      <w:r>
        <w:rPr>
          <w:rFonts w:hint="eastAsia" w:ascii="仿宋_GB2312" w:hAnsi="仿宋_GB2312" w:eastAsia="仿宋_GB2312" w:cs="仿宋_GB2312"/>
          <w:b w:val="0"/>
          <w:bCs/>
          <w:color w:val="000000"/>
          <w:sz w:val="32"/>
          <w:szCs w:val="32"/>
          <w:highlight w:val="none"/>
          <w:lang w:eastAsia="zh-CN"/>
        </w:rPr>
        <w:t>停车位</w:t>
      </w:r>
      <w:r>
        <w:rPr>
          <w:rFonts w:hint="eastAsia" w:ascii="仿宋_GB2312" w:hAnsi="仿宋_GB2312" w:eastAsia="仿宋_GB2312" w:cs="仿宋_GB2312"/>
          <w:b w:val="0"/>
          <w:bCs/>
          <w:color w:val="000000"/>
          <w:sz w:val="32"/>
          <w:szCs w:val="32"/>
          <w:highlight w:val="none"/>
        </w:rPr>
        <w:t>能够确定具体位置。</w:t>
      </w:r>
    </w:p>
    <w:p>
      <w:pPr>
        <w:keepNext w:val="0"/>
        <w:keepLines w:val="0"/>
        <w:pageBreakBefore w:val="0"/>
        <w:numPr>
          <w:ilvl w:val="0"/>
          <w:numId w:val="0"/>
        </w:numPr>
        <w:kinsoku/>
        <w:wordWrap w:val="0"/>
        <w:overflowPunct/>
        <w:topLinePunct w:val="0"/>
        <w:autoSpaceDN/>
        <w:bidi w:val="0"/>
        <w:adjustRightInd w:val="0"/>
        <w:snapToGrid w:val="0"/>
        <w:spacing w:beforeLines="0" w:afterLines="0" w:line="579" w:lineRule="exact"/>
        <w:ind w:firstLine="640" w:firstLineChars="200"/>
        <w:jc w:val="both"/>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lang w:val="en-US" w:eastAsia="zh-CN"/>
        </w:rPr>
        <w:t>二</w:t>
      </w:r>
      <w:r>
        <w:rPr>
          <w:rFonts w:hint="eastAsia" w:ascii="仿宋_GB2312" w:hAnsi="仿宋_GB2312" w:eastAsia="仿宋_GB2312"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lang w:val="en-US" w:eastAsia="zh-CN"/>
        </w:rPr>
        <w:t>内部临时车，是指在本物业管理区域内，‌由于停车位相对平衡或紧缺的情况下，‌为满足部分业主或物业使用人的停车需求而设立的一种临时停车方式。‌</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第七十二条【符号说明】  </w:t>
      </w:r>
      <w:r>
        <w:rPr>
          <w:rFonts w:hint="eastAsia" w:ascii="仿宋_GB2312" w:hAnsi="仿宋_GB2312" w:eastAsia="仿宋_GB2312" w:cs="仿宋_GB2312"/>
          <w:b w:val="0"/>
          <w:bCs/>
          <w:color w:val="000000"/>
          <w:kern w:val="2"/>
          <w:sz w:val="32"/>
          <w:szCs w:val="32"/>
          <w:highlight w:val="none"/>
          <w:lang w:val="en-US" w:eastAsia="zh-CN" w:bidi="ar-SA"/>
        </w:rPr>
        <w:t>本规约中标注为“□”的为</w:t>
      </w:r>
      <w:r>
        <w:rPr>
          <w:rFonts w:hint="eastAsia" w:ascii="仿宋_GB2312" w:hAnsi="仿宋_GB2312" w:eastAsia="仿宋_GB2312" w:cs="仿宋_GB2312"/>
          <w:b w:val="0"/>
          <w:bCs/>
          <w:color w:val="000000"/>
          <w:kern w:val="2"/>
          <w:sz w:val="32"/>
          <w:szCs w:val="32"/>
          <w:highlight w:val="none"/>
          <w:lang w:val="en" w:eastAsia="zh-CN" w:bidi="ar-SA"/>
        </w:rPr>
        <w:t>多选</w:t>
      </w:r>
      <w:r>
        <w:rPr>
          <w:rFonts w:hint="eastAsia" w:ascii="仿宋_GB2312" w:hAnsi="仿宋_GB2312" w:eastAsia="仿宋_GB2312" w:cs="仿宋_GB2312"/>
          <w:b w:val="0"/>
          <w:bCs/>
          <w:color w:val="000000"/>
          <w:kern w:val="2"/>
          <w:sz w:val="32"/>
          <w:szCs w:val="32"/>
          <w:highlight w:val="none"/>
          <w:lang w:val="en-US" w:eastAsia="zh-CN" w:bidi="ar-SA"/>
        </w:rPr>
        <w:t>项；标注“○”的为</w:t>
      </w:r>
      <w:r>
        <w:rPr>
          <w:rFonts w:hint="eastAsia" w:ascii="仿宋_GB2312" w:hAnsi="仿宋_GB2312" w:eastAsia="仿宋_GB2312" w:cs="仿宋_GB2312"/>
          <w:b w:val="0"/>
          <w:bCs/>
          <w:color w:val="000000"/>
          <w:kern w:val="2"/>
          <w:sz w:val="32"/>
          <w:szCs w:val="32"/>
          <w:highlight w:val="none"/>
          <w:lang w:val="en" w:eastAsia="zh-CN" w:bidi="ar-SA"/>
        </w:rPr>
        <w:t>单选</w:t>
      </w:r>
      <w:r>
        <w:rPr>
          <w:rFonts w:hint="eastAsia" w:ascii="仿宋_GB2312" w:hAnsi="仿宋_GB2312" w:eastAsia="仿宋_GB2312" w:cs="仿宋_GB2312"/>
          <w:b w:val="0"/>
          <w:bCs/>
          <w:color w:val="000000"/>
          <w:kern w:val="2"/>
          <w:sz w:val="32"/>
          <w:szCs w:val="32"/>
          <w:highlight w:val="none"/>
          <w:lang w:val="en-US" w:eastAsia="zh-CN" w:bidi="ar-SA"/>
        </w:rPr>
        <w:t>项。</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outlineLvl w:val="0"/>
        <w:rPr>
          <w:rFonts w:hint="eastAsia" w:ascii="仿宋_GB2312" w:hAnsi="仿宋_GB2312" w:eastAsia="仿宋_GB2312" w:cs="仿宋_GB2312"/>
          <w:b w:val="0"/>
          <w:bCs/>
          <w:color w:val="000000"/>
          <w:kern w:val="44"/>
          <w:sz w:val="32"/>
          <w:szCs w:val="32"/>
          <w:highlight w:val="none"/>
          <w:lang w:val="en-US" w:eastAsia="zh-CN" w:bidi="ar-SA"/>
        </w:rPr>
      </w:pPr>
      <w:r>
        <w:rPr>
          <w:rFonts w:hint="eastAsia" w:ascii="黑体" w:hAnsi="黑体" w:eastAsia="黑体" w:cs="黑体"/>
          <w:b w:val="0"/>
          <w:bCs w:val="0"/>
          <w:color w:val="000000"/>
          <w:kern w:val="2"/>
          <w:sz w:val="32"/>
          <w:szCs w:val="32"/>
          <w:lang w:val="en-US" w:eastAsia="zh-CN" w:bidi="ar"/>
        </w:rPr>
        <w:t xml:space="preserve">第七十三条【规约公示】  </w:t>
      </w:r>
      <w:r>
        <w:rPr>
          <w:rFonts w:hint="eastAsia" w:ascii="仿宋_GB2312" w:hAnsi="仿宋_GB2312" w:eastAsia="仿宋_GB2312" w:cs="仿宋_GB2312"/>
          <w:b w:val="0"/>
          <w:bCs/>
          <w:color w:val="000000"/>
          <w:kern w:val="44"/>
          <w:sz w:val="32"/>
          <w:szCs w:val="32"/>
          <w:highlight w:val="none"/>
          <w:lang w:val="en-US" w:eastAsia="zh-CN" w:bidi="ar-SA"/>
        </w:rPr>
        <w:t>本规约自业主大会表决通过之日起三日内，在本物业管理区域内予以公示，并由业主委员会保管。</w:t>
      </w:r>
    </w:p>
    <w:p>
      <w:pPr>
        <w:keepNext w:val="0"/>
        <w:keepLines w:val="0"/>
        <w:pageBreakBefore w:val="0"/>
        <w:widowControl w:val="0"/>
        <w:kinsoku/>
        <w:wordWrap w:val="0"/>
        <w:overflowPunct/>
        <w:topLinePunct w:val="0"/>
        <w:autoSpaceDE/>
        <w:autoSpaceDN/>
        <w:bidi w:val="0"/>
        <w:adjustRightInd w:val="0"/>
        <w:snapToGrid w:val="0"/>
        <w:spacing w:beforeLines="0" w:beforeAutospacing="0" w:afterLines="0" w:afterAutospacing="0" w:line="579" w:lineRule="exact"/>
        <w:ind w:firstLine="640" w:firstLineChars="200"/>
        <w:jc w:val="both"/>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黑体" w:hAnsi="黑体" w:eastAsia="黑体" w:cs="黑体"/>
          <w:b w:val="0"/>
          <w:bCs w:val="0"/>
          <w:color w:val="000000"/>
          <w:kern w:val="2"/>
          <w:sz w:val="32"/>
          <w:szCs w:val="32"/>
          <w:lang w:val="en-US" w:eastAsia="zh-CN" w:bidi="ar"/>
        </w:rPr>
        <w:t xml:space="preserve">第七十四条【规约生效】  </w:t>
      </w:r>
      <w:r>
        <w:rPr>
          <w:rFonts w:hint="eastAsia" w:ascii="仿宋_GB2312" w:hAnsi="仿宋_GB2312" w:eastAsia="仿宋_GB2312" w:cs="仿宋_GB2312"/>
          <w:b w:val="0"/>
          <w:bCs/>
          <w:color w:val="000000"/>
          <w:sz w:val="32"/>
          <w:szCs w:val="32"/>
          <w:highlight w:val="none"/>
          <w:lang w:val="en-US" w:eastAsia="zh-CN"/>
        </w:rPr>
        <w:t>本规约经第</w:t>
      </w:r>
      <w:r>
        <w:rPr>
          <w:rFonts w:hint="eastAsia" w:ascii="仿宋_GB2312" w:hAnsi="仿宋_GB2312" w:eastAsia="仿宋_GB2312" w:cs="仿宋_GB2312"/>
          <w:b w:val="0"/>
          <w:bCs/>
          <w:color w:val="000000"/>
          <w:sz w:val="32"/>
          <w:szCs w:val="32"/>
          <w:highlight w:val="none"/>
          <w:u w:val="single"/>
          <w:lang w:val="en-US" w:eastAsia="zh-CN"/>
        </w:rPr>
        <w:t xml:space="preserve">   </w:t>
      </w:r>
      <w:r>
        <w:rPr>
          <w:rFonts w:hint="eastAsia" w:ascii="仿宋_GB2312" w:hAnsi="仿宋_GB2312" w:eastAsia="仿宋_GB2312" w:cs="仿宋_GB2312"/>
          <w:b w:val="0"/>
          <w:bCs/>
          <w:color w:val="000000"/>
          <w:sz w:val="32"/>
          <w:szCs w:val="32"/>
          <w:highlight w:val="none"/>
          <w:lang w:val="en-US" w:eastAsia="zh-CN"/>
        </w:rPr>
        <w:t>次业主大会会议通过后生效。</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color w:val="000000"/>
          <w:sz w:val="32"/>
          <w:szCs w:val="32"/>
          <w:highlight w:val="none"/>
          <w:lang w:eastAsia="zh-CN"/>
        </w:rPr>
      </w:pP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color w:val="000000"/>
          <w:sz w:val="32"/>
          <w:szCs w:val="32"/>
          <w:highlight w:val="none"/>
        </w:rPr>
      </w:pPr>
      <w:r>
        <w:rPr>
          <w:rFonts w:hint="eastAsia" w:ascii="仿宋_GB2312" w:hAnsi="仿宋_GB2312" w:eastAsia="仿宋_GB2312" w:cs="仿宋_GB2312"/>
          <w:b w:val="0"/>
          <w:bCs/>
          <w:color w:val="000000"/>
          <w:sz w:val="32"/>
          <w:szCs w:val="32"/>
          <w:highlight w:val="none"/>
          <w:lang w:eastAsia="zh-CN"/>
        </w:rPr>
        <w:t>附件：</w:t>
      </w:r>
      <w:r>
        <w:rPr>
          <w:rFonts w:hint="eastAsia" w:ascii="仿宋_GB2312" w:hAnsi="仿宋_GB2312" w:eastAsia="仿宋_GB2312" w:cs="仿宋_GB2312"/>
          <w:b w:val="0"/>
          <w:bCs/>
          <w:color w:val="000000"/>
          <w:sz w:val="32"/>
          <w:szCs w:val="32"/>
          <w:highlight w:val="none"/>
          <w:lang w:val="en-US" w:eastAsia="zh-CN"/>
        </w:rPr>
        <w:t>1.</w:t>
      </w:r>
      <w:r>
        <w:rPr>
          <w:rFonts w:hint="eastAsia" w:ascii="仿宋_GB2312" w:hAnsi="仿宋_GB2312" w:eastAsia="仿宋_GB2312" w:cs="仿宋_GB2312"/>
          <w:b w:val="0"/>
          <w:bCs/>
          <w:color w:val="000000"/>
          <w:sz w:val="32"/>
          <w:szCs w:val="32"/>
          <w:highlight w:val="none"/>
        </w:rPr>
        <w:t>规划平面图</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1600" w:firstLineChars="500"/>
        <w:jc w:val="both"/>
        <w:textAlignment w:val="auto"/>
        <w:rPr>
          <w:rFonts w:hint="eastAsia" w:ascii="仿宋_GB2312" w:hAnsi="仿宋_GB2312" w:eastAsia="仿宋_GB2312" w:cs="仿宋_GB2312"/>
          <w:b w:val="0"/>
          <w:bCs/>
          <w:color w:val="000000"/>
          <w:sz w:val="32"/>
          <w:szCs w:val="32"/>
          <w:highlight w:val="none"/>
        </w:rPr>
      </w:pPr>
      <w:r>
        <w:rPr>
          <w:rFonts w:hint="eastAsia" w:ascii="仿宋_GB2312" w:hAnsi="仿宋_GB2312" w:eastAsia="仿宋_GB2312" w:cs="仿宋_GB2312"/>
          <w:b w:val="0"/>
          <w:bCs/>
          <w:color w:val="000000"/>
          <w:sz w:val="32"/>
          <w:szCs w:val="32"/>
          <w:highlight w:val="none"/>
          <w:lang w:val="en-US" w:eastAsia="zh-CN"/>
        </w:rPr>
        <w:t>2</w:t>
      </w:r>
      <w:r>
        <w:rPr>
          <w:rFonts w:hint="eastAsia" w:ascii="仿宋_GB2312" w:hAnsi="仿宋_GB2312" w:eastAsia="仿宋_GB2312" w:cs="仿宋_GB2312"/>
          <w:b w:val="0"/>
          <w:bCs/>
          <w:color w:val="000000"/>
          <w:sz w:val="32"/>
          <w:szCs w:val="32"/>
          <w:highlight w:val="none"/>
        </w:rPr>
        <w:t>.物业构成明细</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color w:val="000000"/>
          <w:sz w:val="32"/>
          <w:szCs w:val="32"/>
          <w:highlight w:val="none"/>
        </w:rPr>
      </w:pPr>
      <w:r>
        <w:rPr>
          <w:rFonts w:hint="eastAsia" w:ascii="仿宋_GB2312" w:hAnsi="仿宋_GB2312" w:eastAsia="仿宋_GB2312" w:cs="仿宋_GB2312"/>
          <w:b w:val="0"/>
          <w:bCs/>
          <w:color w:val="000000"/>
          <w:sz w:val="32"/>
          <w:szCs w:val="32"/>
          <w:highlight w:val="none"/>
          <w:lang w:val="en-US" w:eastAsia="zh-CN"/>
        </w:rPr>
        <w:t xml:space="preserve">      3</w:t>
      </w:r>
      <w:r>
        <w:rPr>
          <w:rFonts w:hint="eastAsia" w:ascii="仿宋_GB2312" w:hAnsi="仿宋_GB2312" w:eastAsia="仿宋_GB2312" w:cs="仿宋_GB2312"/>
          <w:b w:val="0"/>
          <w:bCs/>
          <w:color w:val="000000"/>
          <w:sz w:val="32"/>
          <w:szCs w:val="32"/>
          <w:highlight w:val="none"/>
        </w:rPr>
        <w:t>.</w:t>
      </w:r>
      <w:r>
        <w:rPr>
          <w:rFonts w:hint="eastAsia" w:ascii="仿宋_GB2312" w:hAnsi="仿宋_GB2312" w:eastAsia="仿宋_GB2312" w:cs="仿宋_GB2312"/>
          <w:b w:val="0"/>
          <w:bCs/>
          <w:color w:val="000000"/>
          <w:sz w:val="32"/>
          <w:szCs w:val="32"/>
          <w:highlight w:val="none"/>
          <w:lang w:val="en-US" w:eastAsia="zh-CN"/>
        </w:rPr>
        <w:t>共有物业</w:t>
      </w:r>
      <w:r>
        <w:rPr>
          <w:rFonts w:hint="eastAsia" w:ascii="仿宋_GB2312" w:hAnsi="仿宋_GB2312" w:eastAsia="仿宋_GB2312" w:cs="仿宋_GB2312"/>
          <w:b w:val="0"/>
          <w:bCs/>
          <w:color w:val="000000"/>
          <w:sz w:val="32"/>
          <w:szCs w:val="32"/>
          <w:highlight w:val="none"/>
        </w:rPr>
        <w:t>明细</w:t>
      </w:r>
    </w:p>
    <w:p>
      <w:pPr>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Lines="0" w:beforeAutospacing="0" w:afterLines="0" w:afterAutospacing="0" w:line="579" w:lineRule="exact"/>
        <w:ind w:left="0" w:leftChars="0" w:right="0" w:rightChars="0" w:firstLine="640" w:firstLineChars="200"/>
        <w:jc w:val="both"/>
        <w:textAlignment w:val="auto"/>
        <w:rPr>
          <w:rFonts w:hint="eastAsia" w:ascii="仿宋_GB2312" w:hAnsi="仿宋_GB2312" w:eastAsia="仿宋_GB2312" w:cs="仿宋_GB2312"/>
          <w:b w:val="0"/>
          <w:bCs/>
          <w:color w:val="000000"/>
          <w:sz w:val="32"/>
          <w:szCs w:val="32"/>
          <w:highlight w:val="none"/>
        </w:rPr>
      </w:pPr>
    </w:p>
    <w:p>
      <w:pPr>
        <w:keepNext w:val="0"/>
        <w:keepLines w:val="0"/>
        <w:pageBreakBefore w:val="0"/>
        <w:widowControl w:val="0"/>
        <w:kinsoku/>
        <w:wordWrap w:val="0"/>
        <w:overflowPunct/>
        <w:topLinePunct w:val="0"/>
        <w:autoSpaceDN/>
        <w:bidi w:val="0"/>
        <w:adjustRightInd w:val="0"/>
        <w:snapToGrid w:val="0"/>
        <w:spacing w:beforeLines="0" w:afterLines="0" w:line="579" w:lineRule="exact"/>
        <w:jc w:val="both"/>
        <w:textAlignment w:val="auto"/>
        <w:rPr>
          <w:rFonts w:hint="eastAsia" w:ascii="仿宋_GB2312" w:hAnsi="仿宋_GB2312" w:eastAsia="仿宋_GB2312" w:cs="仿宋_GB2312"/>
          <w:b w:val="0"/>
          <w:bCs/>
          <w:color w:val="000000"/>
          <w:kern w:val="2"/>
          <w:sz w:val="32"/>
          <w:szCs w:val="32"/>
          <w:highlight w:val="none"/>
          <w:lang w:val="en-US" w:eastAsia="zh-CN" w:bidi="ar-SA"/>
        </w:rPr>
      </w:pPr>
    </w:p>
    <w:p>
      <w:pPr>
        <w:keepNext w:val="0"/>
        <w:keepLines w:val="0"/>
        <w:pageBreakBefore w:val="0"/>
        <w:widowControl w:val="0"/>
        <w:kinsoku/>
        <w:wordWrap w:val="0"/>
        <w:overflowPunct/>
        <w:topLinePunct w:val="0"/>
        <w:autoSpaceDN/>
        <w:bidi w:val="0"/>
        <w:adjustRightInd w:val="0"/>
        <w:snapToGrid w:val="0"/>
        <w:spacing w:beforeLines="0" w:afterLines="0" w:line="579" w:lineRule="exact"/>
        <w:jc w:val="both"/>
        <w:textAlignment w:val="auto"/>
        <w:rPr>
          <w:rFonts w:hint="eastAsia" w:ascii="仿宋_GB2312" w:hAnsi="仿宋_GB2312" w:eastAsia="仿宋_GB2312" w:cs="仿宋_GB2312"/>
          <w:b w:val="0"/>
          <w:bCs/>
          <w:color w:val="000000"/>
          <w:kern w:val="2"/>
          <w:sz w:val="32"/>
          <w:szCs w:val="32"/>
          <w:highlight w:val="none"/>
          <w:lang w:val="en-US" w:eastAsia="zh-CN" w:bidi="ar-SA"/>
        </w:rPr>
      </w:pPr>
    </w:p>
    <w:p>
      <w:pPr>
        <w:keepNext w:val="0"/>
        <w:keepLines w:val="0"/>
        <w:pageBreakBefore w:val="0"/>
        <w:kinsoku/>
        <w:wordWrap w:val="0"/>
        <w:overflowPunct/>
        <w:topLinePunct w:val="0"/>
        <w:autoSpaceDN/>
        <w:bidi w:val="0"/>
        <w:adjustRightInd w:val="0"/>
        <w:snapToGrid w:val="0"/>
        <w:spacing w:beforeLines="0" w:afterLines="0" w:line="579" w:lineRule="exact"/>
        <w:ind w:firstLine="3840" w:firstLineChars="1200"/>
        <w:jc w:val="both"/>
        <w:textAlignment w:val="auto"/>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u w:val="single"/>
          <w:lang w:val="en-US" w:eastAsia="zh-CN" w:bidi="ar-SA"/>
        </w:rPr>
        <w:t xml:space="preserve">             </w:t>
      </w:r>
      <w:r>
        <w:rPr>
          <w:rFonts w:hint="eastAsia" w:ascii="仿宋_GB2312" w:hAnsi="仿宋_GB2312" w:eastAsia="仿宋_GB2312" w:cs="仿宋_GB2312"/>
          <w:b w:val="0"/>
          <w:bCs/>
          <w:color w:val="000000"/>
          <w:kern w:val="2"/>
          <w:sz w:val="32"/>
          <w:szCs w:val="32"/>
          <w:highlight w:val="none"/>
          <w:lang w:val="en-US" w:eastAsia="zh-CN" w:bidi="ar-SA"/>
        </w:rPr>
        <w:t>业主大会（公章）</w:t>
      </w:r>
    </w:p>
    <w:p>
      <w:pPr>
        <w:keepNext w:val="0"/>
        <w:keepLines w:val="0"/>
        <w:pageBreakBefore w:val="0"/>
        <w:kinsoku/>
        <w:wordWrap w:val="0"/>
        <w:overflowPunct/>
        <w:topLinePunct w:val="0"/>
        <w:autoSpaceDN/>
        <w:bidi w:val="0"/>
        <w:adjustRightInd w:val="0"/>
        <w:snapToGrid w:val="0"/>
        <w:spacing w:beforeLines="0" w:afterLines="0" w:line="579" w:lineRule="exact"/>
        <w:jc w:val="both"/>
        <w:textAlignment w:val="auto"/>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 xml:space="preserve">                                   年    月    日</w:t>
      </w:r>
    </w:p>
    <w:p>
      <w:pPr>
        <w:keepNext w:val="0"/>
        <w:keepLines w:val="0"/>
        <w:pageBreakBefore w:val="0"/>
        <w:kinsoku/>
        <w:wordWrap/>
        <w:overflowPunct/>
        <w:topLinePunct w:val="0"/>
        <w:autoSpaceDN/>
        <w:bidi w:val="0"/>
        <w:spacing w:line="560" w:lineRule="exact"/>
        <w:textAlignment w:val="auto"/>
        <w:rPr>
          <w:rFonts w:hint="eastAsia" w:ascii="Calibri" w:hAnsi="Calibri" w:eastAsia="宋体" w:cs="黑体"/>
          <w:color w:val="000000"/>
          <w:sz w:val="32"/>
          <w:szCs w:val="32"/>
        </w:rPr>
      </w:pPr>
      <w:r>
        <w:rPr>
          <w:rFonts w:hint="eastAsia" w:ascii="Calibri" w:hAnsi="Calibri" w:eastAsia="宋体" w:cs="黑体"/>
          <w:color w:val="000000"/>
          <w:sz w:val="32"/>
          <w:szCs w:val="32"/>
        </w:rPr>
        <w:br w:type="page"/>
      </w:r>
    </w:p>
    <w:p>
      <w:pPr>
        <w:keepNext w:val="0"/>
        <w:keepLines w:val="0"/>
        <w:pageBreakBefore w:val="0"/>
        <w:kinsoku/>
        <w:wordWrap/>
        <w:overflowPunct/>
        <w:topLinePunct w:val="0"/>
        <w:autoSpaceDN/>
        <w:bidi w:val="0"/>
        <w:spacing w:line="560" w:lineRule="exact"/>
        <w:textAlignment w:val="auto"/>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附件1</w:t>
      </w:r>
    </w:p>
    <w:p>
      <w:pPr>
        <w:keepNext w:val="0"/>
        <w:keepLines w:val="0"/>
        <w:pageBreakBefore w:val="0"/>
        <w:kinsoku/>
        <w:wordWrap/>
        <w:overflowPunct/>
        <w:topLinePunct w:val="0"/>
        <w:autoSpaceDN/>
        <w:bidi w:val="0"/>
        <w:spacing w:line="5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规划平面图</w:t>
      </w:r>
    </w:p>
    <w:p>
      <w:pPr>
        <w:keepNext w:val="0"/>
        <w:keepLines w:val="0"/>
        <w:pageBreakBefore w:val="0"/>
        <w:kinsoku/>
        <w:wordWrap/>
        <w:overflowPunct/>
        <w:topLinePunct w:val="0"/>
        <w:autoSpaceDN/>
        <w:bidi w:val="0"/>
        <w:spacing w:line="560" w:lineRule="exact"/>
        <w:jc w:val="center"/>
        <w:textAlignment w:val="auto"/>
        <w:rPr>
          <w:rFonts w:hint="eastAsia" w:ascii="楷体" w:hAnsi="楷体" w:eastAsia="楷体" w:cs="楷体"/>
          <w:b w:val="0"/>
          <w:bCs w:val="0"/>
          <w:color w:val="000000"/>
          <w:sz w:val="32"/>
          <w:szCs w:val="32"/>
          <w:lang w:eastAsia="zh-CN"/>
        </w:rPr>
      </w:pPr>
      <w:r>
        <w:rPr>
          <w:rFonts w:hint="eastAsia" w:ascii="楷体" w:hAnsi="楷体" w:eastAsia="楷体" w:cs="楷体"/>
          <w:b w:val="0"/>
          <w:bCs w:val="0"/>
          <w:color w:val="000000"/>
          <w:sz w:val="32"/>
          <w:szCs w:val="32"/>
          <w:lang w:eastAsia="zh-CN"/>
        </w:rPr>
        <w:t>（粘贴在以下空白处）</w:t>
      </w: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napToGrid w:val="0"/>
        <w:spacing w:line="360" w:lineRule="auto"/>
        <w:rPr>
          <w:rFonts w:ascii="仿宋" w:hAnsi="仿宋" w:eastAsia="仿宋" w:cs="仿宋"/>
          <w:color w:val="000000"/>
          <w:sz w:val="32"/>
          <w:szCs w:val="32"/>
        </w:rPr>
      </w:pPr>
    </w:p>
    <w:p>
      <w:pPr>
        <w:spacing w:line="360" w:lineRule="auto"/>
        <w:rPr>
          <w:rFonts w:hint="eastAsia" w:ascii="Calibri" w:hAnsi="Calibri" w:eastAsia="宋体" w:cs="黑体"/>
          <w:color w:val="000000"/>
          <w:sz w:val="32"/>
          <w:szCs w:val="32"/>
        </w:rPr>
      </w:pPr>
      <w:r>
        <w:rPr>
          <w:rFonts w:hint="eastAsia" w:ascii="Calibri" w:hAnsi="Calibri" w:eastAsia="宋体" w:cs="黑体"/>
          <w:color w:val="000000"/>
          <w:sz w:val="32"/>
          <w:szCs w:val="32"/>
        </w:rPr>
        <w:br w:type="page"/>
      </w:r>
    </w:p>
    <w:p>
      <w:pPr>
        <w:spacing w:line="360" w:lineRule="auto"/>
        <w:rPr>
          <w:rFonts w:hint="eastAsia" w:ascii="宋体" w:hAnsi="宋体" w:eastAsia="宋体" w:cs="宋体"/>
          <w:color w:val="000000"/>
          <w:sz w:val="28"/>
          <w:szCs w:val="28"/>
          <w:lang w:eastAsia="zh-CN"/>
        </w:rPr>
      </w:pPr>
      <w:r>
        <w:rPr>
          <w:rFonts w:hint="eastAsia" w:ascii="黑体" w:hAnsi="黑体" w:eastAsia="黑体" w:cs="黑体"/>
          <w:color w:val="000000"/>
          <w:sz w:val="28"/>
          <w:szCs w:val="28"/>
        </w:rPr>
        <w:t>附件2</w:t>
      </w:r>
    </w:p>
    <w:p>
      <w:pPr>
        <w:spacing w:after="156" w:afterLines="50" w:line="360" w:lineRule="auto"/>
        <w:jc w:val="center"/>
        <w:rPr>
          <w:rFonts w:hint="eastAsia" w:ascii="方正小标宋简体" w:hAnsi="方正小标宋简体" w:eastAsia="方正小标宋简体" w:cs="方正小标宋简体"/>
          <w:b/>
          <w:bCs/>
          <w:color w:val="000000"/>
          <w:sz w:val="32"/>
          <w:szCs w:val="32"/>
        </w:rPr>
      </w:pPr>
      <w:r>
        <w:rPr>
          <w:rFonts w:hint="eastAsia" w:ascii="方正小标宋简体" w:hAnsi="方正小标宋简体" w:eastAsia="方正小标宋简体" w:cs="方正小标宋简体"/>
          <w:color w:val="000000"/>
          <w:sz w:val="32"/>
          <w:szCs w:val="32"/>
        </w:rPr>
        <w:t>物业构成明细</w:t>
      </w:r>
    </w:p>
    <w:tbl>
      <w:tblPr>
        <w:tblStyle w:val="5"/>
        <w:tblW w:w="8204" w:type="dxa"/>
        <w:tblInd w:w="31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2036"/>
        <w:gridCol w:w="2161"/>
        <w:gridCol w:w="20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类  型</w:t>
            </w:r>
          </w:p>
        </w:tc>
        <w:tc>
          <w:tcPr>
            <w:tcW w:w="2036"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幢  数</w:t>
            </w:r>
          </w:p>
        </w:tc>
        <w:tc>
          <w:tcPr>
            <w:tcW w:w="216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套（单元）数</w:t>
            </w:r>
          </w:p>
        </w:tc>
        <w:tc>
          <w:tcPr>
            <w:tcW w:w="2066"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建筑面积</w:t>
            </w:r>
          </w:p>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（平方米）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高层住宅</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多层住宅</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别  墅</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商业用房</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工业用房</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办公楼</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车  库</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会  所</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学  校</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幼儿园</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用房</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u w:val="single"/>
              </w:rPr>
            </w:pP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  计</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1941" w:type="dxa"/>
            <w:vAlign w:val="center"/>
          </w:tcPr>
          <w:p>
            <w:pPr>
              <w:spacing w:line="360" w:lineRule="auto"/>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备  注</w:t>
            </w:r>
          </w:p>
        </w:tc>
        <w:tc>
          <w:tcPr>
            <w:tcW w:w="2036" w:type="dxa"/>
            <w:vAlign w:val="center"/>
          </w:tcPr>
          <w:p>
            <w:pPr>
              <w:spacing w:line="360" w:lineRule="auto"/>
              <w:jc w:val="center"/>
              <w:rPr>
                <w:rFonts w:ascii="仿宋_GB2312" w:hAnsi="仿宋_GB2312" w:eastAsia="仿宋_GB2312" w:cs="仿宋_GB2312"/>
                <w:color w:val="000000"/>
                <w:sz w:val="28"/>
                <w:szCs w:val="28"/>
              </w:rPr>
            </w:pPr>
          </w:p>
        </w:tc>
        <w:tc>
          <w:tcPr>
            <w:tcW w:w="2161" w:type="dxa"/>
            <w:vAlign w:val="center"/>
          </w:tcPr>
          <w:p>
            <w:pPr>
              <w:spacing w:line="360" w:lineRule="auto"/>
              <w:jc w:val="center"/>
              <w:rPr>
                <w:rFonts w:ascii="仿宋_GB2312" w:hAnsi="仿宋_GB2312" w:eastAsia="仿宋_GB2312" w:cs="仿宋_GB2312"/>
                <w:color w:val="000000"/>
                <w:sz w:val="28"/>
                <w:szCs w:val="28"/>
              </w:rPr>
            </w:pPr>
          </w:p>
        </w:tc>
        <w:tc>
          <w:tcPr>
            <w:tcW w:w="2066" w:type="dxa"/>
            <w:vAlign w:val="center"/>
          </w:tcPr>
          <w:p>
            <w:pPr>
              <w:spacing w:line="360" w:lineRule="auto"/>
              <w:jc w:val="center"/>
              <w:rPr>
                <w:rFonts w:ascii="仿宋_GB2312" w:hAnsi="仿宋_GB2312" w:eastAsia="仿宋_GB2312" w:cs="仿宋_GB2312"/>
                <w:color w:val="000000"/>
                <w:sz w:val="28"/>
                <w:szCs w:val="28"/>
              </w:rPr>
            </w:pPr>
          </w:p>
        </w:tc>
      </w:tr>
    </w:tbl>
    <w:p>
      <w:pPr>
        <w:spacing w:line="360" w:lineRule="auto"/>
        <w:rPr>
          <w:rFonts w:hint="eastAsia" w:ascii="Calibri" w:hAnsi="Calibri" w:eastAsia="宋体" w:cs="黑体"/>
          <w:color w:val="000000"/>
          <w:sz w:val="32"/>
          <w:szCs w:val="32"/>
        </w:rPr>
      </w:pPr>
      <w:r>
        <w:rPr>
          <w:rFonts w:hint="eastAsia" w:ascii="Calibri" w:hAnsi="Calibri" w:eastAsia="宋体" w:cs="黑体"/>
          <w:color w:val="000000"/>
          <w:sz w:val="32"/>
          <w:szCs w:val="32"/>
        </w:rPr>
        <w:br w:type="page"/>
      </w:r>
    </w:p>
    <w:p>
      <w:pPr>
        <w:spacing w:line="360" w:lineRule="auto"/>
        <w:rPr>
          <w:rFonts w:hint="eastAsia" w:ascii="仿宋" w:hAnsi="仿宋" w:eastAsia="仿宋" w:cs="仿宋"/>
          <w:color w:val="000000"/>
          <w:sz w:val="32"/>
          <w:szCs w:val="32"/>
          <w:lang w:eastAsia="zh-CN"/>
        </w:rPr>
      </w:pPr>
      <w:r>
        <w:rPr>
          <w:rFonts w:hint="eastAsia" w:ascii="黑体" w:hAnsi="黑体" w:eastAsia="黑体" w:cs="黑体"/>
          <w:color w:val="000000"/>
          <w:sz w:val="32"/>
          <w:szCs w:val="32"/>
        </w:rPr>
        <w:t>附件3</w:t>
      </w:r>
    </w:p>
    <w:p>
      <w:pPr>
        <w:spacing w:after="156" w:afterLines="50" w:line="360" w:lineRule="auto"/>
        <w:jc w:val="center"/>
        <w:rPr>
          <w:rFonts w:hint="eastAsia" w:ascii="方正小标宋简体" w:hAnsi="方正小标宋简体" w:eastAsia="方正小标宋简体" w:cs="方正小标宋简体"/>
          <w:bCs/>
          <w:color w:val="000000"/>
          <w:sz w:val="32"/>
          <w:szCs w:val="32"/>
        </w:rPr>
      </w:pPr>
      <w:r>
        <w:rPr>
          <w:rFonts w:hint="eastAsia" w:ascii="方正小标宋简体" w:hAnsi="方正小标宋简体" w:eastAsia="方正小标宋简体" w:cs="方正小标宋简体"/>
          <w:bCs/>
          <w:color w:val="000000"/>
          <w:sz w:val="32"/>
          <w:szCs w:val="32"/>
          <w:lang w:val="en-US" w:eastAsia="zh-CN"/>
        </w:rPr>
        <w:t>共有物业</w:t>
      </w:r>
      <w:r>
        <w:rPr>
          <w:rFonts w:hint="eastAsia" w:ascii="方正小标宋简体" w:hAnsi="方正小标宋简体" w:eastAsia="方正小标宋简体" w:cs="方正小标宋简体"/>
          <w:bCs/>
          <w:color w:val="000000"/>
          <w:sz w:val="32"/>
          <w:szCs w:val="32"/>
        </w:rPr>
        <w:t>明细</w:t>
      </w:r>
    </w:p>
    <w:tbl>
      <w:tblPr>
        <w:tblStyle w:val="5"/>
        <w:tblW w:w="9429" w:type="dxa"/>
        <w:jc w:val="center"/>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Layout w:type="fixed"/>
        <w:tblCellMar>
          <w:top w:w="0" w:type="dxa"/>
          <w:left w:w="108" w:type="dxa"/>
          <w:bottom w:w="0" w:type="dxa"/>
          <w:right w:w="108" w:type="dxa"/>
        </w:tblCellMar>
      </w:tblPr>
      <w:tblGrid>
        <w:gridCol w:w="1552"/>
        <w:gridCol w:w="1016"/>
        <w:gridCol w:w="7"/>
        <w:gridCol w:w="1061"/>
        <w:gridCol w:w="1461"/>
        <w:gridCol w:w="576"/>
        <w:gridCol w:w="898"/>
        <w:gridCol w:w="938"/>
        <w:gridCol w:w="376"/>
        <w:gridCol w:w="82"/>
        <w:gridCol w:w="1462"/>
      </w:tblGrid>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bookmarkStart w:id="3" w:name="_Hlk23424088"/>
            <w:r>
              <w:rPr>
                <w:rFonts w:hint="eastAsia" w:ascii="仿宋" w:hAnsi="仿宋" w:eastAsia="仿宋" w:cs="仿宋"/>
                <w:color w:val="000000"/>
                <w:szCs w:val="21"/>
              </w:rPr>
              <w:t>物业管理区域内房屋建筑本体之外的</w:t>
            </w:r>
            <w:r>
              <w:rPr>
                <w:rFonts w:hint="eastAsia" w:ascii="仿宋" w:hAnsi="仿宋" w:eastAsia="仿宋" w:cs="仿宋"/>
                <w:color w:val="000000"/>
                <w:szCs w:val="21"/>
                <w:lang w:eastAsia="zh-CN"/>
              </w:rPr>
              <w:t>共用设施设备</w:t>
            </w:r>
            <w:r>
              <w:rPr>
                <w:rFonts w:hint="eastAsia" w:ascii="仿宋" w:hAnsi="仿宋" w:eastAsia="仿宋" w:cs="仿宋"/>
                <w:color w:val="000000"/>
                <w:szCs w:val="21"/>
              </w:rPr>
              <w:t xml:space="preserve">情况  </w:t>
            </w: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本物业管理区域车辆出入口</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人行出入口</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道路</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车行道</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绿化面积</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园林建筑小品</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座</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污水管长</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m</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污水检查井</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座</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雨水管长</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m</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雨水检查井</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座</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雨水进水井</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m</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化粪池</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座</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路灯</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地灯</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草坪灯</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其他照明设施</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垃圾箱</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个</w:t>
            </w:r>
          </w:p>
        </w:tc>
        <w:tc>
          <w:tcPr>
            <w:tcW w:w="22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垃圾房建筑面积</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体育设施</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儿童娱乐设施</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休闲设施</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left="113" w:right="113"/>
              <w:jc w:val="center"/>
              <w:rPr>
                <w:rFonts w:hint="eastAsia" w:ascii="仿宋" w:hAnsi="仿宋" w:eastAsia="仿宋" w:cs="仿宋"/>
                <w:color w:val="000000"/>
                <w:szCs w:val="21"/>
                <w:lang w:eastAsia="zh-CN"/>
              </w:rPr>
            </w:pPr>
            <w:r>
              <w:rPr>
                <w:rFonts w:hint="eastAsia" w:ascii="仿宋" w:hAnsi="仿宋" w:eastAsia="仿宋" w:cs="仿宋"/>
                <w:color w:val="000000"/>
                <w:szCs w:val="21"/>
              </w:rPr>
              <w:t>房屋建筑本体</w:t>
            </w:r>
            <w:r>
              <w:rPr>
                <w:rFonts w:hint="eastAsia" w:ascii="仿宋" w:hAnsi="仿宋" w:eastAsia="仿宋" w:cs="仿宋"/>
                <w:color w:val="000000"/>
                <w:szCs w:val="21"/>
                <w:lang w:eastAsia="zh-CN"/>
              </w:rPr>
              <w:t>共有</w:t>
            </w:r>
            <w:r>
              <w:rPr>
                <w:rFonts w:hint="eastAsia" w:ascii="仿宋" w:hAnsi="仿宋" w:eastAsia="仿宋" w:cs="仿宋"/>
                <w:color w:val="000000"/>
                <w:szCs w:val="21"/>
                <w:lang w:val="en-US" w:eastAsia="zh-CN"/>
              </w:rPr>
              <w:t>部位</w:t>
            </w:r>
            <w:r>
              <w:rPr>
                <w:rFonts w:hint="eastAsia" w:ascii="仿宋" w:hAnsi="仿宋" w:eastAsia="仿宋" w:cs="仿宋"/>
                <w:color w:val="000000"/>
                <w:szCs w:val="21"/>
              </w:rPr>
              <w:t>及本体</w:t>
            </w:r>
            <w:r>
              <w:rPr>
                <w:rFonts w:hint="eastAsia" w:ascii="仿宋" w:hAnsi="仿宋" w:eastAsia="仿宋" w:cs="仿宋"/>
                <w:color w:val="000000"/>
                <w:szCs w:val="21"/>
                <w:lang w:eastAsia="zh-CN"/>
              </w:rPr>
              <w:t>共用设施设备</w:t>
            </w:r>
          </w:p>
        </w:tc>
        <w:tc>
          <w:tcPr>
            <w:tcW w:w="1023"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电梯</w:t>
            </w:r>
          </w:p>
        </w:tc>
        <w:tc>
          <w:tcPr>
            <w:tcW w:w="10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数量</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台</w:t>
            </w:r>
          </w:p>
        </w:tc>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功率</w:t>
            </w:r>
          </w:p>
        </w:tc>
        <w:tc>
          <w:tcPr>
            <w:tcW w:w="192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千瓦</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2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品牌型号</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启用时间</w:t>
            </w:r>
          </w:p>
        </w:tc>
        <w:tc>
          <w:tcPr>
            <w:tcW w:w="192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配电房变压器</w:t>
            </w: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数量</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台</w:t>
            </w:r>
          </w:p>
        </w:tc>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容量</w:t>
            </w:r>
          </w:p>
        </w:tc>
        <w:tc>
          <w:tcPr>
            <w:tcW w:w="192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千瓦</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品牌型号</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启用时间</w:t>
            </w:r>
          </w:p>
        </w:tc>
        <w:tc>
          <w:tcPr>
            <w:tcW w:w="192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r>
              <w:rPr>
                <w:rFonts w:hint="eastAsia" w:ascii="仿宋" w:hAnsi="仿宋" w:eastAsia="仿宋" w:cs="仿宋"/>
                <w:color w:val="000000"/>
                <w:szCs w:val="21"/>
              </w:rPr>
              <w:t>千瓦</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发电机组</w:t>
            </w: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功率</w:t>
            </w:r>
          </w:p>
        </w:tc>
        <w:tc>
          <w:tcPr>
            <w:tcW w:w="203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83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品牌型号</w:t>
            </w:r>
          </w:p>
        </w:tc>
        <w:tc>
          <w:tcPr>
            <w:tcW w:w="192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启用时间</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生活蓄水池</w:t>
            </w: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4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消防水池</w:t>
            </w:r>
          </w:p>
        </w:tc>
        <w:tc>
          <w:tcPr>
            <w:tcW w:w="147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39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消防水箱</w:t>
            </w:r>
          </w:p>
        </w:tc>
        <w:tc>
          <w:tcPr>
            <w:tcW w:w="1462"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生活水泵</w:t>
            </w: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4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功率</w:t>
            </w:r>
          </w:p>
        </w:tc>
        <w:tc>
          <w:tcPr>
            <w:tcW w:w="147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39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启用时间</w:t>
            </w:r>
          </w:p>
        </w:tc>
        <w:tc>
          <w:tcPr>
            <w:tcW w:w="1462"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消防水泵</w:t>
            </w: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4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功率</w:t>
            </w:r>
          </w:p>
        </w:tc>
        <w:tc>
          <w:tcPr>
            <w:tcW w:w="147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39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启用时间</w:t>
            </w:r>
          </w:p>
        </w:tc>
        <w:tc>
          <w:tcPr>
            <w:tcW w:w="1462"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101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排污水泵</w:t>
            </w:r>
          </w:p>
        </w:tc>
        <w:tc>
          <w:tcPr>
            <w:tcW w:w="106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4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功率</w:t>
            </w:r>
          </w:p>
        </w:tc>
        <w:tc>
          <w:tcPr>
            <w:tcW w:w="147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c>
          <w:tcPr>
            <w:tcW w:w="139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启用时间</w:t>
            </w:r>
          </w:p>
        </w:tc>
        <w:tc>
          <w:tcPr>
            <w:tcW w:w="1462"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消防系统情况</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智能化系统情况</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其他设施设备情况</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仿宋" w:hAnsi="仿宋" w:eastAsia="仿宋" w:cs="仿宋"/>
                <w:color w:val="000000"/>
                <w:szCs w:val="21"/>
              </w:rPr>
            </w:pP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669"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业主委员会活动用房</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right="420"/>
              <w:rPr>
                <w:rFonts w:ascii="仿宋" w:hAnsi="仿宋" w:eastAsia="仿宋" w:cs="仿宋"/>
                <w:color w:val="000000"/>
                <w:szCs w:val="21"/>
                <w:u w:val="single"/>
              </w:rPr>
            </w:pPr>
            <w:r>
              <w:rPr>
                <w:rFonts w:hint="eastAsia" w:ascii="仿宋" w:hAnsi="仿宋" w:eastAsia="仿宋" w:cs="仿宋"/>
                <w:color w:val="000000"/>
                <w:szCs w:val="21"/>
              </w:rPr>
              <w:t>坐落位置</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color w:val="000000"/>
                <w:szCs w:val="21"/>
              </w:rPr>
            </w:pPr>
            <w:r>
              <w:rPr>
                <w:rFonts w:hint="eastAsia" w:ascii="仿宋" w:hAnsi="仿宋" w:eastAsia="仿宋" w:cs="仿宋"/>
                <w:color w:val="000000"/>
                <w:szCs w:val="21"/>
              </w:rPr>
              <w:t>物业服务办公用房</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right="420"/>
              <w:rPr>
                <w:rFonts w:ascii="仿宋" w:hAnsi="仿宋" w:eastAsia="仿宋" w:cs="仿宋"/>
                <w:color w:val="000000"/>
                <w:szCs w:val="21"/>
              </w:rPr>
            </w:pPr>
            <w:r>
              <w:rPr>
                <w:rFonts w:hint="eastAsia" w:ascii="仿宋" w:hAnsi="仿宋" w:eastAsia="仿宋" w:cs="仿宋"/>
                <w:color w:val="000000"/>
                <w:szCs w:val="21"/>
              </w:rPr>
              <w:t>坐落位置</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w:t>
            </w:r>
          </w:p>
        </w:tc>
      </w:tr>
      <w:tr>
        <w:tblPrEx>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CellMar>
            <w:top w:w="0" w:type="dxa"/>
            <w:left w:w="108" w:type="dxa"/>
            <w:bottom w:w="0" w:type="dxa"/>
            <w:right w:w="108" w:type="dxa"/>
          </w:tblCellMar>
        </w:tblPrEx>
        <w:trPr>
          <w:cantSplit/>
          <w:trHeight w:val="510" w:hRule="atLeast"/>
          <w:jc w:val="center"/>
        </w:trPr>
        <w:tc>
          <w:tcPr>
            <w:tcW w:w="15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 w:hAnsi="仿宋" w:eastAsia="仿宋" w:cs="仿宋"/>
                <w:color w:val="000000"/>
                <w:szCs w:val="21"/>
              </w:rPr>
            </w:pPr>
          </w:p>
        </w:tc>
        <w:tc>
          <w:tcPr>
            <w:tcW w:w="2084"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仿宋" w:hAnsi="仿宋" w:eastAsia="仿宋" w:cs="仿宋"/>
                <w:color w:val="000000"/>
                <w:szCs w:val="21"/>
              </w:rPr>
            </w:pPr>
            <w:r>
              <w:rPr>
                <w:rFonts w:hint="eastAsia" w:ascii="仿宋" w:hAnsi="仿宋" w:eastAsia="仿宋" w:cs="仿宋"/>
                <w:color w:val="000000"/>
                <w:szCs w:val="21"/>
              </w:rPr>
              <w:t>物业管理</w:t>
            </w:r>
            <w:r>
              <w:rPr>
                <w:rFonts w:hint="eastAsia" w:ascii="仿宋" w:hAnsi="仿宋" w:eastAsia="仿宋" w:cs="仿宋"/>
                <w:color w:val="000000"/>
                <w:szCs w:val="21"/>
                <w:lang w:eastAsia="zh-CN"/>
              </w:rPr>
              <w:t>设施设备用房</w:t>
            </w:r>
          </w:p>
        </w:tc>
        <w:tc>
          <w:tcPr>
            <w:tcW w:w="579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right="420"/>
              <w:rPr>
                <w:rFonts w:ascii="仿宋" w:hAnsi="仿宋" w:eastAsia="仿宋" w:cs="仿宋"/>
                <w:color w:val="000000"/>
                <w:szCs w:val="21"/>
                <w:u w:val="single"/>
              </w:rPr>
            </w:pPr>
            <w:r>
              <w:rPr>
                <w:rFonts w:hint="eastAsia" w:ascii="仿宋" w:hAnsi="仿宋" w:eastAsia="仿宋" w:cs="仿宋"/>
                <w:color w:val="000000"/>
                <w:szCs w:val="21"/>
              </w:rPr>
              <w:t>坐落位置</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w:t>
            </w:r>
          </w:p>
        </w:tc>
      </w:tr>
      <w:bookmarkEnd w:id="3"/>
    </w:tbl>
    <w:p>
      <w:pPr>
        <w:widowControl w:val="0"/>
        <w:spacing w:line="360" w:lineRule="auto"/>
        <w:jc w:val="both"/>
        <w:rPr>
          <w:rFonts w:hint="eastAsia" w:ascii="宋体" w:hAnsi="宋体" w:eastAsia="宋体" w:cs="宋体"/>
          <w:color w:val="000000"/>
          <w:kern w:val="2"/>
          <w:sz w:val="32"/>
          <w:szCs w:val="32"/>
          <w:lang w:val="zh-CN" w:eastAsia="zh-CN" w:bidi="zh-CN"/>
        </w:rPr>
      </w:pPr>
    </w:p>
    <w:p>
      <w:pPr>
        <w:keepNext w:val="0"/>
        <w:keepLines w:val="0"/>
        <w:pageBreakBefore w:val="0"/>
        <w:widowControl w:val="0"/>
        <w:kinsoku/>
        <w:wordWrap/>
        <w:overflowPunct/>
        <w:topLinePunct w:val="0"/>
        <w:autoSpaceDN/>
        <w:bidi w:val="0"/>
        <w:spacing w:beforeAutospacing="1" w:afterAutospacing="1" w:line="560" w:lineRule="exact"/>
        <w:jc w:val="left"/>
        <w:textAlignment w:val="auto"/>
        <w:outlineLvl w:val="0"/>
        <w:rPr>
          <w:rFonts w:ascii="宋体" w:hAnsi="宋体" w:eastAsia="宋体" w:cs="Times New Roman"/>
          <w:b/>
          <w:color w:val="000000"/>
          <w:kern w:val="44"/>
          <w:sz w:val="48"/>
          <w:szCs w:val="48"/>
          <w:lang w:val="en-US" w:eastAsia="zh-CN" w:bidi="ar-SA"/>
        </w:rPr>
      </w:pPr>
    </w:p>
    <w:p>
      <w:pPr>
        <w:keepNext w:val="0"/>
        <w:keepLines w:val="0"/>
        <w:pageBreakBefore w:val="0"/>
        <w:kinsoku/>
        <w:wordWrap/>
        <w:overflowPunct/>
        <w:topLinePunct w:val="0"/>
        <w:autoSpaceDN/>
        <w:bidi w:val="0"/>
        <w:spacing w:line="560" w:lineRule="exact"/>
        <w:textAlignment w:val="auto"/>
        <w:rPr>
          <w:rFonts w:ascii="Calibri" w:hAnsi="Calibri" w:eastAsia="宋体" w:cs="黑体"/>
          <w:color w:val="000000"/>
          <w:szCs w:val="22"/>
        </w:rPr>
      </w:pPr>
    </w:p>
    <w:p/>
    <w:p>
      <w:pPr>
        <w:rPr>
          <w:rFonts w:hint="default"/>
          <w:lang w:val="en-US"/>
        </w:rPr>
      </w:pPr>
    </w:p>
    <w:p/>
    <w:sectPr>
      <w:headerReference r:id="rId3" w:type="default"/>
      <w:footerReference r:id="rId4" w:type="default"/>
      <w:pgSz w:w="11906" w:h="16838"/>
      <w:pgMar w:top="2098" w:right="1474" w:bottom="1984" w:left="1587" w:header="851" w:footer="136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360" w:lineRule="auto"/>
      <w:jc w:val="right"/>
      <w:rPr>
        <w:rFonts w:ascii="Calibri" w:hAnsi="Calibri" w:eastAsia="宋体" w:cs="黑体"/>
        <w:kern w:val="2"/>
        <w:sz w:val="18"/>
        <w:szCs w:val="22"/>
        <w:lang w:val="en-US" w:eastAsia="zh-CN" w:bidi="ar-SA"/>
      </w:rPr>
    </w:pPr>
    <w:r>
      <w:rPr>
        <w:rFonts w:ascii="Calibri" w:hAnsi="Calibri" w:eastAsia="宋体" w:cs="黑体"/>
        <w:kern w:val="2"/>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spacing w:line="360" w:lineRule="auto"/>
                            <w:jc w:val="left"/>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xml:space="preserve">— </w:t>
                          </w:r>
                          <w:r>
                            <w:rPr>
                              <w:rFonts w:hint="eastAsia" w:ascii="宋体" w:hAnsi="宋体" w:eastAsia="宋体" w:cs="宋体"/>
                              <w:color w:val="auto"/>
                              <w:kern w:val="2"/>
                              <w:sz w:val="28"/>
                              <w:szCs w:val="28"/>
                              <w:lang w:val="en-US" w:eastAsia="zh-CN" w:bidi="ar-SA"/>
                            </w:rPr>
                            <w:fldChar w:fldCharType="begin"/>
                          </w:r>
                          <w:r>
                            <w:rPr>
                              <w:rFonts w:hint="eastAsia" w:ascii="宋体" w:hAnsi="宋体" w:eastAsia="宋体" w:cs="宋体"/>
                              <w:color w:val="auto"/>
                              <w:kern w:val="2"/>
                              <w:sz w:val="28"/>
                              <w:szCs w:val="28"/>
                              <w:lang w:val="en-US" w:eastAsia="zh-CN" w:bidi="ar-SA"/>
                            </w:rPr>
                            <w:instrText xml:space="preserve"> PAGE  \* MERGEFORMAT </w:instrText>
                          </w:r>
                          <w:r>
                            <w:rPr>
                              <w:rFonts w:hint="eastAsia" w:ascii="宋体" w:hAnsi="宋体" w:eastAsia="宋体" w:cs="宋体"/>
                              <w:color w:val="auto"/>
                              <w:kern w:val="2"/>
                              <w:sz w:val="28"/>
                              <w:szCs w:val="28"/>
                              <w:lang w:val="en-US" w:eastAsia="zh-CN" w:bidi="ar-SA"/>
                            </w:rPr>
                            <w:fldChar w:fldCharType="separate"/>
                          </w:r>
                          <w:r>
                            <w:rPr>
                              <w:rFonts w:hint="eastAsia" w:ascii="宋体" w:hAnsi="宋体" w:eastAsia="宋体" w:cs="宋体"/>
                              <w:color w:val="auto"/>
                              <w:kern w:val="2"/>
                              <w:sz w:val="28"/>
                              <w:szCs w:val="28"/>
                              <w:lang w:val="en-US" w:eastAsia="zh-CN" w:bidi="ar-SA"/>
                            </w:rPr>
                            <w:t>3</w:t>
                          </w:r>
                          <w:r>
                            <w:rPr>
                              <w:rFonts w:hint="eastAsia" w:ascii="宋体" w:hAnsi="宋体" w:eastAsia="宋体" w:cs="宋体"/>
                              <w:color w:val="auto"/>
                              <w:kern w:val="2"/>
                              <w:sz w:val="28"/>
                              <w:szCs w:val="28"/>
                              <w:lang w:val="en-US" w:eastAsia="zh-CN" w:bidi="ar-SA"/>
                            </w:rPr>
                            <w:fldChar w:fldCharType="end"/>
                          </w:r>
                          <w:r>
                            <w:rPr>
                              <w:rFonts w:hint="eastAsia" w:ascii="宋体" w:hAnsi="宋体" w:eastAsia="宋体" w:cs="宋体"/>
                              <w:color w:val="auto"/>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">
              <v:fill on="f" focussize="0,0"/>
              <v:stroke on="f" weight="0.5pt"/>
              <v:imagedata o:title=""/>
              <o:lock v:ext="edit" aspectratio="f"/>
              <v:textbox inset="0mm,0mm,0mm,0mm" style="mso-fit-shape-to-text:t;">
                <w:txbxContent>
                  <w:p>
                    <w:pPr>
                      <w:widowControl w:val="0"/>
                      <w:tabs>
                        <w:tab w:val="center" w:pos="4153"/>
                        <w:tab w:val="right" w:pos="8306"/>
                      </w:tabs>
                      <w:snapToGrid w:val="0"/>
                      <w:spacing w:line="360" w:lineRule="auto"/>
                      <w:jc w:val="left"/>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xml:space="preserve">— </w:t>
                    </w:r>
                    <w:r>
                      <w:rPr>
                        <w:rFonts w:hint="eastAsia" w:ascii="宋体" w:hAnsi="宋体" w:eastAsia="宋体" w:cs="宋体"/>
                        <w:color w:val="auto"/>
                        <w:kern w:val="2"/>
                        <w:sz w:val="28"/>
                        <w:szCs w:val="28"/>
                        <w:lang w:val="en-US" w:eastAsia="zh-CN" w:bidi="ar-SA"/>
                      </w:rPr>
                      <w:fldChar w:fldCharType="begin"/>
                    </w:r>
                    <w:r>
                      <w:rPr>
                        <w:rFonts w:hint="eastAsia" w:ascii="宋体" w:hAnsi="宋体" w:eastAsia="宋体" w:cs="宋体"/>
                        <w:color w:val="auto"/>
                        <w:kern w:val="2"/>
                        <w:sz w:val="28"/>
                        <w:szCs w:val="28"/>
                        <w:lang w:val="en-US" w:eastAsia="zh-CN" w:bidi="ar-SA"/>
                      </w:rPr>
                      <w:instrText xml:space="preserve"> PAGE  \* MERGEFORMAT </w:instrText>
                    </w:r>
                    <w:r>
                      <w:rPr>
                        <w:rFonts w:hint="eastAsia" w:ascii="宋体" w:hAnsi="宋体" w:eastAsia="宋体" w:cs="宋体"/>
                        <w:color w:val="auto"/>
                        <w:kern w:val="2"/>
                        <w:sz w:val="28"/>
                        <w:szCs w:val="28"/>
                        <w:lang w:val="en-US" w:eastAsia="zh-CN" w:bidi="ar-SA"/>
                      </w:rPr>
                      <w:fldChar w:fldCharType="separate"/>
                    </w:r>
                    <w:r>
                      <w:rPr>
                        <w:rFonts w:hint="eastAsia" w:ascii="宋体" w:hAnsi="宋体" w:eastAsia="宋体" w:cs="宋体"/>
                        <w:color w:val="auto"/>
                        <w:kern w:val="2"/>
                        <w:sz w:val="28"/>
                        <w:szCs w:val="28"/>
                        <w:lang w:val="en-US" w:eastAsia="zh-CN" w:bidi="ar-SA"/>
                      </w:rPr>
                      <w:t>3</w:t>
                    </w:r>
                    <w:r>
                      <w:rPr>
                        <w:rFonts w:hint="eastAsia" w:ascii="宋体" w:hAnsi="宋体" w:eastAsia="宋体" w:cs="宋体"/>
                        <w:color w:val="auto"/>
                        <w:kern w:val="2"/>
                        <w:sz w:val="28"/>
                        <w:szCs w:val="28"/>
                        <w:lang w:val="en-US" w:eastAsia="zh-CN" w:bidi="ar-SA"/>
                      </w:rPr>
                      <w:fldChar w:fldCharType="end"/>
                    </w:r>
                    <w:r>
                      <w:rPr>
                        <w:rFonts w:hint="eastAsia" w:ascii="宋体" w:hAnsi="宋体" w:eastAsia="宋体" w:cs="宋体"/>
                        <w:color w:val="auto"/>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黑体"/>
        <w:kern w:val="2"/>
        <w:sz w:val="18"/>
        <w:szCs w:val="2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F022A"/>
    <w:rsid w:val="0BFBDF25"/>
    <w:rsid w:val="18BFBE57"/>
    <w:rsid w:val="3FF548F4"/>
    <w:rsid w:val="4FEF6B75"/>
    <w:rsid w:val="54364C5E"/>
    <w:rsid w:val="5679EE81"/>
    <w:rsid w:val="5F2EAC92"/>
    <w:rsid w:val="63FF943C"/>
    <w:rsid w:val="6697CDF0"/>
    <w:rsid w:val="6BF6BEAF"/>
    <w:rsid w:val="6F7C7F64"/>
    <w:rsid w:val="6FFF929E"/>
    <w:rsid w:val="77F7277E"/>
    <w:rsid w:val="77FEA01F"/>
    <w:rsid w:val="7B5DAFDD"/>
    <w:rsid w:val="7BF722F6"/>
    <w:rsid w:val="7C77EA58"/>
    <w:rsid w:val="7CFFDC70"/>
    <w:rsid w:val="7FFB60C6"/>
    <w:rsid w:val="7FFF1567"/>
    <w:rsid w:val="9AB78281"/>
    <w:rsid w:val="A6DD370E"/>
    <w:rsid w:val="A7F81195"/>
    <w:rsid w:val="BF7F022A"/>
    <w:rsid w:val="BFF54C4A"/>
    <w:rsid w:val="BFFAAE55"/>
    <w:rsid w:val="BFFB6E3F"/>
    <w:rsid w:val="CB7F9915"/>
    <w:rsid w:val="D9DF10B6"/>
    <w:rsid w:val="DFFDE224"/>
    <w:rsid w:val="E28C6E3B"/>
    <w:rsid w:val="E7DF73E5"/>
    <w:rsid w:val="F57C41F4"/>
    <w:rsid w:val="F7BF3D09"/>
    <w:rsid w:val="F7FE3C70"/>
    <w:rsid w:val="FECEACE5"/>
    <w:rsid w:val="FEE83542"/>
    <w:rsid w:val="FF3E3D57"/>
    <w:rsid w:val="FF7BF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107</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2025-07-06T12:10:00Z</dcterms:created>
  <dc:creator>范斐璇</dc:creator>
  <cp:lastModifiedBy>范斐璇</cp:lastModifiedBy>
  <dcterms:modified xsi:type="dcterms:W3CDTF">2026-07-27T14:14:26Z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0C91E665A8C446C908F7666A0C5B94BF</vt:lpwstr>
  </property>
</Properties>
</file>