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before="0" w:beforeLines="0" w:after="0" w:afterLines="0" w:line="560" w:lineRule="exact"/>
        <w:ind w:left="0"/>
        <w:jc w:val="both"/>
        <w:textAlignment w:val="auto"/>
        <w:rPr>
          <w:rFonts w:hint="eastAsia" w:ascii="方正小标宋_GBK" w:hAnsi="方正小标宋_GBK" w:eastAsia="方正小标宋_GBK" w:cs="方正小标宋_GBK"/>
          <w:color w:val="auto"/>
          <w:sz w:val="44"/>
          <w:szCs w:val="44"/>
          <w:highlight w:val="none"/>
          <w:u w:val="none"/>
          <w:lang w:eastAsia="zh-CN" w:bidi="ar-SA"/>
        </w:rPr>
      </w:pPr>
    </w:p>
    <w:p>
      <w:pPr>
        <w:keepNext w:val="0"/>
        <w:keepLines w:val="0"/>
        <w:pageBreakBefore w:val="0"/>
        <w:kinsoku/>
        <w:wordWrap/>
        <w:overflowPunct/>
        <w:topLinePunct w:val="0"/>
        <w:autoSpaceDE/>
        <w:autoSpaceDN/>
        <w:bidi w:val="0"/>
        <w:spacing w:before="0" w:beforeLines="0" w:after="0" w:afterLines="0" w:line="560" w:lineRule="exact"/>
        <w:ind w:left="0"/>
        <w:jc w:val="center"/>
        <w:textAlignment w:val="auto"/>
        <w:rPr>
          <w:rFonts w:hint="eastAsia" w:ascii="方正小标宋_GBK" w:hAnsi="方正小标宋_GBK" w:eastAsia="方正小标宋_GBK" w:cs="方正小标宋_GBK"/>
          <w:color w:val="auto"/>
          <w:sz w:val="44"/>
          <w:szCs w:val="44"/>
          <w:highlight w:val="none"/>
          <w:u w:val="none"/>
          <w:lang w:eastAsia="zh-CN" w:bidi="ar-SA"/>
        </w:rPr>
      </w:pPr>
      <w:r>
        <w:rPr>
          <w:rFonts w:hint="eastAsia" w:ascii="方正小标宋_GBK" w:hAnsi="方正小标宋_GBK" w:eastAsia="方正小标宋_GBK" w:cs="方正小标宋_GBK"/>
          <w:color w:val="auto"/>
          <w:sz w:val="44"/>
          <w:szCs w:val="44"/>
          <w:highlight w:val="none"/>
          <w:u w:val="none"/>
          <w:lang w:eastAsia="zh-CN" w:bidi="ar-SA"/>
        </w:rPr>
        <w:t>自行采购公告</w:t>
      </w:r>
    </w:p>
    <w:p>
      <w:pPr>
        <w:keepNext w:val="0"/>
        <w:keepLines w:val="0"/>
        <w:pageBreakBefore w:val="0"/>
        <w:kinsoku/>
        <w:wordWrap/>
        <w:overflowPunct/>
        <w:topLinePunct w:val="0"/>
        <w:autoSpaceDE/>
        <w:autoSpaceDN/>
        <w:bidi w:val="0"/>
        <w:spacing w:before="0" w:beforeLines="0" w:after="0" w:afterLines="0" w:line="560" w:lineRule="exact"/>
        <w:ind w:left="0" w:firstLine="640" w:firstLineChars="200"/>
        <w:jc w:val="both"/>
        <w:textAlignment w:val="auto"/>
        <w:rPr>
          <w:rFonts w:hint="eastAsia" w:ascii="黑体" w:hAnsi="黑体" w:eastAsia="黑体" w:cs="黑体"/>
          <w:color w:val="auto"/>
          <w:sz w:val="32"/>
          <w:szCs w:val="32"/>
          <w:highlight w:val="none"/>
          <w:lang w:bidi="ar-SA"/>
        </w:rPr>
      </w:pPr>
      <w:r>
        <w:rPr>
          <w:rFonts w:ascii="Calibri" w:hAnsi="Calibri" w:eastAsia="宋体" w:cs="黑体"/>
          <w:color w:val="auto"/>
          <w:sz w:val="32"/>
          <w:szCs w:val="22"/>
          <w:highlight w:val="none"/>
        </w:rPr>
        <mc:AlternateContent>
          <mc:Choice Requires="wps">
            <w:drawing>
              <wp:anchor distT="0" distB="0" distL="114300" distR="114300" simplePos="0" relativeHeight="251659264" behindDoc="0" locked="0" layoutInCell="1" allowOverlap="1">
                <wp:simplePos x="0" y="0"/>
                <wp:positionH relativeFrom="column">
                  <wp:posOffset>64135</wp:posOffset>
                </wp:positionH>
                <wp:positionV relativeFrom="paragraph">
                  <wp:posOffset>312420</wp:posOffset>
                </wp:positionV>
                <wp:extent cx="5606415" cy="2218690"/>
                <wp:effectExtent l="5080" t="4445" r="8255" b="5715"/>
                <wp:wrapTopAndBottom/>
                <wp:docPr id="11" name="文本框 11"/>
                <wp:cNvGraphicFramePr/>
                <a:graphic xmlns:a="http://schemas.openxmlformats.org/drawingml/2006/main">
                  <a:graphicData uri="http://schemas.microsoft.com/office/word/2010/wordprocessingShape">
                    <wps:wsp>
                      <wps:cNvSpPr txBox="1"/>
                      <wps:spPr>
                        <a:xfrm>
                          <a:off x="982345" y="2448560"/>
                          <a:ext cx="5606415" cy="1866900"/>
                        </a:xfrm>
                        <a:prstGeom prst="rect">
                          <a:avLst/>
                        </a:prstGeom>
                        <a:solidFill>
                          <a:srgbClr val="FFFFFF"/>
                        </a:solidFill>
                        <a:ln w="6350">
                          <a:solidFill>
                            <a:prstClr val="black"/>
                          </a:solidFill>
                        </a:ln>
                        <a:effectLst/>
                      </wps:spPr>
                      <wps:txbx>
                        <w:txbxContent>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default"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项目概况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u w:val="single"/>
                                <w:lang w:val="en-US" w:eastAsia="zh-CN" w:bidi="ar-SA"/>
                              </w:rPr>
                            </w:pPr>
                            <w:r>
                              <w:rPr>
                                <w:rFonts w:hint="eastAsia" w:ascii="仿宋_GB2312" w:hAnsi="仿宋_GB2312" w:eastAsia="仿宋_GB2312" w:cs="仿宋_GB2312"/>
                                <w:color w:val="auto"/>
                                <w:sz w:val="32"/>
                                <w:szCs w:val="32"/>
                                <w:u w:val="single"/>
                                <w:lang w:val="en-US" w:eastAsia="zh-CN" w:bidi="ar-SA"/>
                              </w:rPr>
                              <w:t>（依托微实事・普法润南园——《南园一家人》活动项目）</w:t>
                            </w:r>
                            <w:r>
                              <w:rPr>
                                <w:rFonts w:hint="eastAsia" w:ascii="仿宋_GB2312" w:hAnsi="仿宋_GB2312" w:eastAsia="仿宋_GB2312" w:cs="仿宋_GB2312"/>
                                <w:color w:val="auto"/>
                                <w:sz w:val="32"/>
                                <w:szCs w:val="32"/>
                                <w:lang w:bidi="ar-SA"/>
                              </w:rPr>
                              <w:t>项目的潜在</w:t>
                            </w:r>
                            <w:r>
                              <w:rPr>
                                <w:rFonts w:hint="eastAsia" w:ascii="仿宋_GB2312" w:hAnsi="仿宋_GB2312" w:eastAsia="仿宋_GB2312" w:cs="仿宋_GB2312"/>
                                <w:color w:val="auto"/>
                                <w:sz w:val="32"/>
                                <w:szCs w:val="32"/>
                                <w:lang w:eastAsia="zh-CN" w:bidi="ar-SA"/>
                              </w:rPr>
                              <w:t>供应商</w:t>
                            </w:r>
                            <w:r>
                              <w:rPr>
                                <w:rFonts w:hint="eastAsia" w:ascii="仿宋_GB2312" w:hAnsi="仿宋_GB2312" w:eastAsia="仿宋_GB2312" w:cs="仿宋_GB2312"/>
                                <w:color w:val="auto"/>
                                <w:sz w:val="32"/>
                                <w:szCs w:val="32"/>
                                <w:lang w:bidi="ar-SA"/>
                              </w:rPr>
                              <w:t>应在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u w:val="single"/>
                                <w:lang w:val="en-US" w:eastAsia="zh-CN" w:bidi="ar-SA"/>
                              </w:rPr>
                              <w:t>https://www.szft.gov.cn/bmxx/qnyljdbsc/tzgg/index.html</w:t>
                            </w:r>
                            <w:r>
                              <w:rPr>
                                <w:rFonts w:hint="eastAsia" w:ascii="仿宋_GB2312" w:hAnsi="仿宋_GB2312" w:eastAsia="仿宋_GB2312" w:cs="仿宋_GB2312"/>
                                <w:color w:val="auto"/>
                                <w:sz w:val="32"/>
                                <w:szCs w:val="32"/>
                                <w:lang w:bidi="ar-SA"/>
                              </w:rPr>
                              <w:t>获取</w:t>
                            </w:r>
                            <w:r>
                              <w:rPr>
                                <w:rFonts w:hint="eastAsia" w:ascii="仿宋_GB2312" w:hAnsi="仿宋_GB2312" w:eastAsia="仿宋_GB2312" w:cs="仿宋_GB2312"/>
                                <w:color w:val="auto"/>
                                <w:sz w:val="32"/>
                                <w:szCs w:val="32"/>
                                <w:lang w:eastAsia="zh-CN" w:bidi="ar-SA"/>
                              </w:rPr>
                              <w:t>采购</w:t>
                            </w:r>
                            <w:r>
                              <w:rPr>
                                <w:rFonts w:hint="eastAsia" w:ascii="仿宋_GB2312" w:hAnsi="仿宋_GB2312" w:eastAsia="仿宋_GB2312" w:cs="仿宋_GB2312"/>
                                <w:color w:val="auto"/>
                                <w:sz w:val="32"/>
                                <w:szCs w:val="32"/>
                                <w:lang w:bidi="ar-SA"/>
                              </w:rPr>
                              <w:t>文件，并于</w:t>
                            </w:r>
                            <w:r>
                              <w:rPr>
                                <w:rFonts w:hint="eastAsia" w:ascii="仿宋_GB2312" w:hAnsi="仿宋_GB2312" w:eastAsia="仿宋_GB2312" w:cs="仿宋_GB2312"/>
                                <w:color w:val="auto"/>
                                <w:sz w:val="32"/>
                                <w:szCs w:val="32"/>
                                <w:u w:val="single"/>
                                <w:lang w:val="en-US" w:eastAsia="zh-CN" w:bidi="ar-SA"/>
                              </w:rPr>
                              <w:t>2026</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lang w:bidi="ar-SA"/>
                              </w:rPr>
                              <w:t>年</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u w:val="single"/>
                                <w:lang w:val="en-US" w:eastAsia="zh-CN" w:bidi="ar-SA"/>
                              </w:rPr>
                              <w:t>8</w:t>
                            </w:r>
                            <w:r>
                              <w:rPr>
                                <w:rFonts w:hint="eastAsia" w:ascii="仿宋_GB2312" w:hAnsi="仿宋_GB2312" w:eastAsia="仿宋_GB2312" w:cs="仿宋_GB2312"/>
                                <w:color w:val="auto"/>
                                <w:sz w:val="32"/>
                                <w:szCs w:val="32"/>
                                <w:lang w:bidi="ar-SA"/>
                              </w:rPr>
                              <w:t>月</w:t>
                            </w:r>
                            <w:r>
                              <w:rPr>
                                <w:rFonts w:hint="eastAsia" w:ascii="仿宋_GB2312" w:hAnsi="仿宋_GB2312" w:eastAsia="仿宋_GB2312" w:cs="仿宋_GB2312"/>
                                <w:color w:val="auto"/>
                                <w:sz w:val="32"/>
                                <w:szCs w:val="32"/>
                                <w:u w:val="single"/>
                                <w:lang w:val="en-US" w:eastAsia="zh-CN" w:bidi="ar-SA"/>
                              </w:rPr>
                              <w:t>6</w:t>
                            </w:r>
                            <w:r>
                              <w:rPr>
                                <w:rFonts w:hint="eastAsia" w:ascii="仿宋_GB2312" w:hAnsi="仿宋_GB2312" w:eastAsia="仿宋_GB2312" w:cs="仿宋_GB2312"/>
                                <w:color w:val="auto"/>
                                <w:sz w:val="32"/>
                                <w:szCs w:val="32"/>
                                <w:lang w:bidi="ar-SA"/>
                              </w:rPr>
                              <w:t>日</w:t>
                            </w:r>
                            <w:r>
                              <w:rPr>
                                <w:rFonts w:hint="eastAsia" w:ascii="仿宋_GB2312" w:hAnsi="仿宋_GB2312" w:eastAsia="仿宋_GB2312" w:cs="仿宋_GB2312"/>
                                <w:color w:val="auto"/>
                                <w:sz w:val="32"/>
                                <w:szCs w:val="32"/>
                                <w:u w:val="single"/>
                                <w:lang w:val="en-US" w:eastAsia="zh-CN" w:bidi="ar-SA"/>
                              </w:rPr>
                              <w:t>18</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lang w:val="en-US" w:eastAsia="zh-CN" w:bidi="ar-SA"/>
                              </w:rPr>
                              <w:t>时</w:t>
                            </w:r>
                            <w:r>
                              <w:rPr>
                                <w:rFonts w:hint="eastAsia" w:ascii="仿宋_GB2312" w:hAnsi="仿宋_GB2312" w:eastAsia="仿宋_GB2312" w:cs="仿宋_GB2312"/>
                                <w:color w:val="auto"/>
                                <w:sz w:val="32"/>
                                <w:szCs w:val="32"/>
                                <w:u w:val="single"/>
                                <w:lang w:val="en-US" w:eastAsia="zh-CN" w:bidi="ar-SA"/>
                              </w:rPr>
                              <w:t xml:space="preserve">00 </w:t>
                            </w:r>
                            <w:r>
                              <w:rPr>
                                <w:rFonts w:hint="eastAsia" w:ascii="仿宋_GB2312" w:hAnsi="仿宋_GB2312" w:eastAsia="仿宋_GB2312" w:cs="仿宋_GB2312"/>
                                <w:color w:val="auto"/>
                                <w:sz w:val="32"/>
                                <w:szCs w:val="32"/>
                                <w:lang w:bidi="ar-SA"/>
                              </w:rPr>
                              <w:t>分（北京时间）前递交</w:t>
                            </w:r>
                            <w:r>
                              <w:rPr>
                                <w:rFonts w:hint="eastAsia" w:ascii="仿宋_GB2312" w:hAnsi="仿宋_GB2312" w:eastAsia="仿宋_GB2312" w:cs="仿宋_GB2312"/>
                                <w:color w:val="auto"/>
                                <w:sz w:val="32"/>
                                <w:szCs w:val="32"/>
                                <w:lang w:eastAsia="zh-CN" w:bidi="ar-SA"/>
                              </w:rPr>
                              <w:t>应答</w:t>
                            </w:r>
                            <w:r>
                              <w:rPr>
                                <w:rFonts w:hint="eastAsia" w:ascii="仿宋_GB2312" w:hAnsi="仿宋_GB2312" w:eastAsia="仿宋_GB2312" w:cs="仿宋_GB2312"/>
                                <w:color w:val="auto"/>
                                <w:sz w:val="32"/>
                                <w:szCs w:val="32"/>
                                <w:lang w:bidi="ar-SA"/>
                              </w:rPr>
                              <w:t>文件。</w:t>
                            </w:r>
                          </w:p>
                          <w:p>
                            <w:pPr>
                              <w:spacing w:before="156" w:beforeLines="50" w:after="156" w:afterLines="50"/>
                              <w:rPr>
                                <w:rFonts w:ascii="Calibri" w:hAnsi="Calibri" w:eastAsia="宋体" w:cs="黑体"/>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5pt;margin-top:24.6pt;height:174.7pt;width:441.45pt;mso-wrap-distance-bottom:0pt;mso-wrap-distance-top:0pt;z-index:251659264;mso-width-relative:page;mso-height-relative:page;" fillcolor="#FFFFFF" filled="t" stroked="t" coordsize="21600,21600" o:gfxdata="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default"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项目概况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u w:val="single"/>
                          <w:lang w:val="en-US" w:eastAsia="zh-CN" w:bidi="ar-SA"/>
                        </w:rPr>
                      </w:pPr>
                      <w:r>
                        <w:rPr>
                          <w:rFonts w:hint="eastAsia" w:ascii="仿宋_GB2312" w:hAnsi="仿宋_GB2312" w:eastAsia="仿宋_GB2312" w:cs="仿宋_GB2312"/>
                          <w:color w:val="auto"/>
                          <w:sz w:val="32"/>
                          <w:szCs w:val="32"/>
                          <w:u w:val="single"/>
                          <w:lang w:val="en-US" w:eastAsia="zh-CN" w:bidi="ar-SA"/>
                        </w:rPr>
                        <w:t>（依托微实事・普法润南园——《南园一家人》活动项目）</w:t>
                      </w:r>
                      <w:r>
                        <w:rPr>
                          <w:rFonts w:hint="eastAsia" w:ascii="仿宋_GB2312" w:hAnsi="仿宋_GB2312" w:eastAsia="仿宋_GB2312" w:cs="仿宋_GB2312"/>
                          <w:color w:val="auto"/>
                          <w:sz w:val="32"/>
                          <w:szCs w:val="32"/>
                          <w:lang w:bidi="ar-SA"/>
                        </w:rPr>
                        <w:t>项目的潜在</w:t>
                      </w:r>
                      <w:r>
                        <w:rPr>
                          <w:rFonts w:hint="eastAsia" w:ascii="仿宋_GB2312" w:hAnsi="仿宋_GB2312" w:eastAsia="仿宋_GB2312" w:cs="仿宋_GB2312"/>
                          <w:color w:val="auto"/>
                          <w:sz w:val="32"/>
                          <w:szCs w:val="32"/>
                          <w:lang w:eastAsia="zh-CN" w:bidi="ar-SA"/>
                        </w:rPr>
                        <w:t>供应商</w:t>
                      </w:r>
                      <w:r>
                        <w:rPr>
                          <w:rFonts w:hint="eastAsia" w:ascii="仿宋_GB2312" w:hAnsi="仿宋_GB2312" w:eastAsia="仿宋_GB2312" w:cs="仿宋_GB2312"/>
                          <w:color w:val="auto"/>
                          <w:sz w:val="32"/>
                          <w:szCs w:val="32"/>
                          <w:lang w:bidi="ar-SA"/>
                        </w:rPr>
                        <w:t>应在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u w:val="single"/>
                          <w:lang w:val="en-US" w:eastAsia="zh-CN" w:bidi="ar-SA"/>
                        </w:rPr>
                        <w:t>https://www.szft.gov.cn/bmxx/qnyljdbsc/tzgg/index.html</w:t>
                      </w:r>
                      <w:r>
                        <w:rPr>
                          <w:rFonts w:hint="eastAsia" w:ascii="仿宋_GB2312" w:hAnsi="仿宋_GB2312" w:eastAsia="仿宋_GB2312" w:cs="仿宋_GB2312"/>
                          <w:color w:val="auto"/>
                          <w:sz w:val="32"/>
                          <w:szCs w:val="32"/>
                          <w:lang w:bidi="ar-SA"/>
                        </w:rPr>
                        <w:t>获取</w:t>
                      </w:r>
                      <w:r>
                        <w:rPr>
                          <w:rFonts w:hint="eastAsia" w:ascii="仿宋_GB2312" w:hAnsi="仿宋_GB2312" w:eastAsia="仿宋_GB2312" w:cs="仿宋_GB2312"/>
                          <w:color w:val="auto"/>
                          <w:sz w:val="32"/>
                          <w:szCs w:val="32"/>
                          <w:lang w:eastAsia="zh-CN" w:bidi="ar-SA"/>
                        </w:rPr>
                        <w:t>采购</w:t>
                      </w:r>
                      <w:r>
                        <w:rPr>
                          <w:rFonts w:hint="eastAsia" w:ascii="仿宋_GB2312" w:hAnsi="仿宋_GB2312" w:eastAsia="仿宋_GB2312" w:cs="仿宋_GB2312"/>
                          <w:color w:val="auto"/>
                          <w:sz w:val="32"/>
                          <w:szCs w:val="32"/>
                          <w:lang w:bidi="ar-SA"/>
                        </w:rPr>
                        <w:t>文件，并于</w:t>
                      </w:r>
                      <w:r>
                        <w:rPr>
                          <w:rFonts w:hint="eastAsia" w:ascii="仿宋_GB2312" w:hAnsi="仿宋_GB2312" w:eastAsia="仿宋_GB2312" w:cs="仿宋_GB2312"/>
                          <w:color w:val="auto"/>
                          <w:sz w:val="32"/>
                          <w:szCs w:val="32"/>
                          <w:u w:val="single"/>
                          <w:lang w:val="en-US" w:eastAsia="zh-CN" w:bidi="ar-SA"/>
                        </w:rPr>
                        <w:t>2026</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lang w:bidi="ar-SA"/>
                        </w:rPr>
                        <w:t>年</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u w:val="single"/>
                          <w:lang w:val="en-US" w:eastAsia="zh-CN" w:bidi="ar-SA"/>
                        </w:rPr>
                        <w:t>8</w:t>
                      </w:r>
                      <w:r>
                        <w:rPr>
                          <w:rFonts w:hint="eastAsia" w:ascii="仿宋_GB2312" w:hAnsi="仿宋_GB2312" w:eastAsia="仿宋_GB2312" w:cs="仿宋_GB2312"/>
                          <w:color w:val="auto"/>
                          <w:sz w:val="32"/>
                          <w:szCs w:val="32"/>
                          <w:lang w:bidi="ar-SA"/>
                        </w:rPr>
                        <w:t>月</w:t>
                      </w:r>
                      <w:r>
                        <w:rPr>
                          <w:rFonts w:hint="eastAsia" w:ascii="仿宋_GB2312" w:hAnsi="仿宋_GB2312" w:eastAsia="仿宋_GB2312" w:cs="仿宋_GB2312"/>
                          <w:color w:val="auto"/>
                          <w:sz w:val="32"/>
                          <w:szCs w:val="32"/>
                          <w:u w:val="single"/>
                          <w:lang w:val="en-US" w:eastAsia="zh-CN" w:bidi="ar-SA"/>
                        </w:rPr>
                        <w:t>6</w:t>
                      </w:r>
                      <w:r>
                        <w:rPr>
                          <w:rFonts w:hint="eastAsia" w:ascii="仿宋_GB2312" w:hAnsi="仿宋_GB2312" w:eastAsia="仿宋_GB2312" w:cs="仿宋_GB2312"/>
                          <w:color w:val="auto"/>
                          <w:sz w:val="32"/>
                          <w:szCs w:val="32"/>
                          <w:lang w:bidi="ar-SA"/>
                        </w:rPr>
                        <w:t>日</w:t>
                      </w:r>
                      <w:r>
                        <w:rPr>
                          <w:rFonts w:hint="eastAsia" w:ascii="仿宋_GB2312" w:hAnsi="仿宋_GB2312" w:eastAsia="仿宋_GB2312" w:cs="仿宋_GB2312"/>
                          <w:color w:val="auto"/>
                          <w:sz w:val="32"/>
                          <w:szCs w:val="32"/>
                          <w:u w:val="single"/>
                          <w:lang w:val="en-US" w:eastAsia="zh-CN" w:bidi="ar-SA"/>
                        </w:rPr>
                        <w:t>18</w:t>
                      </w:r>
                      <w:r>
                        <w:rPr>
                          <w:rFonts w:hint="eastAsia" w:ascii="仿宋_GB2312" w:hAnsi="仿宋_GB2312" w:eastAsia="仿宋_GB2312" w:cs="仿宋_GB2312"/>
                          <w:color w:val="auto"/>
                          <w:sz w:val="32"/>
                          <w:szCs w:val="32"/>
                          <w:u w:val="single"/>
                          <w:lang w:bidi="ar-SA"/>
                        </w:rPr>
                        <w:t xml:space="preserve"> </w:t>
                      </w:r>
                      <w:r>
                        <w:rPr>
                          <w:rFonts w:hint="eastAsia" w:ascii="仿宋_GB2312" w:hAnsi="仿宋_GB2312" w:eastAsia="仿宋_GB2312" w:cs="仿宋_GB2312"/>
                          <w:color w:val="auto"/>
                          <w:sz w:val="32"/>
                          <w:szCs w:val="32"/>
                          <w:lang w:val="en-US" w:eastAsia="zh-CN" w:bidi="ar-SA"/>
                        </w:rPr>
                        <w:t>时</w:t>
                      </w:r>
                      <w:r>
                        <w:rPr>
                          <w:rFonts w:hint="eastAsia" w:ascii="仿宋_GB2312" w:hAnsi="仿宋_GB2312" w:eastAsia="仿宋_GB2312" w:cs="仿宋_GB2312"/>
                          <w:color w:val="auto"/>
                          <w:sz w:val="32"/>
                          <w:szCs w:val="32"/>
                          <w:u w:val="single"/>
                          <w:lang w:val="en-US" w:eastAsia="zh-CN" w:bidi="ar-SA"/>
                        </w:rPr>
                        <w:t xml:space="preserve">00 </w:t>
                      </w:r>
                      <w:r>
                        <w:rPr>
                          <w:rFonts w:hint="eastAsia" w:ascii="仿宋_GB2312" w:hAnsi="仿宋_GB2312" w:eastAsia="仿宋_GB2312" w:cs="仿宋_GB2312"/>
                          <w:color w:val="auto"/>
                          <w:sz w:val="32"/>
                          <w:szCs w:val="32"/>
                          <w:lang w:bidi="ar-SA"/>
                        </w:rPr>
                        <w:t>分（北京时间）前递交</w:t>
                      </w:r>
                      <w:r>
                        <w:rPr>
                          <w:rFonts w:hint="eastAsia" w:ascii="仿宋_GB2312" w:hAnsi="仿宋_GB2312" w:eastAsia="仿宋_GB2312" w:cs="仿宋_GB2312"/>
                          <w:color w:val="auto"/>
                          <w:sz w:val="32"/>
                          <w:szCs w:val="32"/>
                          <w:lang w:eastAsia="zh-CN" w:bidi="ar-SA"/>
                        </w:rPr>
                        <w:t>应答</w:t>
                      </w:r>
                      <w:r>
                        <w:rPr>
                          <w:rFonts w:hint="eastAsia" w:ascii="仿宋_GB2312" w:hAnsi="仿宋_GB2312" w:eastAsia="仿宋_GB2312" w:cs="仿宋_GB2312"/>
                          <w:color w:val="auto"/>
                          <w:sz w:val="32"/>
                          <w:szCs w:val="32"/>
                          <w:lang w:bidi="ar-SA"/>
                        </w:rPr>
                        <w:t>文件。</w:t>
                      </w:r>
                    </w:p>
                    <w:p>
                      <w:pPr>
                        <w:spacing w:before="156" w:beforeLines="50" w:after="156" w:afterLines="50"/>
                        <w:rPr>
                          <w:rFonts w:ascii="Calibri" w:hAnsi="Calibri" w:eastAsia="宋体" w:cs="黑体"/>
                          <w:szCs w:val="22"/>
                        </w:rPr>
                      </w:pPr>
                    </w:p>
                  </w:txbxContent>
                </v:textbox>
                <w10:wrap type="topAndBottom"/>
              </v:shape>
            </w:pict>
          </mc:Fallback>
        </mc:AlternateContent>
      </w:r>
      <w:r>
        <w:rPr>
          <w:rFonts w:hint="eastAsia" w:ascii="黑体" w:hAnsi="黑体" w:eastAsia="黑体" w:cs="黑体"/>
          <w:color w:val="auto"/>
          <w:sz w:val="32"/>
          <w:szCs w:val="32"/>
          <w:highlight w:val="none"/>
          <w:lang w:bidi="ar-SA"/>
        </w:rPr>
        <w:t>一、项目基本情况</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jc w:val="left"/>
        <w:textAlignment w:val="auto"/>
        <w:rPr>
          <w:rFonts w:hint="default"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项目名称：</w:t>
      </w:r>
      <w:r>
        <w:rPr>
          <w:rFonts w:hint="eastAsia" w:ascii="仿宋_GB2312" w:hAnsi="仿宋_GB2312" w:eastAsia="仿宋_GB2312" w:cs="仿宋_GB2312"/>
          <w:color w:val="auto"/>
          <w:sz w:val="32"/>
          <w:szCs w:val="32"/>
          <w:highlight w:val="none"/>
          <w:lang w:val="en-US" w:eastAsia="zh-CN" w:bidi="ar-SA"/>
        </w:rPr>
        <w:t>依托微实事・普法润南园——《南园一家人》活动项目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2.</w:t>
      </w:r>
      <w:r>
        <w:rPr>
          <w:rFonts w:hint="eastAsia" w:ascii="仿宋_GB2312" w:hAnsi="仿宋_GB2312" w:eastAsia="仿宋_GB2312" w:cs="仿宋_GB2312"/>
          <w:color w:val="auto"/>
          <w:sz w:val="32"/>
          <w:szCs w:val="32"/>
          <w:highlight w:val="none"/>
          <w:lang w:bidi="ar-SA"/>
        </w:rPr>
        <w:t>预算金额：18</w:t>
      </w:r>
      <w:r>
        <w:rPr>
          <w:rFonts w:hint="eastAsia" w:ascii="仿宋_GB2312" w:hAnsi="仿宋_GB2312" w:eastAsia="仿宋_GB2312" w:cs="仿宋_GB2312"/>
          <w:color w:val="auto"/>
          <w:sz w:val="32"/>
          <w:szCs w:val="32"/>
          <w:highlight w:val="none"/>
          <w:lang w:val="en-US" w:eastAsia="zh-CN" w:bidi="ar-SA"/>
        </w:rPr>
        <w:t>.</w:t>
      </w:r>
      <w:r>
        <w:rPr>
          <w:rFonts w:hint="eastAsia" w:ascii="仿宋_GB2312" w:hAnsi="仿宋_GB2312" w:eastAsia="仿宋_GB2312" w:cs="仿宋_GB2312"/>
          <w:color w:val="auto"/>
          <w:sz w:val="32"/>
          <w:szCs w:val="32"/>
          <w:highlight w:val="none"/>
          <w:lang w:bidi="ar-SA"/>
        </w:rPr>
        <w:t>69734</w:t>
      </w:r>
      <w:r>
        <w:rPr>
          <w:rFonts w:hint="eastAsia" w:ascii="仿宋_GB2312" w:hAnsi="仿宋_GB2312" w:eastAsia="仿宋_GB2312" w:cs="仿宋_GB2312"/>
          <w:color w:val="auto"/>
          <w:sz w:val="32"/>
          <w:szCs w:val="32"/>
          <w:highlight w:val="none"/>
          <w:lang w:eastAsia="zh-CN" w:bidi="ar-SA"/>
        </w:rPr>
        <w:t>万元</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b w:val="0"/>
          <w:bCs w:val="0"/>
          <w:color w:val="auto"/>
          <w:kern w:val="2"/>
          <w:sz w:val="32"/>
          <w:szCs w:val="32"/>
          <w:highlight w:val="none"/>
          <w:lang w:val="en-US" w:eastAsia="zh-CN" w:bidi="ar-SA"/>
        </w:rPr>
        <w:t>3.最高限价</w:t>
      </w:r>
      <w:r>
        <w:rPr>
          <w:rFonts w:hint="eastAsia" w:ascii="仿宋_GB2312" w:hAnsi="仿宋_GB2312" w:eastAsia="仿宋_GB2312" w:cs="仿宋_GB2312"/>
          <w:color w:val="auto"/>
          <w:sz w:val="32"/>
          <w:szCs w:val="32"/>
          <w:highlight w:val="none"/>
          <w:lang w:bidi="ar-SA"/>
        </w:rPr>
        <w:t>：18</w:t>
      </w:r>
      <w:r>
        <w:rPr>
          <w:rFonts w:hint="eastAsia" w:ascii="仿宋_GB2312" w:hAnsi="仿宋_GB2312" w:eastAsia="仿宋_GB2312" w:cs="仿宋_GB2312"/>
          <w:color w:val="auto"/>
          <w:sz w:val="32"/>
          <w:szCs w:val="32"/>
          <w:highlight w:val="none"/>
          <w:lang w:val="en-US" w:eastAsia="zh-CN" w:bidi="ar-SA"/>
        </w:rPr>
        <w:t>.</w:t>
      </w:r>
      <w:r>
        <w:rPr>
          <w:rFonts w:hint="eastAsia" w:ascii="仿宋_GB2312" w:hAnsi="仿宋_GB2312" w:eastAsia="仿宋_GB2312" w:cs="仿宋_GB2312"/>
          <w:color w:val="auto"/>
          <w:sz w:val="32"/>
          <w:szCs w:val="32"/>
          <w:highlight w:val="none"/>
          <w:lang w:bidi="ar-SA"/>
        </w:rPr>
        <w:t>69734</w:t>
      </w:r>
      <w:r>
        <w:rPr>
          <w:rFonts w:hint="eastAsia" w:ascii="仿宋_GB2312" w:hAnsi="仿宋_GB2312" w:eastAsia="仿宋_GB2312" w:cs="仿宋_GB2312"/>
          <w:color w:val="auto"/>
          <w:sz w:val="32"/>
          <w:szCs w:val="32"/>
          <w:highlight w:val="none"/>
          <w:lang w:eastAsia="zh-CN" w:bidi="ar-SA"/>
        </w:rPr>
        <w:t>万元</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4.</w:t>
      </w:r>
      <w:r>
        <w:rPr>
          <w:rFonts w:hint="eastAsia" w:ascii="仿宋_GB2312" w:hAnsi="仿宋_GB2312" w:eastAsia="仿宋_GB2312" w:cs="仿宋_GB2312"/>
          <w:color w:val="auto"/>
          <w:sz w:val="32"/>
          <w:szCs w:val="32"/>
          <w:highlight w:val="none"/>
          <w:lang w:bidi="ar-SA"/>
        </w:rPr>
        <w:t>采购方式：</w:t>
      </w:r>
      <w:r>
        <w:rPr>
          <w:rFonts w:hint="eastAsia" w:ascii="仿宋_GB2312" w:hAnsi="仿宋_GB2312" w:eastAsia="仿宋_GB2312" w:cs="仿宋_GB2312"/>
          <w:color w:val="auto"/>
          <w:sz w:val="32"/>
          <w:szCs w:val="32"/>
          <w:highlight w:val="none"/>
          <w:lang w:val="en-US" w:eastAsia="zh-CN" w:bidi="ar-SA"/>
        </w:rPr>
        <w:t>公开征集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eastAsia="zh-CN" w:bidi="ar-SA"/>
        </w:rPr>
      </w:pPr>
      <w:r>
        <w:rPr>
          <w:rFonts w:hint="eastAsia" w:ascii="仿宋_GB2312" w:hAnsi="仿宋_GB2312" w:eastAsia="仿宋_GB2312" w:cs="仿宋_GB2312"/>
          <w:color w:val="auto"/>
          <w:sz w:val="32"/>
          <w:szCs w:val="32"/>
          <w:highlight w:val="none"/>
          <w:lang w:val="en-US" w:eastAsia="zh-CN" w:bidi="ar-SA"/>
        </w:rPr>
        <w:t>5.</w:t>
      </w:r>
      <w:r>
        <w:rPr>
          <w:rFonts w:hint="eastAsia" w:ascii="仿宋_GB2312" w:hAnsi="仿宋_GB2312" w:eastAsia="仿宋_GB2312" w:cs="仿宋_GB2312"/>
          <w:color w:val="auto"/>
          <w:sz w:val="32"/>
          <w:szCs w:val="32"/>
          <w:highlight w:val="none"/>
          <w:lang w:bidi="ar-SA"/>
        </w:rPr>
        <w:t>采购需求：</w:t>
      </w:r>
      <w:r>
        <w:rPr>
          <w:rFonts w:hint="eastAsia" w:ascii="仿宋_GB2312" w:hAnsi="仿宋_GB2312" w:eastAsia="仿宋_GB2312" w:cs="仿宋_GB2312"/>
          <w:color w:val="auto"/>
          <w:sz w:val="32"/>
          <w:szCs w:val="32"/>
          <w:highlight w:val="none"/>
          <w:lang w:val="en-US" w:eastAsia="zh-CN" w:bidi="ar-SA"/>
        </w:rPr>
        <w:t>详见</w:t>
      </w:r>
      <w:r>
        <w:rPr>
          <w:rFonts w:hint="eastAsia" w:ascii="仿宋_GB2312" w:hAnsi="仿宋_GB2312" w:eastAsia="仿宋_GB2312" w:cs="仿宋_GB2312"/>
          <w:color w:val="auto"/>
          <w:sz w:val="32"/>
          <w:szCs w:val="32"/>
          <w:highlight w:val="none"/>
          <w:lang w:eastAsia="zh-CN" w:bidi="ar-SA"/>
        </w:rPr>
        <w:t>附件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6.</w:t>
      </w:r>
      <w:r>
        <w:rPr>
          <w:rFonts w:hint="eastAsia" w:ascii="仿宋_GB2312" w:hAnsi="仿宋_GB2312" w:eastAsia="仿宋_GB2312" w:cs="仿宋_GB2312"/>
          <w:color w:val="auto"/>
          <w:sz w:val="32"/>
          <w:szCs w:val="32"/>
          <w:highlight w:val="none"/>
          <w:lang w:bidi="ar-SA"/>
        </w:rPr>
        <w:t>合同履行期限：</w:t>
      </w:r>
      <w:r>
        <w:rPr>
          <w:rFonts w:hint="eastAsia" w:ascii="仿宋_GB2312" w:hAnsi="仿宋_GB2312" w:eastAsia="仿宋_GB2312" w:cs="仿宋_GB2312"/>
          <w:color w:val="auto"/>
          <w:sz w:val="32"/>
          <w:szCs w:val="32"/>
          <w:highlight w:val="none"/>
          <w:lang w:val="en-US" w:eastAsia="zh-CN" w:bidi="ar-SA"/>
        </w:rPr>
        <w:t>自合同签订之日起至2026年12月</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7.本项目不接受联合体投标。</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黑体" w:hAnsi="黑体" w:eastAsia="黑体" w:cs="黑体"/>
          <w:color w:val="auto"/>
          <w:sz w:val="32"/>
          <w:szCs w:val="32"/>
          <w:highlight w:val="none"/>
          <w:lang w:bidi="ar-SA"/>
        </w:rPr>
      </w:pPr>
      <w:r>
        <w:rPr>
          <w:rFonts w:hint="eastAsia" w:ascii="黑体" w:hAnsi="黑体" w:eastAsia="黑体" w:cs="黑体"/>
          <w:color w:val="auto"/>
          <w:sz w:val="32"/>
          <w:szCs w:val="32"/>
          <w:highlight w:val="none"/>
          <w:lang w:bidi="ar-SA"/>
        </w:rPr>
        <w:t>二、</w:t>
      </w:r>
      <w:r>
        <w:rPr>
          <w:rFonts w:hint="eastAsia" w:ascii="黑体" w:hAnsi="黑体" w:eastAsia="黑体" w:cs="黑体"/>
          <w:color w:val="auto"/>
          <w:sz w:val="32"/>
          <w:szCs w:val="32"/>
          <w:highlight w:val="none"/>
          <w:lang w:val="en-US" w:eastAsia="zh-CN" w:bidi="ar-SA"/>
        </w:rPr>
        <w:t>供应商资格要求</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1.满足《中华人民共和国政府采购法》第二十二条规定</w:t>
      </w:r>
      <w:r>
        <w:rPr>
          <w:rFonts w:hint="eastAsia" w:ascii="仿宋_GB2312" w:hAnsi="仿宋_GB2312" w:eastAsia="仿宋_GB2312" w:cs="仿宋_GB2312"/>
          <w:color w:val="auto"/>
          <w:sz w:val="32"/>
          <w:szCs w:val="32"/>
          <w:highlight w:val="none"/>
          <w:lang w:eastAsia="zh-CN" w:bidi="ar-SA"/>
        </w:rPr>
        <w:t>。</w:t>
      </w:r>
      <w:r>
        <w:rPr>
          <w:rFonts w:hint="eastAsia" w:ascii="仿宋_GB2312" w:hAnsi="仿宋_GB2312" w:eastAsia="仿宋_GB2312" w:cs="仿宋_GB2312"/>
          <w:color w:val="auto"/>
          <w:sz w:val="32"/>
          <w:szCs w:val="32"/>
          <w:highlight w:val="none"/>
          <w:lang w:bidi="ar-SA"/>
        </w:rPr>
        <w:t>（由供应商</w:t>
      </w:r>
      <w:r>
        <w:rPr>
          <w:rFonts w:hint="eastAsia" w:ascii="仿宋_GB2312" w:hAnsi="仿宋_GB2312" w:eastAsia="仿宋_GB2312" w:cs="仿宋_GB2312"/>
          <w:color w:val="auto"/>
          <w:sz w:val="32"/>
          <w:szCs w:val="32"/>
          <w:highlight w:val="none"/>
          <w:lang w:eastAsia="zh-CN" w:bidi="ar-SA"/>
        </w:rPr>
        <w:t>提供承诺函</w:t>
      </w:r>
      <w:r>
        <w:rPr>
          <w:rFonts w:hint="eastAsia" w:ascii="仿宋_GB2312" w:hAnsi="仿宋_GB2312" w:eastAsia="仿宋_GB2312" w:cs="仿宋_GB2312"/>
          <w:color w:val="auto"/>
          <w:sz w:val="32"/>
          <w:szCs w:val="32"/>
          <w:highlight w:val="none"/>
          <w:lang w:bidi="ar-SA"/>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 xml:space="preserve">2.具有独立法人资格或是具有独立承担民事责任能力的其他组织。（提供营业执照、事业单位法人证书或其他具有独立承担民事责任能力的登记证明资料扫描件或复印件）  </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3.参与本项目政府采购活动时不存在被有关部门禁止参与政府采购活动且在有效期内的情况。（由供应商提供承诺函）</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4.未被列入失信被执行人、重大税收违法案件当事人名单、政府采购严重违法失信行为记录名单。（由供应商提供承诺函）</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5.不同投标供应商的法定代表人、主要经营负责人、投标授权代表人、项目负责人、主要技术人员是否为同一人、属同一单位或者在同一单位缴纳社会保险；单位负责人为同一人或者存在直接控股、管理关系的不同供应商，不得同时参加本项目政府采购活动。（由供应商填写《供应商基本情况表》，如发现不同投标供应商的相关信息存在上述“不得”的情形，作投标无效处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6.其他特定资格要求：投标人</w:t>
      </w:r>
      <w:r>
        <w:rPr>
          <w:rFonts w:hint="eastAsia" w:ascii="仿宋_GB2312" w:hAnsi="仿宋_GB2312" w:eastAsia="仿宋_GB2312" w:cs="仿宋_GB2312"/>
          <w:color w:val="auto"/>
          <w:kern w:val="2"/>
          <w:sz w:val="32"/>
          <w:szCs w:val="32"/>
          <w:highlight w:val="none"/>
          <w:lang w:val="en-US" w:eastAsia="zh-CN" w:bidi="ar-SA"/>
        </w:rPr>
        <w:t>经营范围需包含但不限于以下：（广播/电影/电视）节目制作、摄影摄像服务、摄像及视频制作服务等。</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黑体" w:hAnsi="黑体" w:eastAsia="黑体" w:cs="黑体"/>
          <w:color w:val="auto"/>
          <w:sz w:val="32"/>
          <w:szCs w:val="32"/>
          <w:highlight w:val="none"/>
          <w:lang w:bidi="ar-SA"/>
        </w:rPr>
      </w:pPr>
      <w:r>
        <w:rPr>
          <w:rFonts w:hint="eastAsia" w:ascii="黑体" w:hAnsi="黑体" w:eastAsia="黑体" w:cs="黑体"/>
          <w:color w:val="auto"/>
          <w:sz w:val="32"/>
          <w:szCs w:val="32"/>
          <w:highlight w:val="none"/>
          <w:lang w:bidi="ar-SA"/>
        </w:rPr>
        <w:t>三、获取</w:t>
      </w:r>
      <w:r>
        <w:rPr>
          <w:rFonts w:hint="eastAsia" w:ascii="黑体" w:hAnsi="黑体" w:eastAsia="黑体" w:cs="黑体"/>
          <w:color w:val="auto"/>
          <w:sz w:val="32"/>
          <w:szCs w:val="32"/>
          <w:highlight w:val="none"/>
          <w:lang w:eastAsia="zh-CN" w:bidi="ar-SA"/>
        </w:rPr>
        <w:t>采购</w:t>
      </w:r>
      <w:r>
        <w:rPr>
          <w:rFonts w:hint="eastAsia" w:ascii="黑体" w:hAnsi="黑体" w:eastAsia="黑体" w:cs="黑体"/>
          <w:color w:val="auto"/>
          <w:sz w:val="32"/>
          <w:szCs w:val="32"/>
          <w:highlight w:val="none"/>
          <w:lang w:bidi="ar-SA"/>
        </w:rPr>
        <w:t>文件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eastAsia="zh-CN" w:bidi="ar-SA"/>
        </w:rPr>
      </w:pPr>
      <w:r>
        <w:rPr>
          <w:rFonts w:hint="eastAsia" w:ascii="仿宋_GB2312" w:hAnsi="仿宋_GB2312" w:eastAsia="仿宋_GB2312" w:cs="仿宋_GB2312"/>
          <w:color w:val="auto"/>
          <w:sz w:val="32"/>
          <w:szCs w:val="32"/>
          <w:highlight w:val="none"/>
          <w:lang w:val="en-US" w:eastAsia="zh-CN" w:bidi="ar-SA"/>
        </w:rPr>
        <w:t>1.</w:t>
      </w:r>
      <w:r>
        <w:rPr>
          <w:rFonts w:hint="eastAsia" w:ascii="仿宋_GB2312" w:hAnsi="仿宋_GB2312" w:eastAsia="仿宋_GB2312" w:cs="仿宋_GB2312"/>
          <w:color w:val="auto"/>
          <w:sz w:val="32"/>
          <w:szCs w:val="32"/>
          <w:highlight w:val="none"/>
          <w:lang w:bidi="ar-SA"/>
        </w:rPr>
        <w:t>时间：</w:t>
      </w:r>
      <w:r>
        <w:rPr>
          <w:rFonts w:hint="eastAsia" w:ascii="仿宋_GB2312" w:hAnsi="仿宋_GB2312" w:eastAsia="仿宋_GB2312" w:cs="仿宋_GB2312"/>
          <w:color w:val="auto"/>
          <w:sz w:val="32"/>
          <w:szCs w:val="32"/>
          <w:highlight w:val="none"/>
          <w:u w:val="single"/>
          <w:lang w:val="en-US" w:eastAsia="zh-CN" w:bidi="ar-SA"/>
        </w:rPr>
        <w:t>2026</w:t>
      </w:r>
      <w:r>
        <w:rPr>
          <w:rFonts w:hint="eastAsia" w:ascii="仿宋_GB2312" w:hAnsi="仿宋_GB2312" w:eastAsia="仿宋_GB2312" w:cs="仿宋_GB2312"/>
          <w:color w:val="auto"/>
          <w:sz w:val="32"/>
          <w:szCs w:val="32"/>
          <w:highlight w:val="none"/>
          <w:lang w:bidi="ar-SA"/>
        </w:rPr>
        <w:t>年</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 xml:space="preserve"> 8</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月</w:t>
      </w:r>
      <w:r>
        <w:rPr>
          <w:rFonts w:hint="eastAsia" w:ascii="仿宋_GB2312" w:hAnsi="仿宋_GB2312" w:eastAsia="仿宋_GB2312" w:cs="仿宋_GB2312"/>
          <w:color w:val="auto"/>
          <w:sz w:val="32"/>
          <w:szCs w:val="32"/>
          <w:highlight w:val="none"/>
          <w:u w:val="single"/>
          <w:lang w:val="en-US" w:eastAsia="zh-CN" w:bidi="ar-SA"/>
        </w:rPr>
        <w:t>1</w:t>
      </w:r>
      <w:r>
        <w:rPr>
          <w:rFonts w:hint="eastAsia" w:ascii="仿宋_GB2312" w:hAnsi="仿宋_GB2312" w:eastAsia="仿宋_GB2312" w:cs="仿宋_GB2312"/>
          <w:color w:val="auto"/>
          <w:sz w:val="32"/>
          <w:szCs w:val="32"/>
          <w:highlight w:val="none"/>
          <w:lang w:bidi="ar-SA"/>
        </w:rPr>
        <w:t>日至</w:t>
      </w:r>
      <w:r>
        <w:rPr>
          <w:rFonts w:hint="eastAsia" w:ascii="仿宋_GB2312" w:hAnsi="仿宋_GB2312" w:eastAsia="仿宋_GB2312" w:cs="仿宋_GB2312"/>
          <w:color w:val="auto"/>
          <w:sz w:val="32"/>
          <w:szCs w:val="32"/>
          <w:highlight w:val="none"/>
          <w:u w:val="single"/>
          <w:lang w:val="en-US" w:eastAsia="zh-CN" w:bidi="ar-SA"/>
        </w:rPr>
        <w:t>2026</w:t>
      </w:r>
      <w:r>
        <w:rPr>
          <w:rFonts w:hint="eastAsia" w:ascii="仿宋_GB2312" w:hAnsi="仿宋_GB2312" w:eastAsia="仿宋_GB2312" w:cs="仿宋_GB2312"/>
          <w:color w:val="auto"/>
          <w:sz w:val="32"/>
          <w:szCs w:val="32"/>
          <w:highlight w:val="none"/>
          <w:lang w:bidi="ar-SA"/>
        </w:rPr>
        <w:t>年</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8</w:t>
      </w:r>
      <w:r>
        <w:rPr>
          <w:rFonts w:hint="eastAsia" w:ascii="仿宋_GB2312" w:hAnsi="仿宋_GB2312" w:eastAsia="仿宋_GB2312" w:cs="仿宋_GB2312"/>
          <w:color w:val="auto"/>
          <w:sz w:val="32"/>
          <w:szCs w:val="32"/>
          <w:highlight w:val="none"/>
          <w:lang w:bidi="ar-SA"/>
        </w:rPr>
        <w:t>月</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6</w:t>
      </w:r>
      <w:r>
        <w:rPr>
          <w:rFonts w:hint="eastAsia" w:ascii="仿宋_GB2312" w:hAnsi="仿宋_GB2312" w:eastAsia="仿宋_GB2312" w:cs="仿宋_GB2312"/>
          <w:color w:val="auto"/>
          <w:sz w:val="32"/>
          <w:szCs w:val="32"/>
          <w:highlight w:val="none"/>
          <w:lang w:bidi="ar-SA"/>
        </w:rPr>
        <w:t>日</w:t>
      </w:r>
      <w:r>
        <w:rPr>
          <w:rFonts w:hint="eastAsia" w:ascii="仿宋_GB2312" w:hAnsi="仿宋_GB2312" w:eastAsia="仿宋_GB2312" w:cs="仿宋_GB2312"/>
          <w:color w:val="auto"/>
          <w:sz w:val="32"/>
          <w:szCs w:val="32"/>
          <w:highlight w:val="none"/>
          <w:lang w:eastAsia="zh-CN" w:bidi="ar-SA"/>
        </w:rPr>
        <w:t>截止。</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jc w:val="left"/>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val="en-US" w:eastAsia="zh-CN" w:bidi="ar-SA"/>
        </w:rPr>
        <w:t>2.地</w:t>
      </w:r>
      <w:r>
        <w:rPr>
          <w:rFonts w:hint="eastAsia" w:ascii="仿宋_GB2312" w:hAnsi="仿宋_GB2312" w:eastAsia="仿宋_GB2312" w:cs="仿宋_GB2312"/>
          <w:color w:val="auto"/>
          <w:sz w:val="32"/>
          <w:szCs w:val="32"/>
          <w:highlight w:val="none"/>
          <w:lang w:bidi="ar-SA"/>
        </w:rPr>
        <w:t>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jc w:val="left"/>
        <w:textAlignment w:val="auto"/>
        <w:rPr>
          <w:rFonts w:hint="eastAsia" w:ascii="仿宋_GB2312" w:hAnsi="仿宋_GB2312" w:eastAsia="仿宋_GB2312" w:cs="仿宋_GB2312"/>
          <w:color w:val="auto"/>
          <w:sz w:val="32"/>
          <w:szCs w:val="32"/>
          <w:u w:val="single"/>
          <w:lang w:val="en-US" w:eastAsia="zh-CN" w:bidi="ar-SA"/>
        </w:rPr>
      </w:pPr>
      <w:r>
        <w:rPr>
          <w:rFonts w:hint="eastAsia" w:ascii="仿宋_GB2312" w:hAnsi="仿宋_GB2312" w:eastAsia="仿宋_GB2312" w:cs="仿宋_GB2312"/>
          <w:color w:val="auto"/>
          <w:sz w:val="32"/>
          <w:szCs w:val="32"/>
          <w:highlight w:val="none"/>
          <w:u w:val="single"/>
          <w:lang w:val="en-US" w:eastAsia="zh-CN" w:bidi="ar-SA"/>
        </w:rPr>
        <w:t>https://www.szft.gov.cn/bmxx/qnyljdbsc/tzgg/index.html/</w:t>
      </w:r>
      <w:r>
        <w:rPr>
          <w:rFonts w:hint="eastAsia" w:ascii="仿宋_GB2312" w:hAnsi="仿宋_GB2312" w:eastAsia="仿宋_GB2312" w:cs="仿宋_GB2312"/>
          <w:color w:val="auto"/>
          <w:sz w:val="32"/>
          <w:szCs w:val="32"/>
          <w:u w:val="single"/>
          <w:lang w:val="en-US" w:eastAsia="zh-CN" w:bidi="ar-SA"/>
        </w:rPr>
        <w:t>依托微实事・普法润南园——《南园一家人》活动项目自行采购公告。</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u w:val="none"/>
          <w:lang w:bidi="ar-SA"/>
        </w:rPr>
      </w:pPr>
      <w:r>
        <w:rPr>
          <w:rFonts w:hint="eastAsia" w:ascii="仿宋_GB2312" w:hAnsi="仿宋_GB2312" w:eastAsia="仿宋_GB2312" w:cs="仿宋_GB2312"/>
          <w:color w:val="auto"/>
          <w:sz w:val="32"/>
          <w:szCs w:val="32"/>
          <w:highlight w:val="none"/>
          <w:u w:val="none"/>
          <w:lang w:val="en-US" w:eastAsia="zh-CN" w:bidi="ar-SA"/>
        </w:rPr>
        <w:t>3.</w:t>
      </w:r>
      <w:r>
        <w:rPr>
          <w:rFonts w:hint="eastAsia" w:ascii="仿宋_GB2312" w:hAnsi="仿宋_GB2312" w:eastAsia="仿宋_GB2312" w:cs="仿宋_GB2312"/>
          <w:color w:val="auto"/>
          <w:sz w:val="32"/>
          <w:szCs w:val="32"/>
          <w:highlight w:val="none"/>
          <w:u w:val="none"/>
          <w:lang w:bidi="ar-SA"/>
        </w:rPr>
        <w:t>方式：在线下载</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bidi="ar-SA"/>
        </w:rPr>
        <w:t>4.售价：免费</w:t>
      </w:r>
    </w:p>
    <w:p>
      <w:pPr>
        <w:keepNext w:val="0"/>
        <w:keepLines w:val="0"/>
        <w:pageBreakBefore w:val="0"/>
        <w:widowControl/>
        <w:kinsoku/>
        <w:wordWrap/>
        <w:overflowPunct/>
        <w:topLinePunct w:val="0"/>
        <w:autoSpaceDE/>
        <w:autoSpaceDN/>
        <w:bidi w:val="0"/>
        <w:spacing w:before="0" w:beforeLines="0" w:beforeAutospacing="0" w:after="0" w:afterLines="0" w:afterAutospacing="0" w:line="560" w:lineRule="exact"/>
        <w:ind w:left="0" w:firstLine="640" w:firstLineChars="200"/>
        <w:jc w:val="left"/>
        <w:textAlignment w:val="auto"/>
        <w:outlineLvl w:val="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四、响应文件提交</w:t>
      </w:r>
    </w:p>
    <w:p>
      <w:pPr>
        <w:keepNext w:val="0"/>
        <w:keepLines w:val="0"/>
        <w:pageBreakBefore w:val="0"/>
        <w:widowControl/>
        <w:numPr>
          <w:ilvl w:val="0"/>
          <w:numId w:val="0"/>
        </w:numPr>
        <w:suppressLineNumbers w:val="0"/>
        <w:kinsoku/>
        <w:wordWrap/>
        <w:overflowPunct/>
        <w:topLinePunct w:val="0"/>
        <w:autoSpaceDE/>
        <w:autoSpaceDN/>
        <w:bidi w:val="0"/>
        <w:snapToGrid/>
        <w:spacing w:before="0" w:beforeLines="0" w:beforeAutospacing="0" w:after="0" w:afterLines="0" w:afterAutospacing="0" w:line="560" w:lineRule="exact"/>
        <w:ind w:left="0" w:right="0" w:rightChars="0"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1.</w:t>
      </w:r>
      <w:r>
        <w:rPr>
          <w:rFonts w:hint="eastAsia" w:ascii="仿宋_GB2312" w:hAnsi="仿宋_GB2312" w:eastAsia="仿宋_GB2312" w:cs="仿宋_GB2312"/>
          <w:color w:val="auto"/>
          <w:kern w:val="0"/>
          <w:sz w:val="32"/>
          <w:szCs w:val="32"/>
          <w:highlight w:val="none"/>
          <w:lang w:eastAsia="zh-CN" w:bidi="ar-SA"/>
        </w:rPr>
        <w:t>截止时间：</w:t>
      </w:r>
      <w:r>
        <w:rPr>
          <w:rFonts w:hint="eastAsia" w:ascii="仿宋_GB2312" w:hAnsi="仿宋_GB2312" w:eastAsia="仿宋_GB2312" w:cs="仿宋_GB2312"/>
          <w:color w:val="auto"/>
          <w:sz w:val="32"/>
          <w:szCs w:val="32"/>
          <w:highlight w:val="none"/>
          <w:u w:val="single"/>
          <w:lang w:val="en-US" w:eastAsia="zh-CN" w:bidi="ar-SA"/>
        </w:rPr>
        <w:t>2026</w:t>
      </w:r>
      <w:r>
        <w:rPr>
          <w:rFonts w:hint="eastAsia" w:ascii="仿宋_GB2312" w:hAnsi="仿宋_GB2312" w:eastAsia="仿宋_GB2312" w:cs="仿宋_GB2312"/>
          <w:color w:val="auto"/>
          <w:kern w:val="0"/>
          <w:sz w:val="32"/>
          <w:szCs w:val="32"/>
          <w:highlight w:val="none"/>
          <w:lang w:bidi="ar-SA"/>
        </w:rPr>
        <w:t>年</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8</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kern w:val="0"/>
          <w:sz w:val="32"/>
          <w:szCs w:val="32"/>
          <w:highlight w:val="none"/>
          <w:lang w:bidi="ar-SA"/>
        </w:rPr>
        <w:t>月</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6</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kern w:val="0"/>
          <w:sz w:val="32"/>
          <w:szCs w:val="32"/>
          <w:highlight w:val="none"/>
          <w:lang w:bidi="ar-SA"/>
        </w:rPr>
        <w:t>日</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18</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kern w:val="0"/>
          <w:sz w:val="32"/>
          <w:szCs w:val="32"/>
          <w:highlight w:val="none"/>
          <w:lang w:val="en-US" w:eastAsia="zh-CN" w:bidi="ar-SA"/>
        </w:rPr>
        <w:t>时</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00</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kern w:val="0"/>
          <w:sz w:val="32"/>
          <w:szCs w:val="32"/>
          <w:highlight w:val="none"/>
          <w:lang w:bidi="ar-SA"/>
        </w:rPr>
        <w:t>分（北京时间）</w:t>
      </w:r>
    </w:p>
    <w:p>
      <w:pPr>
        <w:keepNext w:val="0"/>
        <w:keepLines w:val="0"/>
        <w:pageBreakBefore w:val="0"/>
        <w:widowControl/>
        <w:numPr>
          <w:ilvl w:val="0"/>
          <w:numId w:val="0"/>
        </w:numPr>
        <w:suppressLineNumbers w:val="0"/>
        <w:kinsoku/>
        <w:wordWrap/>
        <w:overflowPunct/>
        <w:topLinePunct w:val="0"/>
        <w:autoSpaceDE/>
        <w:autoSpaceDN/>
        <w:bidi w:val="0"/>
        <w:snapToGrid/>
        <w:spacing w:before="0" w:beforeLines="0" w:beforeAutospacing="0" w:after="0" w:afterLines="0" w:afterAutospacing="0" w:line="560" w:lineRule="exact"/>
        <w:ind w:left="0" w:right="0" w:rightChars="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2.提交方式：邮寄或线下提交</w:t>
      </w:r>
    </w:p>
    <w:p>
      <w:pPr>
        <w:keepNext w:val="0"/>
        <w:keepLines w:val="0"/>
        <w:pageBreakBefore w:val="0"/>
        <w:widowControl/>
        <w:numPr>
          <w:ilvl w:val="0"/>
          <w:numId w:val="0"/>
        </w:numPr>
        <w:suppressLineNumbers w:val="0"/>
        <w:kinsoku/>
        <w:wordWrap/>
        <w:overflowPunct/>
        <w:topLinePunct w:val="0"/>
        <w:autoSpaceDE/>
        <w:autoSpaceDN/>
        <w:bidi w:val="0"/>
        <w:snapToGrid/>
        <w:spacing w:before="0" w:beforeLines="0" w:beforeAutospacing="0" w:after="0" w:afterLines="0" w:afterAutospacing="0" w:line="560" w:lineRule="exact"/>
        <w:ind w:left="0" w:right="0" w:rightChars="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3.地点：福田区南园街道东园路178号玉田大厦2楼201平安法治办（司法所）处。</w:t>
      </w:r>
      <w:r>
        <w:rPr>
          <w:rFonts w:hint="eastAsia" w:ascii="仿宋_GB2312" w:hAnsi="仿宋_GB2312" w:eastAsia="仿宋_GB2312" w:cs="仿宋_GB2312"/>
          <w:color w:val="auto"/>
          <w:kern w:val="0"/>
          <w:sz w:val="32"/>
          <w:szCs w:val="32"/>
          <w:highlight w:val="none"/>
          <w:lang w:val="en-US" w:eastAsia="zh-CN" w:bidi="ar-SA"/>
        </w:rPr>
        <w:tab/>
      </w:r>
    </w:p>
    <w:p>
      <w:pPr>
        <w:keepNext w:val="0"/>
        <w:keepLines w:val="0"/>
        <w:pageBreakBefore w:val="0"/>
        <w:widowControl/>
        <w:numPr>
          <w:ilvl w:val="0"/>
          <w:numId w:val="0"/>
        </w:numPr>
        <w:suppressLineNumbers w:val="0"/>
        <w:kinsoku/>
        <w:wordWrap/>
        <w:overflowPunct/>
        <w:topLinePunct w:val="0"/>
        <w:autoSpaceDE/>
        <w:autoSpaceDN/>
        <w:bidi w:val="0"/>
        <w:snapToGrid/>
        <w:spacing w:before="0" w:beforeLines="0" w:beforeAutospacing="0" w:after="0" w:afterLines="0" w:afterAutospacing="0" w:line="560" w:lineRule="exact"/>
        <w:ind w:left="0" w:right="0" w:rightChars="0" w:firstLine="640" w:firstLineChars="200"/>
        <w:jc w:val="left"/>
        <w:textAlignment w:val="auto"/>
        <w:rPr>
          <w:rFonts w:hint="default"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4.密封要求：密封完好，并在所有封口处加盖单位公章。</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黑体" w:hAnsi="黑体" w:eastAsia="黑体" w:cs="黑体"/>
          <w:color w:val="auto"/>
          <w:sz w:val="32"/>
          <w:szCs w:val="32"/>
          <w:highlight w:val="none"/>
          <w:lang w:bidi="ar-SA"/>
        </w:rPr>
      </w:pPr>
      <w:r>
        <w:rPr>
          <w:rFonts w:hint="eastAsia" w:ascii="黑体" w:hAnsi="黑体" w:eastAsia="黑体" w:cs="黑体"/>
          <w:color w:val="auto"/>
          <w:sz w:val="32"/>
          <w:szCs w:val="32"/>
          <w:highlight w:val="none"/>
          <w:lang w:val="en-US" w:eastAsia="zh-CN" w:bidi="ar-SA"/>
        </w:rPr>
        <w:t>五</w:t>
      </w:r>
      <w:r>
        <w:rPr>
          <w:rFonts w:hint="eastAsia" w:ascii="黑体" w:hAnsi="黑体" w:eastAsia="黑体" w:cs="黑体"/>
          <w:color w:val="auto"/>
          <w:sz w:val="32"/>
          <w:szCs w:val="32"/>
          <w:highlight w:val="none"/>
          <w:lang w:bidi="ar-SA"/>
        </w:rPr>
        <w:t>、公告期限</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2026</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年</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8</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月</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1</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日至</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2026</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年</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8</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月</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u w:val="single"/>
          <w:lang w:val="en-US" w:eastAsia="zh-CN" w:bidi="ar-SA"/>
        </w:rPr>
        <w:t>6</w:t>
      </w:r>
      <w:r>
        <w:rPr>
          <w:rFonts w:hint="eastAsia" w:ascii="仿宋_GB2312" w:hAnsi="仿宋_GB2312" w:eastAsia="仿宋_GB2312" w:cs="仿宋_GB2312"/>
          <w:color w:val="auto"/>
          <w:sz w:val="32"/>
          <w:szCs w:val="32"/>
          <w:highlight w:val="none"/>
          <w:u w:val="single"/>
          <w:lang w:bidi="ar-SA"/>
        </w:rPr>
        <w:t xml:space="preserve"> </w:t>
      </w:r>
      <w:r>
        <w:rPr>
          <w:rFonts w:hint="eastAsia" w:ascii="仿宋_GB2312" w:hAnsi="仿宋_GB2312" w:eastAsia="仿宋_GB2312" w:cs="仿宋_GB2312"/>
          <w:color w:val="auto"/>
          <w:sz w:val="32"/>
          <w:szCs w:val="32"/>
          <w:highlight w:val="none"/>
          <w:lang w:bidi="ar-SA"/>
        </w:rPr>
        <w:t>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黑体" w:hAnsi="黑体" w:eastAsia="黑体" w:cs="黑体"/>
          <w:color w:val="auto"/>
          <w:sz w:val="32"/>
          <w:szCs w:val="32"/>
          <w:highlight w:val="none"/>
          <w:lang w:eastAsia="zh-CN" w:bidi="ar-SA"/>
        </w:rPr>
        <w:t>六、</w:t>
      </w:r>
      <w:r>
        <w:rPr>
          <w:rFonts w:hint="eastAsia" w:ascii="黑体" w:hAnsi="黑体" w:eastAsia="黑体" w:cs="黑体"/>
          <w:color w:val="auto"/>
          <w:sz w:val="32"/>
          <w:szCs w:val="32"/>
          <w:highlight w:val="none"/>
          <w:lang w:bidi="ar-SA"/>
        </w:rPr>
        <w:t>联系方式</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1.采购人信息</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名称：深圳市福田区</w:t>
      </w:r>
      <w:r>
        <w:rPr>
          <w:rFonts w:hint="eastAsia" w:ascii="仿宋_GB2312" w:hAnsi="仿宋_GB2312" w:eastAsia="仿宋_GB2312" w:cs="仿宋_GB2312"/>
          <w:color w:val="auto"/>
          <w:sz w:val="32"/>
          <w:szCs w:val="32"/>
          <w:highlight w:val="none"/>
          <w:lang w:val="en-US" w:eastAsia="zh-CN" w:bidi="ar-SA"/>
        </w:rPr>
        <w:t>南园</w:t>
      </w:r>
      <w:r>
        <w:rPr>
          <w:rFonts w:hint="eastAsia" w:ascii="仿宋_GB2312" w:hAnsi="仿宋_GB2312" w:eastAsia="仿宋_GB2312" w:cs="仿宋_GB2312"/>
          <w:color w:val="auto"/>
          <w:sz w:val="32"/>
          <w:szCs w:val="32"/>
          <w:highlight w:val="none"/>
          <w:lang w:bidi="ar-SA"/>
        </w:rPr>
        <w:t>街道办事处</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bidi="ar-SA"/>
        </w:rPr>
        <w:t>地址：深圳市福田区</w:t>
      </w:r>
      <w:r>
        <w:rPr>
          <w:rFonts w:hint="eastAsia" w:ascii="仿宋_GB2312" w:hAnsi="仿宋_GB2312" w:eastAsia="仿宋_GB2312" w:cs="仿宋_GB2312"/>
          <w:color w:val="auto"/>
          <w:sz w:val="32"/>
          <w:szCs w:val="32"/>
          <w:highlight w:val="none"/>
          <w:lang w:eastAsia="zh-CN" w:bidi="ar-SA"/>
        </w:rPr>
        <w:t>东园</w:t>
      </w:r>
      <w:r>
        <w:rPr>
          <w:rFonts w:hint="eastAsia" w:ascii="仿宋_GB2312" w:hAnsi="仿宋_GB2312" w:eastAsia="仿宋_GB2312" w:cs="仿宋_GB2312"/>
          <w:color w:val="auto"/>
          <w:sz w:val="32"/>
          <w:szCs w:val="32"/>
          <w:highlight w:val="none"/>
          <w:lang w:bidi="ar-SA"/>
        </w:rPr>
        <w:t>路</w:t>
      </w:r>
      <w:r>
        <w:rPr>
          <w:rFonts w:hint="eastAsia" w:ascii="仿宋_GB2312" w:hAnsi="仿宋_GB2312" w:eastAsia="仿宋_GB2312" w:cs="仿宋_GB2312"/>
          <w:color w:val="auto"/>
          <w:sz w:val="32"/>
          <w:szCs w:val="32"/>
          <w:highlight w:val="none"/>
          <w:lang w:val="en-US" w:eastAsia="zh-CN" w:bidi="ar-SA"/>
        </w:rPr>
        <w:t>178</w:t>
      </w:r>
      <w:r>
        <w:rPr>
          <w:rFonts w:hint="eastAsia" w:ascii="仿宋_GB2312" w:hAnsi="仿宋_GB2312" w:eastAsia="仿宋_GB2312" w:cs="仿宋_GB2312"/>
          <w:color w:val="auto"/>
          <w:sz w:val="32"/>
          <w:szCs w:val="32"/>
          <w:highlight w:val="none"/>
          <w:lang w:bidi="ar-SA"/>
        </w:rPr>
        <w:t>号</w:t>
      </w:r>
      <w:r>
        <w:rPr>
          <w:rFonts w:hint="eastAsia" w:ascii="仿宋_GB2312" w:hAnsi="仿宋_GB2312" w:eastAsia="仿宋_GB2312" w:cs="仿宋_GB2312"/>
          <w:color w:val="auto"/>
          <w:sz w:val="32"/>
          <w:szCs w:val="32"/>
          <w:highlight w:val="none"/>
          <w:lang w:eastAsia="zh-CN" w:bidi="ar-SA"/>
        </w:rPr>
        <w:t>玉田大厦</w:t>
      </w:r>
      <w:r>
        <w:rPr>
          <w:rFonts w:hint="eastAsia" w:ascii="仿宋_GB2312" w:hAnsi="仿宋_GB2312" w:eastAsia="仿宋_GB2312" w:cs="仿宋_GB2312"/>
          <w:color w:val="auto"/>
          <w:sz w:val="32"/>
          <w:szCs w:val="32"/>
          <w:highlight w:val="none"/>
          <w:lang w:val="en-US" w:eastAsia="zh-CN" w:bidi="ar-SA"/>
        </w:rPr>
        <w:t>2楼201</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bidi="ar-SA"/>
        </w:rPr>
        <w:t>联系方式：</w:t>
      </w:r>
      <w:r>
        <w:rPr>
          <w:rFonts w:hint="eastAsia" w:ascii="仿宋_GB2312" w:hAnsi="仿宋_GB2312" w:eastAsia="仿宋_GB2312" w:cs="仿宋_GB2312"/>
          <w:color w:val="auto"/>
          <w:sz w:val="32"/>
          <w:szCs w:val="32"/>
          <w:highlight w:val="none"/>
          <w:lang w:val="en-US" w:eastAsia="zh-CN" w:bidi="ar-SA"/>
        </w:rPr>
        <w:t>0755-83626544</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2.项目联系方式</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项目联系人：</w:t>
      </w:r>
      <w:r>
        <w:rPr>
          <w:rFonts w:hint="eastAsia" w:ascii="仿宋_GB2312" w:hAnsi="仿宋_GB2312" w:eastAsia="仿宋_GB2312" w:cs="仿宋_GB2312"/>
          <w:color w:val="auto"/>
          <w:sz w:val="32"/>
          <w:szCs w:val="32"/>
          <w:highlight w:val="none"/>
          <w:lang w:eastAsia="zh-CN" w:bidi="ar-SA"/>
        </w:rPr>
        <w:t>陈先生</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bidi="ar-SA"/>
        </w:rPr>
        <w:t>电话：</w:t>
      </w:r>
      <w:r>
        <w:rPr>
          <w:rFonts w:hint="eastAsia" w:ascii="仿宋_GB2312" w:hAnsi="仿宋_GB2312" w:eastAsia="仿宋_GB2312" w:cs="仿宋_GB2312"/>
          <w:color w:val="auto"/>
          <w:sz w:val="32"/>
          <w:szCs w:val="32"/>
          <w:highlight w:val="none"/>
          <w:lang w:val="en-US" w:eastAsia="zh-CN" w:bidi="ar-SA"/>
        </w:rPr>
        <w:t>0755-83626544</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60" w:lineRule="exact"/>
        <w:ind w:leftChars="200" w:firstLine="320" w:firstLineChars="100"/>
        <w:textAlignment w:val="auto"/>
        <w:rPr>
          <w:rFonts w:hint="eastAsia" w:ascii="黑体" w:hAnsi="黑体" w:eastAsia="黑体" w:cs="黑体"/>
          <w:color w:val="auto"/>
          <w:sz w:val="32"/>
          <w:szCs w:val="32"/>
          <w:highlight w:val="none"/>
          <w:lang w:bidi="ar-SA"/>
        </w:rPr>
      </w:pPr>
      <w:r>
        <w:rPr>
          <w:rFonts w:hint="eastAsia" w:ascii="黑体" w:hAnsi="黑体" w:eastAsia="黑体" w:cs="黑体"/>
          <w:color w:val="auto"/>
          <w:sz w:val="32"/>
          <w:szCs w:val="32"/>
          <w:highlight w:val="none"/>
          <w:lang w:eastAsia="zh-CN" w:bidi="ar-SA"/>
        </w:rPr>
        <w:t>七、</w:t>
      </w:r>
      <w:r>
        <w:rPr>
          <w:rFonts w:hint="eastAsia" w:ascii="黑体" w:hAnsi="黑体" w:eastAsia="黑体" w:cs="黑体"/>
          <w:color w:val="auto"/>
          <w:sz w:val="32"/>
          <w:szCs w:val="32"/>
          <w:highlight w:val="none"/>
          <w:lang w:bidi="ar-SA"/>
        </w:rPr>
        <w:t>附件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采购</w:t>
      </w:r>
      <w:r>
        <w:rPr>
          <w:rFonts w:hint="eastAsia" w:ascii="仿宋_GB2312" w:hAnsi="仿宋_GB2312" w:eastAsia="仿宋_GB2312" w:cs="仿宋_GB2312"/>
          <w:color w:val="auto"/>
          <w:sz w:val="32"/>
          <w:szCs w:val="32"/>
          <w:highlight w:val="none"/>
          <w:lang w:eastAsia="zh-CN" w:bidi="ar-SA"/>
        </w:rPr>
        <w:t>需求</w:t>
      </w:r>
      <w:r>
        <w:rPr>
          <w:rFonts w:hint="eastAsia" w:ascii="仿宋_GB2312" w:hAnsi="仿宋_GB2312" w:eastAsia="仿宋_GB2312" w:cs="仿宋_GB2312"/>
          <w:color w:val="auto"/>
          <w:sz w:val="32"/>
          <w:szCs w:val="32"/>
          <w:highlight w:val="none"/>
          <w:lang w:bidi="ar-SA"/>
        </w:rPr>
        <w:t>文件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仿宋_GB2312" w:hAnsi="仿宋_GB2312" w:eastAsia="仿宋_GB2312" w:cs="仿宋_GB2312"/>
          <w:color w:val="auto"/>
          <w:sz w:val="32"/>
          <w:szCs w:val="32"/>
          <w:highlight w:val="none"/>
          <w:lang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jc w:val="right"/>
        <w:textAlignment w:val="auto"/>
        <w:rPr>
          <w:rFonts w:hint="eastAsia" w:ascii="仿宋_GB2312" w:hAnsi="仿宋_GB2312" w:eastAsia="仿宋_GB2312" w:cs="仿宋_GB2312"/>
          <w:color w:val="auto"/>
          <w:sz w:val="32"/>
          <w:szCs w:val="32"/>
          <w:highlight w:val="none"/>
          <w:lang w:bidi="ar-SA"/>
        </w:rPr>
      </w:pPr>
      <w:r>
        <w:rPr>
          <w:rFonts w:hint="eastAsia" w:ascii="仿宋_GB2312" w:hAnsi="仿宋_GB2312" w:eastAsia="仿宋_GB2312" w:cs="仿宋_GB2312"/>
          <w:color w:val="auto"/>
          <w:sz w:val="32"/>
          <w:szCs w:val="32"/>
          <w:highlight w:val="none"/>
          <w:lang w:bidi="ar-SA"/>
        </w:rPr>
        <w:t>深圳市福田区</w:t>
      </w:r>
      <w:r>
        <w:rPr>
          <w:rFonts w:hint="eastAsia" w:ascii="仿宋_GB2312" w:hAnsi="仿宋_GB2312" w:eastAsia="仿宋_GB2312" w:cs="仿宋_GB2312"/>
          <w:color w:val="auto"/>
          <w:sz w:val="32"/>
          <w:szCs w:val="32"/>
          <w:highlight w:val="none"/>
          <w:lang w:val="en-US" w:eastAsia="zh-CN" w:bidi="ar-SA"/>
        </w:rPr>
        <w:t>南园</w:t>
      </w:r>
      <w:r>
        <w:rPr>
          <w:rFonts w:hint="eastAsia" w:ascii="仿宋_GB2312" w:hAnsi="仿宋_GB2312" w:eastAsia="仿宋_GB2312" w:cs="仿宋_GB2312"/>
          <w:color w:val="auto"/>
          <w:sz w:val="32"/>
          <w:szCs w:val="32"/>
          <w:highlight w:val="none"/>
          <w:lang w:bidi="ar-SA"/>
        </w:rPr>
        <w:t>街道办事处</w:t>
      </w:r>
    </w:p>
    <w:p>
      <w:pPr>
        <w:keepNext w:val="0"/>
        <w:keepLines w:val="0"/>
        <w:pageBreakBefore w:val="0"/>
        <w:kinsoku/>
        <w:wordWrap/>
        <w:overflowPunct/>
        <w:topLinePunct w:val="0"/>
        <w:autoSpaceDE/>
        <w:autoSpaceDN/>
        <w:bidi w:val="0"/>
        <w:adjustRightInd w:val="0"/>
        <w:snapToGrid w:val="0"/>
        <w:spacing w:before="0" w:beforeLines="0" w:after="0" w:afterLines="0" w:line="560" w:lineRule="exact"/>
        <w:ind w:left="5187" w:leftChars="2470" w:firstLine="0" w:firstLineChars="0"/>
        <w:textAlignment w:val="auto"/>
        <w:rPr>
          <w:rFonts w:hint="eastAsia" w:ascii="仿宋_GB2312" w:hAnsi="Calibri" w:eastAsia="仿宋_GB2312" w:cs="Times New Roman"/>
          <w:b/>
          <w:bCs w:val="0"/>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lang w:val="en-US" w:eastAsia="zh-CN" w:bidi="ar-SA"/>
        </w:rPr>
        <w:t>2026</w:t>
      </w:r>
      <w:r>
        <w:rPr>
          <w:rFonts w:hint="eastAsia" w:ascii="仿宋_GB2312" w:hAnsi="仿宋_GB2312" w:eastAsia="仿宋_GB2312" w:cs="仿宋_GB2312"/>
          <w:color w:val="auto"/>
          <w:sz w:val="32"/>
          <w:szCs w:val="32"/>
          <w:highlight w:val="none"/>
          <w:lang w:bidi="ar-SA"/>
        </w:rPr>
        <w:t>年</w:t>
      </w:r>
      <w:r>
        <w:rPr>
          <w:rFonts w:hint="eastAsia" w:ascii="仿宋_GB2312" w:hAnsi="仿宋_GB2312" w:eastAsia="仿宋_GB2312" w:cs="仿宋_GB2312"/>
          <w:color w:val="auto"/>
          <w:sz w:val="32"/>
          <w:szCs w:val="32"/>
          <w:highlight w:val="none"/>
          <w:lang w:val="en-US" w:eastAsia="zh-CN" w:bidi="ar-SA"/>
        </w:rPr>
        <w:t>7</w:t>
      </w:r>
      <w:r>
        <w:rPr>
          <w:rFonts w:hint="eastAsia" w:ascii="仿宋_GB2312" w:hAnsi="仿宋_GB2312" w:eastAsia="仿宋_GB2312" w:cs="仿宋_GB2312"/>
          <w:color w:val="auto"/>
          <w:sz w:val="32"/>
          <w:szCs w:val="32"/>
          <w:highlight w:val="none"/>
          <w:lang w:bidi="ar-SA"/>
        </w:rPr>
        <w:t>月</w:t>
      </w:r>
      <w:r>
        <w:rPr>
          <w:rFonts w:hint="eastAsia" w:ascii="仿宋_GB2312" w:hAnsi="仿宋_GB2312" w:eastAsia="仿宋_GB2312" w:cs="仿宋_GB2312"/>
          <w:color w:val="auto"/>
          <w:sz w:val="32"/>
          <w:szCs w:val="32"/>
          <w:highlight w:val="none"/>
          <w:lang w:val="en-US" w:eastAsia="zh-CN" w:bidi="ar-SA"/>
        </w:rPr>
        <w:t>31</w:t>
      </w:r>
      <w:r>
        <w:rPr>
          <w:rFonts w:hint="eastAsia" w:ascii="仿宋_GB2312" w:hAnsi="仿宋_GB2312" w:eastAsia="仿宋_GB2312" w:cs="仿宋_GB2312"/>
          <w:color w:val="auto"/>
          <w:sz w:val="32"/>
          <w:szCs w:val="32"/>
          <w:highlight w:val="none"/>
          <w:lang w:bidi="ar-SA"/>
        </w:rPr>
        <w:t>日</w:t>
      </w:r>
    </w:p>
    <w:p/>
    <w:p/>
    <w:p>
      <w:pPr>
        <w:pStyle w:val="2"/>
      </w:pPr>
    </w:p>
    <w:p>
      <w:pPr>
        <w:pStyle w:val="3"/>
      </w:pPr>
    </w:p>
    <w:p>
      <w:pPr>
        <w:keepNext w:val="0"/>
        <w:keepLines w:val="0"/>
        <w:pageBreakBefore w:val="0"/>
        <w:widowControl w:val="0"/>
        <w:kinsoku/>
        <w:wordWrap/>
        <w:overflowPunct/>
        <w:topLinePunct w:val="0"/>
        <w:autoSpaceDE/>
        <w:autoSpaceDN/>
        <w:bidi w:val="0"/>
        <w:spacing w:before="156" w:beforeLines="50" w:after="156" w:afterLines="50" w:line="520" w:lineRule="exact"/>
        <w:ind w:firstLine="800" w:firstLineChars="200"/>
        <w:jc w:val="center"/>
        <w:textAlignment w:val="auto"/>
        <w:rPr>
          <w:rFonts w:hint="eastAsia" w:ascii="方正小标宋_GBK" w:hAnsi="方正小标宋_GBK" w:eastAsia="方正小标宋_GBK" w:cs="方正小标宋_GBK"/>
          <w:b w:val="0"/>
          <w:bCs/>
          <w:color w:val="auto"/>
          <w:kern w:val="2"/>
          <w:sz w:val="40"/>
          <w:szCs w:val="40"/>
          <w:highlight w:val="none"/>
          <w:lang w:val="en-US" w:eastAsia="zh-CN" w:bidi="ar-SA"/>
        </w:rPr>
      </w:pPr>
      <w:r>
        <w:rPr>
          <w:rFonts w:hint="eastAsia" w:ascii="方正小标宋_GBK" w:hAnsi="方正小标宋_GBK" w:eastAsia="方正小标宋_GBK" w:cs="方正小标宋_GBK"/>
          <w:b w:val="0"/>
          <w:bCs/>
          <w:color w:val="auto"/>
          <w:kern w:val="2"/>
          <w:sz w:val="40"/>
          <w:szCs w:val="40"/>
          <w:highlight w:val="none"/>
          <w:lang w:val="en-US" w:eastAsia="zh-CN" w:bidi="ar-SA"/>
        </w:rPr>
        <w:t>依托微实事・普法润南园——《南园一家人》活动项目服务采购需求</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720" w:firstLineChars="200"/>
        <w:jc w:val="center"/>
        <w:textAlignment w:val="auto"/>
        <w:rPr>
          <w:rFonts w:hint="default" w:ascii="方正小标宋_GBK" w:hAnsi="方正小标宋_GBK" w:eastAsia="方正小标宋_GBK" w:cs="方正小标宋_GBK"/>
          <w:b w:val="0"/>
          <w:bCs/>
          <w:color w:val="auto"/>
          <w:kern w:val="2"/>
          <w:sz w:val="36"/>
          <w:szCs w:val="36"/>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黑体" w:hAnsi="黑体" w:eastAsia="黑体" w:cs="黑体"/>
          <w:b w:val="0"/>
          <w:bCs/>
          <w:color w:val="auto"/>
          <w:sz w:val="32"/>
          <w:szCs w:val="32"/>
          <w:highlight w:val="none"/>
          <w:lang w:bidi="ar-SA"/>
        </w:rPr>
      </w:pPr>
      <w:r>
        <w:rPr>
          <w:rFonts w:hint="eastAsia" w:ascii="黑体" w:hAnsi="黑体" w:eastAsia="黑体" w:cs="黑体"/>
          <w:b w:val="0"/>
          <w:bCs/>
          <w:color w:val="auto"/>
          <w:sz w:val="32"/>
          <w:szCs w:val="32"/>
          <w:highlight w:val="none"/>
          <w:lang w:bidi="ar-SA"/>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56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28"/>
          <w:szCs w:val="28"/>
          <w:highlight w:val="none"/>
          <w:lang w:val="en-US" w:eastAsia="zh-CN" w:bidi="ar-SA"/>
        </w:rPr>
        <w:t>1.</w:t>
      </w:r>
      <w:r>
        <w:rPr>
          <w:rFonts w:hint="eastAsia" w:ascii="仿宋_GB2312" w:hAnsi="仿宋_GB2312" w:eastAsia="仿宋_GB2312" w:cs="仿宋_GB2312"/>
          <w:b w:val="0"/>
          <w:bCs/>
          <w:color w:val="auto"/>
          <w:sz w:val="32"/>
          <w:szCs w:val="32"/>
          <w:highlight w:val="none"/>
          <w:lang w:eastAsia="zh-CN" w:bidi="ar-SA"/>
        </w:rPr>
        <w:t>项目名称：</w:t>
      </w:r>
      <w:r>
        <w:rPr>
          <w:rFonts w:hint="eastAsia" w:ascii="仿宋" w:hAnsi="仿宋" w:eastAsia="仿宋" w:cs="Times New Roman"/>
          <w:sz w:val="30"/>
          <w:szCs w:val="30"/>
          <w:lang w:val="en-US" w:eastAsia="zh-CN" w:bidi="ar-SA"/>
        </w:rPr>
        <w:t>依</w:t>
      </w:r>
      <w:r>
        <w:rPr>
          <w:rFonts w:hint="eastAsia" w:ascii="仿宋_GB2312" w:hAnsi="仿宋_GB2312" w:eastAsia="仿宋_GB2312" w:cs="仿宋_GB2312"/>
          <w:b w:val="0"/>
          <w:bCs/>
          <w:color w:val="auto"/>
          <w:sz w:val="32"/>
          <w:szCs w:val="32"/>
          <w:highlight w:val="none"/>
          <w:lang w:val="en-US" w:eastAsia="zh-CN" w:bidi="ar-SA"/>
        </w:rPr>
        <w:t>托微实事・普法润南园——“南园一家人”活动</w:t>
      </w:r>
      <w:r>
        <w:rPr>
          <w:rFonts w:hint="eastAsia" w:ascii="仿宋_GB2312" w:hAnsi="仿宋_GB2312" w:eastAsia="仿宋_GB2312" w:cs="仿宋_GB2312"/>
          <w:b w:val="0"/>
          <w:bCs/>
          <w:color w:val="auto"/>
          <w:sz w:val="32"/>
          <w:szCs w:val="32"/>
          <w:highlight w:val="none"/>
          <w:lang w:eastAsia="zh-CN" w:bidi="ar-SA"/>
        </w:rPr>
        <w:t>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2.采购人：福田区南园街道办事处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3.预算金额：18.69734万元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4.采购方式：公开征集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5.评审方法：综合评审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6.项目概述：为丰富辖区居民精神文化生活,提升社区治理水平,经广泛征集辖区居民等需求及建议,我办拟开展民生微实事“依托微实事·普法润南园——《南园一家人》”项目。该项目主要包含两项内容：一是摄制10条原创普法短视频，并配套全媒体矩阵宣传推广；二是集中举办1场线下沉浸式情景法治科普活动，聚焦高频民生法律事项进行互动交流。</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20" w:lineRule="exact"/>
        <w:ind w:firstLine="640" w:firstLineChars="200"/>
        <w:jc w:val="both"/>
        <w:textAlignment w:val="auto"/>
        <w:rPr>
          <w:rFonts w:hint="eastAsia" w:ascii="Calibri" w:hAnsi="Calibri" w:eastAsia="宋体" w:cs="Times New Roman"/>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7.标的所属行业：根据《工业和信息化部、国家统计局、国家发展和改革委员会、财政部关于印发中小企业划型标准规定的通知》（工信部联企业〔2011〕300 号），本项目</w:t>
      </w:r>
      <w:bookmarkStart w:id="0" w:name="_Hlk71924718"/>
      <w:r>
        <w:rPr>
          <w:rFonts w:hint="eastAsia" w:ascii="仿宋_GB2312" w:hAnsi="仿宋_GB2312" w:eastAsia="仿宋_GB2312" w:cs="仿宋_GB2312"/>
          <w:color w:val="auto"/>
          <w:kern w:val="2"/>
          <w:sz w:val="32"/>
          <w:szCs w:val="32"/>
          <w:highlight w:val="none"/>
          <w:lang w:val="en-US" w:eastAsia="zh-CN" w:bidi="ar-SA"/>
        </w:rPr>
        <w:t>采购标的（服务需求）对应的中小企业划分标准所属行业</w:t>
      </w:r>
      <w:bookmarkEnd w:id="0"/>
      <w:r>
        <w:rPr>
          <w:rFonts w:hint="eastAsia" w:ascii="仿宋_GB2312" w:hAnsi="仿宋_GB2312" w:eastAsia="仿宋_GB2312" w:cs="仿宋_GB2312"/>
          <w:color w:val="auto"/>
          <w:kern w:val="2"/>
          <w:sz w:val="32"/>
          <w:szCs w:val="32"/>
          <w:highlight w:val="none"/>
          <w:lang w:val="en-US" w:eastAsia="zh-CN" w:bidi="ar-SA"/>
        </w:rPr>
        <w:t>为</w:t>
      </w:r>
      <w:r>
        <w:rPr>
          <w:rFonts w:hint="eastAsia" w:ascii="仿宋_GB2312" w:hAnsi="仿宋_GB2312" w:eastAsia="仿宋_GB2312" w:cs="仿宋_GB2312"/>
          <w:color w:val="auto"/>
          <w:kern w:val="2"/>
          <w:sz w:val="32"/>
          <w:szCs w:val="32"/>
          <w:highlight w:val="none"/>
          <w:u w:val="single"/>
          <w:lang w:val="en-US" w:eastAsia="zh-CN" w:bidi="ar-SA"/>
        </w:rPr>
        <w:t xml:space="preserve">  其他未列明行业 （其他服务业）</w:t>
      </w:r>
      <w:r>
        <w:rPr>
          <w:rFonts w:hint="eastAsia" w:ascii="仿宋_GB2312" w:hAnsi="仿宋_GB2312" w:eastAsia="仿宋_GB2312" w:cs="仿宋_GB2312"/>
          <w:b w:val="0"/>
          <w:bCs w:val="0"/>
          <w:color w:val="auto"/>
          <w:kern w:val="2"/>
          <w:sz w:val="32"/>
          <w:szCs w:val="32"/>
          <w:highlight w:val="none"/>
          <w:u w:val="singl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黑体" w:hAnsi="黑体" w:eastAsia="黑体" w:cs="黑体"/>
          <w:b w:val="0"/>
          <w:bCs/>
          <w:color w:val="auto"/>
          <w:sz w:val="32"/>
          <w:szCs w:val="32"/>
          <w:highlight w:val="none"/>
          <w:lang w:eastAsia="zh-CN" w:bidi="ar-SA"/>
        </w:rPr>
      </w:pPr>
      <w:r>
        <w:rPr>
          <w:rFonts w:hint="eastAsia" w:ascii="黑体" w:hAnsi="黑体" w:eastAsia="黑体" w:cs="黑体"/>
          <w:b w:val="0"/>
          <w:bCs/>
          <w:color w:val="auto"/>
          <w:sz w:val="32"/>
          <w:szCs w:val="32"/>
          <w:highlight w:val="none"/>
          <w:lang w:bidi="ar-SA"/>
        </w:rPr>
        <w:t>二、</w:t>
      </w:r>
      <w:r>
        <w:rPr>
          <w:rFonts w:hint="eastAsia" w:ascii="黑体" w:hAnsi="黑体" w:eastAsia="黑体" w:cs="黑体"/>
          <w:b w:val="0"/>
          <w:bCs/>
          <w:color w:val="auto"/>
          <w:sz w:val="32"/>
          <w:szCs w:val="32"/>
          <w:highlight w:val="none"/>
          <w:lang w:eastAsia="zh-CN" w:bidi="ar-SA"/>
        </w:rPr>
        <w:t>项目管理和服务要求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（一）项目主题</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依托微实事・普法润南园——《南园一家人》</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（二）具体项目内容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1.按照项目实施进度做好项目策划筹备、案例筛选、招募演员、撰写剧本、活动宣传、视频制作等服务。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2.拍摄10条剧情普法短视频并在辖区内举办1场线下情景科普主题活动。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3.全媒体宣传推广服务：</w:t>
      </w:r>
      <w:r>
        <w:rPr>
          <w:rFonts w:hint="eastAsia" w:ascii="仿宋_GB2312" w:hAnsi="仿宋_GB2312" w:eastAsia="仿宋_GB2312" w:cs="仿宋_GB2312"/>
          <w:color w:val="auto"/>
          <w:kern w:val="2"/>
          <w:sz w:val="32"/>
          <w:szCs w:val="32"/>
          <w:highlight w:val="none"/>
          <w:lang w:val="en-US" w:eastAsia="zh-CN" w:bidi="ar-SA"/>
        </w:rPr>
        <w:t>依托各级媒体、社区居民群等平台分批次推送普法视频，配套撰写官方新闻稿，扩大项目影响力。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bidi="ar-SA"/>
        </w:rPr>
      </w:pPr>
      <w:r>
        <w:rPr>
          <w:rFonts w:hint="eastAsia" w:ascii="黑体" w:hAnsi="黑体" w:eastAsia="黑体" w:cs="黑体"/>
          <w:b w:val="0"/>
          <w:bCs/>
          <w:color w:val="auto"/>
          <w:sz w:val="32"/>
          <w:szCs w:val="32"/>
          <w:highlight w:val="none"/>
          <w:lang w:bidi="ar-SA"/>
        </w:rPr>
        <w:t>三、商务需求</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2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（一）服务期：</w:t>
      </w:r>
      <w:r>
        <w:rPr>
          <w:rFonts w:hint="eastAsia" w:ascii="仿宋_GB2312" w:hAnsi="仿宋_GB2312" w:eastAsia="仿宋_GB2312" w:cs="仿宋_GB2312"/>
          <w:color w:val="auto"/>
          <w:sz w:val="32"/>
          <w:szCs w:val="32"/>
          <w:highlight w:val="none"/>
          <w:lang w:val="en-US" w:eastAsia="zh-CN" w:bidi="ar-SA"/>
        </w:rPr>
        <w:t>自合同签订之日起至2026年12月</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（二）服务地点：福田区东园路178号2楼南园街道平安法治办（司法所）。</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（三）报价要求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1.项目预算金额：</w:t>
      </w:r>
      <w:r>
        <w:rPr>
          <w:rFonts w:hint="eastAsia" w:ascii="仿宋_GB2312" w:hAnsi="仿宋_GB2312" w:eastAsia="仿宋_GB2312" w:cs="仿宋_GB2312"/>
          <w:i w:val="0"/>
          <w:iCs w:val="0"/>
          <w:caps w:val="0"/>
          <w:color w:val="333333"/>
          <w:spacing w:val="0"/>
          <w:kern w:val="0"/>
          <w:sz w:val="32"/>
          <w:szCs w:val="32"/>
          <w:u w:val="none"/>
          <w:shd w:val="clear" w:color="auto" w:fill="FFFFFF"/>
          <w:lang w:val="en-US" w:eastAsia="zh-CN" w:bidi="ar"/>
        </w:rPr>
        <w:t>18.69734万</w:t>
      </w:r>
      <w:r>
        <w:rPr>
          <w:rFonts w:hint="eastAsia" w:ascii="仿宋_GB2312" w:hAnsi="仿宋_GB2312" w:eastAsia="仿宋_GB2312" w:cs="仿宋_GB2312"/>
          <w:b w:val="0"/>
          <w:bCs/>
          <w:color w:val="auto"/>
          <w:sz w:val="32"/>
          <w:szCs w:val="32"/>
          <w:highlight w:val="none"/>
          <w:lang w:val="en-US" w:eastAsia="zh-CN" w:bidi="ar-SA"/>
        </w:rPr>
        <w:t>元，响应报价超过预算控制金额的视为无效响应；响应总价必须是完成该项目的一切费用总和，包括国家规定的各项税费等。</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2.本项目服务费采用包干制，应包括服务成本、法定税费和企业的利润。由响应人根据采购文件所提供的资料自行测算投标报价；一经中选，报价总价作为供应商与采购人签定的合同金额，合同期限内不做调整。</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3.响应人应根据本企业的成本自行决定报价，但不得以低于其企业成本的报价投标。</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4.响应人的报价不得超过项目预算金额。</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5.响应人的报价，应是本项目采购范围和采购文件及合同条款上所列的各项内容中所述的全部，不得以任何理由予以重复，并以响应人最终提出的综合单价或者总价为依据。</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6.除非采购人通过修改采购文件予以更正，否则，响应人应毫无例外地按响应文件所列的清单中项目和数量填报综合单价和合价。</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7.响应人应先到项目地点踏勘以充分了解项目的人员要求、岗位职责及任何其它足以影响投标报价的情况，任何因忽视或者误解项目情况而导致的索赔或者服务期限延长申请将不获批准。</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8.响应人不得期望通过索赔等方式获取报价补偿，否则，除可能遭到拒绝外，还可能将被作为不良行为记录在案，并可能影响其以后参加政府采购的项目投标。各响应人在报价时，应充分考虑报价的风险。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val="0"/>
        <w:kinsoku/>
        <w:wordWrap/>
        <w:overflowPunct/>
        <w:topLinePunct w:val="0"/>
        <w:autoSpaceDE/>
        <w:autoSpaceDN/>
        <w:bidi w:val="0"/>
        <w:spacing w:before="156" w:beforeLines="50" w:after="156" w:afterLines="50" w:line="52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四）付款方式：本项目实行分期付款方式，合同签订生效后支付合同总金额的50%作为预付款；乙方完成服务并经甲方验收合格后，依据验收报告和实际结算表支付剩余款项。上述款项均应当财政条件允许时，甲方通知乙方提供相应金额的增值税发票，并由采购人财务审核通过后十个工作日内向乙方支付，因政府财政拨付、支付流程等原因造成付款延迟的，采购人无需承担相应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bidi="ar-SA"/>
        </w:rPr>
      </w:pPr>
      <w:r>
        <w:rPr>
          <w:rFonts w:hint="eastAsia" w:ascii="仿宋_GB2312" w:hAnsi="仿宋_GB2312" w:eastAsia="仿宋_GB2312" w:cs="仿宋_GB2312"/>
          <w:b w:val="0"/>
          <w:bCs/>
          <w:color w:val="auto"/>
          <w:sz w:val="32"/>
          <w:szCs w:val="32"/>
          <w:highlight w:val="none"/>
          <w:lang w:val="en-US" w:eastAsia="zh-CN" w:bidi="ar-SA"/>
        </w:rPr>
        <w:t>（五）验收方式：采购人在项目服务期到期后，将按照合同约定的服务内容对供应商的服务进行逐项验收。项目验收后，双方共同签署验收报告，验收报告内容包括每一项服务标准的验收情</w:t>
      </w:r>
      <w:r>
        <w:rPr>
          <w:rFonts w:hint="eastAsia" w:ascii="仿宋_GB2312" w:hAnsi="仿宋_GB2312" w:eastAsia="仿宋_GB2312" w:cs="仿宋_GB2312"/>
          <w:b w:val="0"/>
          <w:bCs/>
          <w:color w:val="auto"/>
          <w:sz w:val="32"/>
          <w:szCs w:val="32"/>
          <w:highlight w:val="none"/>
          <w:lang w:bidi="ar-SA"/>
        </w:rPr>
        <w:t>况及项目总体评价，验收报告将作为服务费尾款支付的重要依据。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bidi="ar-SA"/>
        </w:rPr>
      </w:pPr>
      <w:bookmarkStart w:id="1" w:name="_GoBack"/>
      <w:bookmarkEnd w:id="1"/>
      <w:r>
        <w:rPr>
          <w:rFonts w:hint="eastAsia" w:ascii="仿宋_GB2312" w:hAnsi="仿宋_GB2312" w:eastAsia="仿宋_GB2312" w:cs="仿宋_GB2312"/>
          <w:b w:val="0"/>
          <w:bCs/>
          <w:color w:val="auto"/>
          <w:sz w:val="32"/>
          <w:szCs w:val="32"/>
          <w:highlight w:val="none"/>
          <w:lang w:val="en-US" w:eastAsia="zh-CN" w:bidi="ar-SA"/>
        </w:rPr>
        <w:t>（六）</w:t>
      </w:r>
      <w:r>
        <w:rPr>
          <w:rFonts w:hint="eastAsia" w:ascii="仿宋_GB2312" w:hAnsi="仿宋_GB2312" w:eastAsia="仿宋_GB2312" w:cs="仿宋_GB2312"/>
          <w:b w:val="0"/>
          <w:bCs/>
          <w:color w:val="auto"/>
          <w:sz w:val="32"/>
          <w:szCs w:val="32"/>
          <w:highlight w:val="none"/>
          <w:lang w:bidi="ar-SA"/>
        </w:rPr>
        <w:t>违约责任：合同如有争议，双方应协商解决，不能解决的，可提交深圳</w:t>
      </w:r>
      <w:r>
        <w:rPr>
          <w:rFonts w:hint="eastAsia" w:ascii="仿宋_GB2312" w:hAnsi="仿宋_GB2312" w:eastAsia="仿宋_GB2312" w:cs="仿宋_GB2312"/>
          <w:b w:val="0"/>
          <w:bCs/>
          <w:color w:val="auto"/>
          <w:sz w:val="32"/>
          <w:szCs w:val="32"/>
          <w:highlight w:val="none"/>
          <w:lang w:val="en-US" w:eastAsia="zh-CN" w:bidi="ar-SA"/>
        </w:rPr>
        <w:t>市</w:t>
      </w:r>
      <w:r>
        <w:rPr>
          <w:rFonts w:hint="eastAsia" w:ascii="仿宋_GB2312" w:hAnsi="仿宋_GB2312" w:eastAsia="仿宋_GB2312" w:cs="仿宋_GB2312"/>
          <w:b w:val="0"/>
          <w:bCs/>
          <w:color w:val="auto"/>
          <w:sz w:val="32"/>
          <w:szCs w:val="32"/>
          <w:highlight w:val="none"/>
          <w:lang w:bidi="ar-SA"/>
        </w:rPr>
        <w:t>福田区人民法院起诉。合同内容如与国家法律、法规和规章相违背，应服从法律、法规和规章的规定。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eastAsia="zh-CN" w:bidi="ar-SA"/>
        </w:rPr>
      </w:pPr>
      <w:r>
        <w:rPr>
          <w:rFonts w:hint="eastAsia" w:ascii="仿宋_GB2312" w:hAnsi="仿宋_GB2312" w:eastAsia="仿宋_GB2312" w:cs="仿宋_GB2312"/>
          <w:b w:val="0"/>
          <w:bCs/>
          <w:color w:val="auto"/>
          <w:sz w:val="32"/>
          <w:szCs w:val="32"/>
          <w:highlight w:val="none"/>
          <w:lang w:eastAsia="zh-CN" w:bidi="ar-SA"/>
        </w:rPr>
        <w:t>四</w:t>
      </w:r>
      <w:r>
        <w:rPr>
          <w:rFonts w:hint="eastAsia" w:ascii="仿宋_GB2312" w:hAnsi="仿宋_GB2312" w:eastAsia="仿宋_GB2312" w:cs="仿宋_GB2312"/>
          <w:b w:val="0"/>
          <w:bCs/>
          <w:color w:val="auto"/>
          <w:sz w:val="32"/>
          <w:szCs w:val="32"/>
          <w:highlight w:val="none"/>
          <w:lang w:bidi="ar-SA"/>
        </w:rPr>
        <w:t>、</w:t>
      </w:r>
      <w:r>
        <w:rPr>
          <w:rFonts w:hint="eastAsia" w:ascii="仿宋_GB2312" w:hAnsi="仿宋_GB2312" w:eastAsia="仿宋_GB2312" w:cs="仿宋_GB2312"/>
          <w:b w:val="0"/>
          <w:bCs/>
          <w:color w:val="auto"/>
          <w:sz w:val="32"/>
          <w:szCs w:val="32"/>
          <w:highlight w:val="none"/>
          <w:lang w:eastAsia="zh-CN" w:bidi="ar-SA"/>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eastAsia="zh-CN" w:bidi="ar-SA"/>
        </w:rPr>
      </w:pPr>
      <w:r>
        <w:rPr>
          <w:rFonts w:hint="eastAsia" w:ascii="仿宋_GB2312" w:hAnsi="仿宋_GB2312" w:eastAsia="仿宋_GB2312" w:cs="仿宋_GB2312"/>
          <w:b w:val="0"/>
          <w:bCs/>
          <w:color w:val="auto"/>
          <w:sz w:val="32"/>
          <w:szCs w:val="32"/>
          <w:highlight w:val="none"/>
          <w:lang w:eastAsia="zh-CN" w:bidi="ar-SA"/>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2.单位法人证明书原件及法人身份证复印件、授权委托书原件及被授权人身份证复印件，法人及被授权人联系方式；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4.法定代表人、投标授权代表人（如有）、主要经营负责人（如有）、项目负责人（如有）、主要技术人员（如有）、投标文件编制人员最近3个月的社保缴纳证明；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5.投标承诺函；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6.项目详细报价；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7.服务响应函；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jc w:val="left"/>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8.项目实施方案；</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20" w:lineRule="exact"/>
        <w:ind w:left="0" w:leftChars="0"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9.有效业绩；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10.履约评价；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11.拟安排的项目负责人（如有）、服务团队成员情况（如有）；</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left="0" w:leftChars="0" w:firstLine="640" w:firstLineChars="200"/>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12.公司近半年纳税证明、信用信息报告。</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20" w:lineRule="exact"/>
        <w:textAlignment w:val="auto"/>
        <w:rPr>
          <w:rFonts w:hint="eastAsia" w:ascii="仿宋_GB2312" w:hAnsi="仿宋_GB2312" w:eastAsia="仿宋_GB2312" w:cs="仿宋_GB2312"/>
          <w:b/>
          <w:bCs w:val="0"/>
          <w:color w:val="auto"/>
          <w:sz w:val="32"/>
          <w:szCs w:val="32"/>
          <w:highlight w:val="none"/>
          <w:lang w:bidi="ar-SA"/>
        </w:rPr>
      </w:pPr>
    </w:p>
    <w:p>
      <w:pPr>
        <w:spacing w:before="0" w:beforeLines="0" w:after="0" w:afterLines="0" w:line="560" w:lineRule="exact"/>
        <w:jc w:val="both"/>
        <w:rPr>
          <w:rFonts w:hint="default"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br w:type="page"/>
      </w:r>
    </w:p>
    <w:p>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40"/>
          <w:szCs w:val="40"/>
          <w:highlight w:val="none"/>
          <w:lang w:val="en-US" w:eastAsia="zh-CN" w:bidi="ar-SA"/>
        </w:rPr>
      </w:pPr>
      <w:r>
        <w:rPr>
          <w:rFonts w:hint="eastAsia" w:ascii="方正小标宋简体" w:hAnsi="方正小标宋简体" w:eastAsia="方正小标宋简体" w:cs="方正小标宋简体"/>
          <w:b w:val="0"/>
          <w:bCs/>
          <w:color w:val="auto"/>
          <w:sz w:val="40"/>
          <w:szCs w:val="40"/>
          <w:highlight w:val="none"/>
          <w:lang w:val="en-US" w:eastAsia="zh-CN" w:bidi="ar-SA"/>
        </w:rPr>
        <w:t>供应商基本情况表</w:t>
      </w:r>
    </w:p>
    <w:p>
      <w:pPr>
        <w:spacing w:before="0" w:beforeLines="0" w:after="0" w:afterLines="0"/>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填表单位：（加盖单位公章）</w:t>
      </w:r>
      <w:r>
        <w:rPr>
          <w:rFonts w:hint="eastAsia" w:ascii="仿宋_GB2312" w:hAnsi="仿宋_GB2312" w:eastAsia="仿宋_GB2312" w:cs="仿宋_GB2312"/>
          <w:color w:val="auto"/>
          <w:sz w:val="28"/>
          <w:szCs w:val="28"/>
          <w:highlight w:val="none"/>
          <w:lang w:val="en-US" w:eastAsia="zh-CN" w:bidi="ar-SA"/>
        </w:rPr>
        <w:tab/>
      </w:r>
      <w:r>
        <w:rPr>
          <w:rFonts w:hint="eastAsia" w:ascii="仿宋_GB2312" w:hAnsi="仿宋_GB2312" w:eastAsia="仿宋_GB2312" w:cs="仿宋_GB2312"/>
          <w:color w:val="auto"/>
          <w:sz w:val="28"/>
          <w:szCs w:val="28"/>
          <w:highlight w:val="none"/>
          <w:lang w:val="en-US" w:eastAsia="zh-CN" w:bidi="ar-SA"/>
        </w:rPr>
        <w:tab/>
      </w:r>
      <w:r>
        <w:rPr>
          <w:rFonts w:hint="eastAsia" w:ascii="仿宋_GB2312" w:hAnsi="仿宋_GB2312" w:eastAsia="仿宋_GB2312" w:cs="仿宋_GB2312"/>
          <w:color w:val="auto"/>
          <w:sz w:val="28"/>
          <w:szCs w:val="28"/>
          <w:highlight w:val="none"/>
          <w:lang w:val="en-US" w:eastAsia="zh-CN" w:bidi="ar-SA"/>
        </w:rPr>
        <w:t xml:space="preserve">   填表日期：    年   月   日</w:t>
      </w:r>
    </w:p>
    <w:tbl>
      <w:tblPr>
        <w:tblStyle w:val="5"/>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791"/>
        <w:gridCol w:w="1491"/>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527"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采购人</w:t>
            </w:r>
          </w:p>
        </w:tc>
        <w:tc>
          <w:tcPr>
            <w:tcW w:w="2438"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项目名称</w:t>
            </w:r>
          </w:p>
        </w:tc>
        <w:tc>
          <w:tcPr>
            <w:tcW w:w="2985"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527" w:type="dxa"/>
            <w:gridSpan w:val="2"/>
            <w:noWrap w:val="0"/>
            <w:vAlign w:val="center"/>
          </w:tcPr>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投标（响应）供应商</w:t>
            </w:r>
          </w:p>
        </w:tc>
        <w:tc>
          <w:tcPr>
            <w:tcW w:w="2438"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noWrap w:val="0"/>
            <w:vAlign w:val="center"/>
          </w:tcPr>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供应商统一社会信用代码</w:t>
            </w:r>
          </w:p>
        </w:tc>
        <w:tc>
          <w:tcPr>
            <w:tcW w:w="2985" w:type="dxa"/>
            <w:gridSpan w:val="2"/>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8941" w:type="dxa"/>
            <w:gridSpan w:val="8"/>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b/>
                <w:bCs/>
                <w:color w:val="auto"/>
                <w:sz w:val="28"/>
                <w:szCs w:val="28"/>
                <w:highlight w:val="none"/>
                <w:vertAlign w:val="baseline"/>
                <w:lang w:val="en-US" w:eastAsia="zh-CN" w:bidi="ar-SA"/>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序号</w:t>
            </w:r>
          </w:p>
        </w:tc>
        <w:tc>
          <w:tcPr>
            <w:tcW w:w="2282" w:type="dxa"/>
            <w:gridSpan w:val="2"/>
            <w:tcBorders>
              <w:bottom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职务</w:t>
            </w:r>
          </w:p>
        </w:tc>
        <w:tc>
          <w:tcPr>
            <w:tcW w:w="947" w:type="dxa"/>
            <w:tcBorders>
              <w:bottom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姓名</w:t>
            </w:r>
          </w:p>
        </w:tc>
        <w:tc>
          <w:tcPr>
            <w:tcW w:w="1991" w:type="dxa"/>
            <w:gridSpan w:val="2"/>
            <w:tcBorders>
              <w:bottom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身份证号码</w:t>
            </w:r>
          </w:p>
        </w:tc>
        <w:tc>
          <w:tcPr>
            <w:tcW w:w="1500" w:type="dxa"/>
            <w:tcBorders>
              <w:bottom w:val="single" w:color="auto" w:sz="4" w:space="0"/>
            </w:tcBorders>
            <w:noWrap w:val="0"/>
            <w:vAlign w:val="center"/>
          </w:tcPr>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劳动合同</w:t>
            </w:r>
          </w:p>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关系单位</w:t>
            </w:r>
          </w:p>
        </w:tc>
        <w:tc>
          <w:tcPr>
            <w:tcW w:w="1485" w:type="dxa"/>
            <w:tcBorders>
              <w:bottom w:val="single" w:color="auto" w:sz="4" w:space="0"/>
            </w:tcBorders>
            <w:noWrap w:val="0"/>
            <w:vAlign w:val="center"/>
          </w:tcPr>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缴纳社会</w:t>
            </w:r>
          </w:p>
          <w:p>
            <w:pPr>
              <w:snapToGrid w:val="0"/>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lang w:eastAsia="zh-CN" w:bidi="ar-SA"/>
              </w:rPr>
            </w:pPr>
            <w:r>
              <w:rPr>
                <w:rFonts w:hint="eastAsia" w:ascii="仿宋_GB2312" w:hAnsi="仿宋_GB2312" w:eastAsia="仿宋_GB2312" w:cs="仿宋_GB2312"/>
                <w:color w:val="auto"/>
                <w:sz w:val="28"/>
                <w:szCs w:val="28"/>
                <w:highlight w:val="none"/>
                <w:lang w:bidi="ar-SA"/>
              </w:rPr>
              <w:t>法定代表人</w:t>
            </w:r>
            <w:r>
              <w:rPr>
                <w:rFonts w:hint="eastAsia" w:ascii="仿宋_GB2312" w:hAnsi="仿宋_GB2312" w:eastAsia="仿宋_GB2312" w:cs="仿宋_GB2312"/>
                <w:color w:val="auto"/>
                <w:sz w:val="28"/>
                <w:szCs w:val="28"/>
                <w:highlight w:val="none"/>
                <w:lang w:val="en-US" w:eastAsia="zh-CN" w:bidi="ar-SA"/>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SA"/>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SA"/>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
              </w:rPr>
              <w:t>3</w:t>
            </w:r>
          </w:p>
        </w:tc>
        <w:tc>
          <w:tcPr>
            <w:tcW w:w="2282"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SA"/>
              </w:rPr>
              <w:t>项目负责人</w:t>
            </w:r>
          </w:p>
        </w:tc>
        <w:tc>
          <w:tcPr>
            <w:tcW w:w="947"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50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48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
              </w:rPr>
              <w:t>4</w:t>
            </w:r>
          </w:p>
        </w:tc>
        <w:tc>
          <w:tcPr>
            <w:tcW w:w="22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SA"/>
              </w:rPr>
              <w:t>主要技术人员</w:t>
            </w:r>
          </w:p>
        </w:tc>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lang w:bidi="ar"/>
              </w:rPr>
              <w:t>5</w:t>
            </w:r>
          </w:p>
        </w:tc>
        <w:tc>
          <w:tcPr>
            <w:tcW w:w="22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firstLine="0" w:firstLineChars="0"/>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投标文件编制人员</w:t>
            </w:r>
          </w:p>
        </w:tc>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941" w:type="dxa"/>
            <w:gridSpan w:val="8"/>
            <w:noWrap w:val="0"/>
            <w:vAlign w:val="center"/>
          </w:tcPr>
          <w:p>
            <w:pPr>
              <w:spacing w:before="0" w:beforeLines="0" w:after="0" w:afterLines="0"/>
              <w:jc w:val="left"/>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b/>
                <w:bCs/>
                <w:color w:val="auto"/>
                <w:sz w:val="28"/>
                <w:szCs w:val="28"/>
                <w:highlight w:val="none"/>
                <w:vertAlign w:val="baseline"/>
                <w:lang w:val="en-US" w:eastAsia="zh-CN" w:bidi="ar-SA"/>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941" w:type="dxa"/>
            <w:gridSpan w:val="8"/>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b/>
                <w:bCs/>
                <w:color w:val="auto"/>
                <w:sz w:val="28"/>
                <w:szCs w:val="28"/>
                <w:highlight w:val="none"/>
                <w:vertAlign w:val="baseline"/>
                <w:lang w:val="en-US" w:eastAsia="zh-CN" w:bidi="ar-SA"/>
              </w:rPr>
            </w:pPr>
            <w:r>
              <w:rPr>
                <w:rFonts w:hint="eastAsia" w:ascii="仿宋_GB2312" w:hAnsi="仿宋_GB2312" w:eastAsia="仿宋_GB2312" w:cs="仿宋_GB2312"/>
                <w:b/>
                <w:bCs/>
                <w:color w:val="auto"/>
                <w:sz w:val="28"/>
                <w:szCs w:val="28"/>
                <w:highlight w:val="none"/>
                <w:vertAlign w:val="baseline"/>
                <w:lang w:val="en-US" w:eastAsia="zh-CN" w:bidi="ar-SA"/>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
              </w:rPr>
            </w:pPr>
            <w:r>
              <w:rPr>
                <w:rFonts w:hint="eastAsia" w:ascii="仿宋_GB2312" w:hAnsi="仿宋_GB2312" w:eastAsia="仿宋_GB2312" w:cs="仿宋_GB2312"/>
                <w:color w:val="auto"/>
                <w:sz w:val="28"/>
                <w:szCs w:val="28"/>
                <w:highlight w:val="none"/>
                <w:vertAlign w:val="baseline"/>
                <w:lang w:val="en-US" w:eastAsia="zh-CN" w:bidi="ar"/>
              </w:rPr>
              <w:t>序号</w:t>
            </w:r>
          </w:p>
        </w:tc>
        <w:tc>
          <w:tcPr>
            <w:tcW w:w="2282"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关联关系类型</w:t>
            </w:r>
          </w:p>
        </w:tc>
        <w:tc>
          <w:tcPr>
            <w:tcW w:w="1738"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关联主体名称</w:t>
            </w:r>
          </w:p>
        </w:tc>
        <w:tc>
          <w:tcPr>
            <w:tcW w:w="418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4"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
              </w:rPr>
            </w:pPr>
            <w:r>
              <w:rPr>
                <w:rFonts w:hint="eastAsia" w:ascii="仿宋_GB2312" w:hAnsi="仿宋_GB2312" w:eastAsia="仿宋_GB2312" w:cs="仿宋_GB2312"/>
                <w:color w:val="auto"/>
                <w:sz w:val="28"/>
                <w:szCs w:val="28"/>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0" w:beforeLines="0" w:after="0" w:afterLines="0"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
              </w:rPr>
            </w:pPr>
            <w:r>
              <w:rPr>
                <w:rFonts w:hint="eastAsia" w:ascii="仿宋_GB2312" w:hAnsi="仿宋_GB2312" w:eastAsia="仿宋_GB2312" w:cs="仿宋_GB2312"/>
                <w:color w:val="auto"/>
                <w:sz w:val="28"/>
                <w:szCs w:val="28"/>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spacing w:before="0" w:beforeLines="0" w:after="0" w:afterLines="0"/>
              <w:jc w:val="center"/>
              <w:rPr>
                <w:rFonts w:hint="eastAsia" w:ascii="仿宋_GB2312" w:hAnsi="仿宋_GB2312" w:eastAsia="仿宋_GB2312" w:cs="仿宋_GB2312"/>
                <w:color w:val="auto"/>
                <w:sz w:val="28"/>
                <w:szCs w:val="28"/>
                <w:highlight w:val="none"/>
                <w:vertAlign w:val="baseline"/>
                <w:lang w:val="en-US" w:eastAsia="zh-CN" w:bidi="ar-SA"/>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0" w:beforeLines="0" w:after="0" w:afterLines="0" w:line="400" w:lineRule="exact"/>
              <w:jc w:val="left"/>
              <w:textAlignment w:val="auto"/>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vertAlign w:val="baseline"/>
                <w:lang w:val="en-US" w:eastAsia="zh-CN" w:bidi="ar-SA"/>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0" w:beforeLines="0" w:after="0" w:afterLines="0"/>
              <w:jc w:val="left"/>
              <w:rPr>
                <w:rFonts w:hint="eastAsia" w:ascii="仿宋_GB2312" w:hAnsi="仿宋_GB2312" w:eastAsia="仿宋_GB2312" w:cs="仿宋_GB2312"/>
                <w:color w:val="auto"/>
                <w:sz w:val="28"/>
                <w:szCs w:val="28"/>
                <w:highlight w:val="none"/>
                <w:vertAlign w:val="baseline"/>
                <w:lang w:val="en-US" w:eastAsia="zh-CN" w:bidi="ar-SA"/>
              </w:rPr>
            </w:pPr>
            <w:r>
              <w:rPr>
                <w:rFonts w:hint="eastAsia" w:ascii="仿宋_GB2312" w:hAnsi="仿宋_GB2312" w:eastAsia="仿宋_GB2312" w:cs="仿宋_GB2312"/>
                <w:b/>
                <w:bCs/>
                <w:color w:val="auto"/>
                <w:sz w:val="28"/>
                <w:szCs w:val="28"/>
                <w:highlight w:val="none"/>
                <w:vertAlign w:val="baseline"/>
                <w:lang w:val="en-US" w:eastAsia="zh-CN" w:bidi="ar-SA"/>
              </w:rPr>
              <w:t>说明：同一关联关系类型有多个主体的，应分行填写。</w:t>
            </w:r>
          </w:p>
        </w:tc>
      </w:tr>
    </w:tbl>
    <w:p>
      <w:pPr>
        <w:widowControl w:val="0"/>
        <w:adjustRightInd w:val="0"/>
        <w:snapToGrid w:val="0"/>
        <w:spacing w:before="0" w:beforeLines="0" w:after="0" w:afterLines="0" w:line="20" w:lineRule="exact"/>
        <w:jc w:val="both"/>
        <w:rPr>
          <w:rFonts w:ascii="Calibri" w:hAnsi="Calibri" w:eastAsia="宋体" w:cs="Times New Roman"/>
          <w:color w:val="auto"/>
          <w:kern w:val="2"/>
          <w:sz w:val="21"/>
          <w:szCs w:val="24"/>
          <w:highlight w:val="none"/>
          <w:lang w:val="en-US" w:eastAsia="zh-CN" w:bidi="ar-SA"/>
        </w:rPr>
      </w:pPr>
    </w:p>
    <w:p>
      <w:pPr>
        <w:spacing w:before="0" w:beforeLines="0" w:after="0" w:afterLines="0"/>
        <w:rPr>
          <w:rFonts w:hint="eastAsia" w:ascii="黑体" w:hAnsi="黑体" w:eastAsia="黑体" w:cs="黑体"/>
          <w:b w:val="0"/>
          <w:bCs/>
          <w:color w:val="auto"/>
          <w:sz w:val="32"/>
          <w:szCs w:val="32"/>
          <w:highlight w:val="none"/>
          <w:lang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firstLine="562" w:firstLineChars="200"/>
        <w:textAlignment w:val="auto"/>
        <w:rPr>
          <w:rFonts w:hint="eastAsia" w:ascii="仿宋_GB2312" w:hAnsi="仿宋_GB2312" w:eastAsia="仿宋_GB2312" w:cs="仿宋_GB2312"/>
          <w:b/>
          <w:bCs/>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响应函</w:t>
      </w:r>
    </w:p>
    <w:p>
      <w:pPr>
        <w:rPr>
          <w:rFonts w:hint="eastAsia" w:ascii="仿宋" w:hAnsi="仿宋" w:eastAsia="仿宋"/>
          <w:sz w:val="30"/>
          <w:szCs w:val="30"/>
        </w:rPr>
      </w:pPr>
    </w:p>
    <w:p>
      <w:pPr>
        <w:rPr>
          <w:rFonts w:hint="eastAsia" w:ascii="仿宋" w:hAnsi="仿宋" w:eastAsia="仿宋"/>
          <w:sz w:val="30"/>
          <w:szCs w:val="30"/>
        </w:rPr>
      </w:pPr>
      <w:r>
        <w:rPr>
          <w:rFonts w:hint="eastAsia" w:ascii="仿宋" w:hAnsi="仿宋" w:eastAsia="仿宋"/>
          <w:sz w:val="30"/>
          <w:szCs w:val="30"/>
        </w:rPr>
        <w:t>深圳市福田区南园街道办：</w:t>
      </w:r>
    </w:p>
    <w:p>
      <w:pPr>
        <w:ind w:firstLine="600" w:firstLineChars="200"/>
        <w:rPr>
          <w:rFonts w:hint="eastAsia" w:ascii="仿宋" w:hAnsi="仿宋" w:eastAsia="仿宋"/>
          <w:sz w:val="30"/>
          <w:szCs w:val="30"/>
        </w:rPr>
      </w:pPr>
      <w:r>
        <w:rPr>
          <w:rFonts w:hint="eastAsia" w:ascii="仿宋" w:hAnsi="仿宋" w:eastAsia="仿宋"/>
          <w:sz w:val="30"/>
          <w:szCs w:val="30"/>
        </w:rPr>
        <w:t>我司全面研究了贵街道办</w:t>
      </w:r>
      <w:r>
        <w:rPr>
          <w:rFonts w:hint="eastAsia" w:ascii="仿宋" w:hAnsi="仿宋" w:eastAsia="仿宋"/>
          <w:sz w:val="30"/>
          <w:szCs w:val="30"/>
          <w:u w:val="none"/>
        </w:rPr>
        <w:t>“</w:t>
      </w:r>
      <w:r>
        <w:rPr>
          <w:rFonts w:hint="eastAsia" w:ascii="仿宋" w:hAnsi="仿宋" w:eastAsia="仿宋"/>
          <w:sz w:val="30"/>
          <w:szCs w:val="30"/>
          <w:u w:val="single"/>
          <w:lang w:val="en-US" w:eastAsia="zh-CN"/>
        </w:rPr>
        <w:t xml:space="preserve">                  </w:t>
      </w:r>
      <w:r>
        <w:rPr>
          <w:rFonts w:hint="eastAsia" w:ascii="仿宋" w:hAnsi="仿宋" w:eastAsia="仿宋"/>
          <w:sz w:val="30"/>
          <w:szCs w:val="30"/>
          <w:u w:val="none"/>
          <w:lang w:val="en-US" w:eastAsia="zh-CN"/>
        </w:rPr>
        <w:t>”</w:t>
      </w:r>
      <w:r>
        <w:rPr>
          <w:rFonts w:hint="eastAsia" w:ascii="仿宋" w:hAnsi="仿宋" w:eastAsia="仿宋"/>
          <w:sz w:val="30"/>
          <w:szCs w:val="30"/>
        </w:rPr>
        <w:t>项目的采购</w:t>
      </w:r>
      <w:r>
        <w:rPr>
          <w:rFonts w:hint="eastAsia" w:ascii="仿宋" w:hAnsi="仿宋" w:eastAsia="仿宋"/>
          <w:sz w:val="30"/>
          <w:szCs w:val="30"/>
          <w:lang w:eastAsia="zh-CN"/>
        </w:rPr>
        <w:t>需求</w:t>
      </w:r>
      <w:r>
        <w:rPr>
          <w:rFonts w:hint="eastAsia" w:ascii="仿宋" w:hAnsi="仿宋" w:eastAsia="仿宋"/>
          <w:sz w:val="30"/>
          <w:szCs w:val="30"/>
        </w:rPr>
        <w:t>以及邀请函，现决定参加贵单位组织的本项目的</w:t>
      </w:r>
      <w:r>
        <w:rPr>
          <w:rFonts w:hint="eastAsia" w:ascii="仿宋" w:hAnsi="仿宋" w:eastAsia="仿宋"/>
          <w:sz w:val="30"/>
          <w:szCs w:val="30"/>
          <w:lang w:eastAsia="zh-CN"/>
        </w:rPr>
        <w:t>招标</w:t>
      </w:r>
      <w:r>
        <w:rPr>
          <w:rFonts w:hint="eastAsia" w:ascii="仿宋" w:hAnsi="仿宋" w:eastAsia="仿宋"/>
          <w:sz w:val="30"/>
          <w:szCs w:val="30"/>
        </w:rPr>
        <w:t>。</w:t>
      </w:r>
    </w:p>
    <w:p>
      <w:pPr>
        <w:ind w:firstLine="600" w:firstLineChars="200"/>
        <w:rPr>
          <w:rFonts w:hint="eastAsia" w:ascii="仿宋" w:hAnsi="仿宋" w:eastAsia="仿宋"/>
          <w:sz w:val="30"/>
          <w:szCs w:val="30"/>
        </w:rPr>
      </w:pPr>
      <w:r>
        <w:rPr>
          <w:rFonts w:hint="eastAsia" w:ascii="仿宋" w:hAnsi="仿宋" w:eastAsia="仿宋"/>
          <w:sz w:val="30"/>
          <w:szCs w:val="30"/>
        </w:rPr>
        <w:t>一、我司愿意遵守采购文件中的各项条款及有关规定，同意按贵单位</w:t>
      </w:r>
      <w:r>
        <w:rPr>
          <w:rFonts w:hint="eastAsia" w:ascii="仿宋" w:hAnsi="仿宋" w:eastAsia="仿宋"/>
          <w:sz w:val="30"/>
          <w:szCs w:val="30"/>
          <w:u w:val="none"/>
        </w:rPr>
        <w:t>《</w:t>
      </w:r>
      <w:r>
        <w:rPr>
          <w:rFonts w:hint="eastAsia" w:ascii="仿宋" w:hAnsi="仿宋" w:eastAsia="仿宋"/>
          <w:sz w:val="30"/>
          <w:szCs w:val="30"/>
          <w:u w:val="single"/>
          <w:lang w:val="en-US" w:eastAsia="zh-CN"/>
        </w:rPr>
        <w:t xml:space="preserve">                    </w:t>
      </w:r>
      <w:r>
        <w:rPr>
          <w:rFonts w:hint="eastAsia" w:ascii="仿宋" w:hAnsi="仿宋" w:eastAsia="仿宋"/>
          <w:sz w:val="30"/>
          <w:szCs w:val="30"/>
          <w:u w:val="none"/>
        </w:rPr>
        <w:t>》</w:t>
      </w:r>
      <w:r>
        <w:rPr>
          <w:rFonts w:hint="eastAsia" w:ascii="仿宋" w:hAnsi="仿宋" w:eastAsia="仿宋"/>
          <w:sz w:val="30"/>
          <w:szCs w:val="30"/>
        </w:rPr>
        <w:t>中的报价总金额、服务期限、服务方式等提供该服务。</w:t>
      </w:r>
    </w:p>
    <w:p>
      <w:pPr>
        <w:ind w:firstLine="600" w:firstLineChars="200"/>
        <w:rPr>
          <w:rFonts w:hint="eastAsia" w:ascii="仿宋" w:hAnsi="仿宋" w:eastAsia="仿宋"/>
          <w:sz w:val="30"/>
          <w:szCs w:val="30"/>
        </w:rPr>
      </w:pPr>
      <w:r>
        <w:rPr>
          <w:rFonts w:hint="eastAsia" w:ascii="仿宋" w:hAnsi="仿宋" w:eastAsia="仿宋"/>
          <w:sz w:val="30"/>
          <w:szCs w:val="30"/>
        </w:rPr>
        <w:t>二、我司同意本响应函自贵单位收到之日起生效，直至贵单位确定中标人之日内保持有效，在此期间，本响应函始终对我司有约束力。</w:t>
      </w:r>
    </w:p>
    <w:p>
      <w:pPr>
        <w:ind w:firstLine="600" w:firstLineChars="200"/>
        <w:rPr>
          <w:rFonts w:hint="eastAsia" w:ascii="仿宋" w:hAnsi="仿宋" w:eastAsia="仿宋"/>
          <w:sz w:val="30"/>
          <w:szCs w:val="30"/>
        </w:rPr>
      </w:pPr>
      <w:r>
        <w:rPr>
          <w:rFonts w:hint="eastAsia" w:ascii="仿宋" w:hAnsi="仿宋" w:eastAsia="仿宋"/>
          <w:sz w:val="30"/>
          <w:szCs w:val="30"/>
        </w:rPr>
        <w:t>三、如果我司中标，至合同履行完为止，本响应函保持有效。</w:t>
      </w:r>
    </w:p>
    <w:p>
      <w:pPr>
        <w:ind w:firstLine="600" w:firstLineChars="200"/>
        <w:rPr>
          <w:rFonts w:hint="eastAsia" w:ascii="仿宋" w:hAnsi="仿宋" w:eastAsia="仿宋"/>
          <w:sz w:val="30"/>
          <w:szCs w:val="30"/>
        </w:rPr>
      </w:pPr>
      <w:r>
        <w:rPr>
          <w:rFonts w:hint="eastAsia" w:ascii="仿宋" w:hAnsi="仿宋" w:eastAsia="仿宋"/>
          <w:sz w:val="30"/>
          <w:szCs w:val="30"/>
        </w:rPr>
        <w:t>四、我司愿意提供贵街道可能另外要求的，与询价有关的文件资料，并保证我司已提供和将要提供的文件资料是真实、准确的。 </w:t>
      </w:r>
    </w:p>
    <w:p>
      <w:pPr>
        <w:ind w:firstLine="600" w:firstLineChars="200"/>
        <w:rPr>
          <w:rFonts w:ascii="仿宋" w:hAnsi="仿宋" w:eastAsia="仿宋"/>
          <w:sz w:val="30"/>
          <w:szCs w:val="30"/>
        </w:rPr>
      </w:pPr>
      <w:r>
        <w:rPr>
          <w:rFonts w:hint="eastAsia" w:ascii="仿宋" w:hAnsi="仿宋" w:eastAsia="仿宋"/>
          <w:sz w:val="30"/>
          <w:szCs w:val="30"/>
        </w:rPr>
        <w:t>五、我司报价均真实有效，不存在不正当竞争行为，并且不存在以低价谋取成交后提供不良服务或者不诚信履约情况。</w:t>
      </w:r>
    </w:p>
    <w:p>
      <w:pPr>
        <w:ind w:firstLine="600" w:firstLineChars="200"/>
        <w:rPr>
          <w:rFonts w:ascii="仿宋" w:hAnsi="仿宋" w:eastAsia="仿宋"/>
          <w:sz w:val="30"/>
          <w:szCs w:val="30"/>
        </w:rPr>
      </w:pPr>
    </w:p>
    <w:p>
      <w:pPr>
        <w:ind w:firstLine="640" w:firstLineChars="200"/>
        <w:jc w:val="right"/>
        <w:rPr>
          <w:rFonts w:hint="eastAsia" w:ascii="仿宋" w:hAnsi="仿宋" w:eastAsia="仿宋"/>
          <w:sz w:val="32"/>
          <w:szCs w:val="32"/>
        </w:rPr>
      </w:pPr>
      <w:r>
        <w:rPr>
          <w:rFonts w:hint="eastAsia" w:ascii="仿宋" w:hAnsi="仿宋" w:eastAsia="仿宋"/>
          <w:sz w:val="32"/>
          <w:szCs w:val="32"/>
        </w:rPr>
        <w:t xml:space="preserve">          响应人</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XXXX公司</w:t>
      </w:r>
      <w:r>
        <w:rPr>
          <w:rFonts w:hint="eastAsia" w:ascii="仿宋" w:hAnsi="仿宋" w:eastAsia="仿宋"/>
          <w:sz w:val="32"/>
          <w:szCs w:val="32"/>
        </w:rPr>
        <w:t xml:space="preserve">          </w:t>
      </w:r>
    </w:p>
    <w:p>
      <w:pPr>
        <w:ind w:firstLine="640" w:firstLineChars="200"/>
        <w:jc w:val="right"/>
        <w:rPr>
          <w:rFonts w:hint="eastAsia" w:ascii="仿宋" w:hAnsi="仿宋" w:eastAsia="仿宋"/>
          <w:sz w:val="32"/>
          <w:szCs w:val="32"/>
          <w:highlight w:val="yellow"/>
          <w:lang w:eastAsia="zh-CN"/>
        </w:rPr>
      </w:pPr>
      <w:r>
        <w:rPr>
          <w:rFonts w:hint="eastAsia" w:ascii="仿宋" w:hAnsi="仿宋" w:eastAsia="仿宋"/>
          <w:sz w:val="32"/>
          <w:szCs w:val="32"/>
          <w:highlight w:val="none"/>
        </w:rPr>
        <w:t xml:space="preserve"> </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textAlignment w:val="auto"/>
        <w:rPr>
          <w:rFonts w:ascii="Calibri" w:hAnsi="Calibri" w:eastAsia="宋体" w:cs="Times New Roman"/>
          <w:color w:val="auto"/>
          <w:kern w:val="2"/>
          <w:sz w:val="21"/>
          <w:szCs w:val="24"/>
          <w:highlight w:val="none"/>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99C0D"/>
    <w:rsid w:val="1B699C0D"/>
    <w:rsid w:val="3D69875E"/>
    <w:rsid w:val="4FDEDF1F"/>
    <w:rsid w:val="5B9940D7"/>
    <w:rsid w:val="5E3610B9"/>
    <w:rsid w:val="7FFA7301"/>
    <w:rsid w:val="97FCB1F6"/>
    <w:rsid w:val="CDFFB9C7"/>
    <w:rsid w:val="FDFDC952"/>
    <w:rsid w:val="FFADB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Calibri" w:hAnsi="Calibri" w:eastAsiaTheme="minorEastAsia" w:cstheme="minorBidi"/>
      <w:kern w:val="2"/>
      <w:sz w:val="21"/>
      <w:szCs w:val="22"/>
      <w:lang w:val="en-US" w:eastAsia="zh-CN" w:bidi="ar-SA"/>
    </w:rPr>
  </w:style>
  <w:style w:type="paragraph" w:styleId="3">
    <w:name w:val="Title"/>
    <w:next w:val="1"/>
    <w:qFormat/>
    <w:uiPriority w:val="0"/>
    <w:pPr>
      <w:widowControl w:val="0"/>
      <w:spacing w:before="240" w:after="60"/>
      <w:jc w:val="center"/>
      <w:outlineLvl w:val="0"/>
    </w:pPr>
    <w:rPr>
      <w:rFonts w:ascii="Cambria" w:hAnsi="Cambria" w:cs="Times New Roman" w:eastAsiaTheme="minorEastAsia"/>
      <w:b/>
      <w:bCs/>
      <w:kern w:val="2"/>
      <w:sz w:val="32"/>
      <w:szCs w:val="32"/>
      <w:lang w:val="en-US" w:eastAsia="zh-CN" w:bidi="ar-SA"/>
    </w:rPr>
  </w:style>
  <w:style w:type="table" w:styleId="5">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8</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2026-08-01T09:05:00Z</dcterms:created>
  <dc:creator>陈帅帆</dc:creator>
  <cp:lastModifiedBy>陈帅帆</cp:lastModifiedBy>
  <dcterms:modified xsi:type="dcterms:W3CDTF">2026-08-01T16:29:03Z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F8FDDAFBCC3DC8D74FAE6D6AE88998F2</vt:lpwstr>
  </property>
</Properties>
</file>