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A0C32">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9" w:lineRule="exact"/>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福田区残疾人综合服务中心残疾人</w:t>
      </w:r>
    </w:p>
    <w:p w14:paraId="02193FE4">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79" w:lineRule="exact"/>
        <w:jc w:val="center"/>
        <w:textAlignment w:val="auto"/>
        <w:rPr>
          <w:rFonts w:hint="eastAsia" w:ascii="方正小标宋简体" w:hAnsi="方正小标宋简体" w:eastAsia="方正小标宋简体" w:cs="方正小标宋简体"/>
          <w:b w:val="0"/>
          <w:bCs/>
          <w:color w:val="auto"/>
          <w:sz w:val="44"/>
          <w:szCs w:val="44"/>
          <w:lang w:eastAsia="zh-CN"/>
        </w:rPr>
      </w:pPr>
      <w:r>
        <w:rPr>
          <w:rFonts w:hint="eastAsia" w:ascii="方正小标宋简体" w:hAnsi="方正小标宋简体" w:eastAsia="方正小标宋简体" w:cs="方正小标宋简体"/>
          <w:b w:val="0"/>
          <w:bCs/>
          <w:color w:val="auto"/>
          <w:sz w:val="44"/>
          <w:szCs w:val="44"/>
        </w:rPr>
        <w:t>社会心理服务项目采购需求</w:t>
      </w:r>
    </w:p>
    <w:p w14:paraId="24A60E4A">
      <w:pPr>
        <w:pStyle w:val="4"/>
        <w:keepNext w:val="0"/>
        <w:keepLines w:val="0"/>
        <w:pageBreakBefore w:val="0"/>
        <w:widowControl w:val="0"/>
        <w:kinsoku/>
        <w:wordWrap/>
        <w:overflowPunct/>
        <w:topLinePunct w:val="0"/>
        <w:autoSpaceDE/>
        <w:autoSpaceDN/>
        <w:bidi w:val="0"/>
        <w:adjustRightInd/>
        <w:spacing w:line="579" w:lineRule="exact"/>
        <w:ind w:firstLine="880" w:firstLineChars="0"/>
        <w:textAlignment w:val="auto"/>
        <w:rPr>
          <w:rFonts w:hint="eastAsia"/>
          <w:color w:val="auto"/>
        </w:rPr>
      </w:pPr>
    </w:p>
    <w:p w14:paraId="73D1D084">
      <w:pPr>
        <w:pStyle w:val="5"/>
        <w:keepNext w:val="0"/>
        <w:keepLines w:val="0"/>
        <w:pageBreakBefore w:val="0"/>
        <w:widowControl w:val="0"/>
        <w:kinsoku/>
        <w:wordWrap/>
        <w:overflowPunct/>
        <w:topLinePunct w:val="0"/>
        <w:autoSpaceDE/>
        <w:autoSpaceDN/>
        <w:bidi w:val="0"/>
        <w:spacing w:line="579" w:lineRule="exact"/>
        <w:textAlignment w:val="auto"/>
        <w:rPr>
          <w:rFonts w:hint="eastAsia"/>
        </w:rPr>
      </w:pPr>
    </w:p>
    <w:p w14:paraId="7F0E8C0C">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一、采购项目概况</w:t>
      </w:r>
    </w:p>
    <w:p w14:paraId="5E5AE3C0">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根据《残疾人保障和发展“十五五”规划》相关要求</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为加强残疾人心理健康服务，提升残疾人心理服务质量，拟委托第三方开展残疾人社会心理服务。项目预算金额为40万元。</w:t>
      </w:r>
    </w:p>
    <w:p w14:paraId="46ED2EEC">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二、项目管理和服务要求</w:t>
      </w:r>
    </w:p>
    <w:p w14:paraId="069D18B7">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1.项目预算资金包含项目策划、执行、物料、人力成本、税金等一切事项费用。</w:t>
      </w:r>
    </w:p>
    <w:p w14:paraId="4A4C8DDA">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2.承接单位应指定一名项目负责人。承接单位资质要求：（1）中华人民共和国境内注册的法人或者其他组织，符合《中华人民共和国政府采购法》第二十二条第一款规定的条件。（2）征选截止时间前，未被列入失信被执行人、重大税收违法案件当事人名单、政府采购严重违法失信行为记录名单。（3）参与本项目政府采购活动时不存在被有关部门禁止参与政府采购活动且在有效期内的情况。（4）本项目不接受联合体竞选。</w:t>
      </w:r>
    </w:p>
    <w:p w14:paraId="4776CB87">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3.服务指标</w:t>
      </w:r>
    </w:p>
    <w:p w14:paraId="1A7BF00A">
      <w:pPr>
        <w:pStyle w:val="5"/>
        <w:rPr>
          <w:rFonts w:hint="eastAsia"/>
          <w:lang w:eastAsia="zh-CN"/>
        </w:rPr>
      </w:pPr>
    </w:p>
    <w:tbl>
      <w:tblPr>
        <w:tblStyle w:val="14"/>
        <w:tblW w:w="86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810"/>
        <w:gridCol w:w="2155"/>
        <w:gridCol w:w="2366"/>
        <w:gridCol w:w="3344"/>
      </w:tblGrid>
      <w:tr w14:paraId="3EC07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28" w:hRule="atLeast"/>
        </w:trPr>
        <w:tc>
          <w:tcPr>
            <w:tcW w:w="810"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256AAB6C">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序号</w:t>
            </w:r>
          </w:p>
        </w:tc>
        <w:tc>
          <w:tcPr>
            <w:tcW w:w="2155" w:type="dxa"/>
            <w:tcBorders>
              <w:top w:val="single" w:color="000000" w:sz="8" w:space="0"/>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ADED588">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内容</w:t>
            </w:r>
          </w:p>
        </w:tc>
        <w:tc>
          <w:tcPr>
            <w:tcW w:w="2366" w:type="dxa"/>
            <w:tcBorders>
              <w:top w:val="single" w:color="000000" w:sz="8" w:space="0"/>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F558210">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指标</w:t>
            </w:r>
          </w:p>
        </w:tc>
        <w:tc>
          <w:tcPr>
            <w:tcW w:w="3344" w:type="dxa"/>
            <w:tcBorders>
              <w:top w:val="single" w:color="000000" w:sz="8" w:space="0"/>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6689C80">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参与对象</w:t>
            </w:r>
          </w:p>
        </w:tc>
      </w:tr>
      <w:tr w14:paraId="0E3C8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0D55ED7D">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1</w:t>
            </w:r>
          </w:p>
        </w:tc>
        <w:tc>
          <w:tcPr>
            <w:tcW w:w="215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89D6885">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个案辅导</w:t>
            </w:r>
          </w:p>
        </w:tc>
        <w:tc>
          <w:tcPr>
            <w:tcW w:w="236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2DFDF3C">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建档不少于50人，受益不少于200 人次。</w:t>
            </w:r>
          </w:p>
        </w:tc>
        <w:tc>
          <w:tcPr>
            <w:tcW w:w="334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6175794">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残疾人、家属、残疾人工作者</w:t>
            </w:r>
          </w:p>
        </w:tc>
      </w:tr>
      <w:tr w14:paraId="7D92F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0EC70B67">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2</w:t>
            </w:r>
          </w:p>
        </w:tc>
        <w:tc>
          <w:tcPr>
            <w:tcW w:w="215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12D098E">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网络咨询、心理热线</w:t>
            </w:r>
          </w:p>
        </w:tc>
        <w:tc>
          <w:tcPr>
            <w:tcW w:w="236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34DB1D7">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受益不少于200人次。</w:t>
            </w:r>
          </w:p>
        </w:tc>
        <w:tc>
          <w:tcPr>
            <w:tcW w:w="334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EE94E40">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残疾人、家属、残疾人工作者</w:t>
            </w:r>
          </w:p>
        </w:tc>
      </w:tr>
      <w:tr w14:paraId="6F781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06" w:hRule="atLeast"/>
        </w:trPr>
        <w:tc>
          <w:tcPr>
            <w:tcW w:w="810" w:type="dxa"/>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2C7AFDDE">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3</w:t>
            </w:r>
          </w:p>
        </w:tc>
        <w:tc>
          <w:tcPr>
            <w:tcW w:w="215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C28486C">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家庭服务</w:t>
            </w:r>
          </w:p>
        </w:tc>
        <w:tc>
          <w:tcPr>
            <w:tcW w:w="236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98B4749">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上门家访不少于 30 个家庭，居家心理服务受益不少于100人次。</w:t>
            </w:r>
          </w:p>
        </w:tc>
        <w:tc>
          <w:tcPr>
            <w:tcW w:w="334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4DA118B">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残疾人、家属</w:t>
            </w:r>
          </w:p>
        </w:tc>
      </w:tr>
      <w:tr w14:paraId="32CAC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94FB308">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4</w:t>
            </w:r>
          </w:p>
        </w:tc>
        <w:tc>
          <w:tcPr>
            <w:tcW w:w="215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01F5A62">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心理健康讲座</w:t>
            </w:r>
          </w:p>
        </w:tc>
        <w:tc>
          <w:tcPr>
            <w:tcW w:w="236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BD4DDAE">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不少于15场，受益不少于200人次。</w:t>
            </w:r>
          </w:p>
        </w:tc>
        <w:tc>
          <w:tcPr>
            <w:tcW w:w="334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485376D">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残疾人、家属、残疾人工作者</w:t>
            </w:r>
          </w:p>
        </w:tc>
      </w:tr>
      <w:tr w14:paraId="38641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10D22ACF">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5</w:t>
            </w:r>
          </w:p>
        </w:tc>
        <w:tc>
          <w:tcPr>
            <w:tcW w:w="215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D183890">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团体辅导</w:t>
            </w:r>
          </w:p>
        </w:tc>
        <w:tc>
          <w:tcPr>
            <w:tcW w:w="236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4820D5A1">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不少于50场，受益不少于700人次。</w:t>
            </w:r>
          </w:p>
        </w:tc>
        <w:tc>
          <w:tcPr>
            <w:tcW w:w="334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E758B69">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残疾人、家属</w:t>
            </w:r>
          </w:p>
        </w:tc>
      </w:tr>
      <w:tr w14:paraId="14462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426F231">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6</w:t>
            </w:r>
          </w:p>
        </w:tc>
        <w:tc>
          <w:tcPr>
            <w:tcW w:w="215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BD12DEA">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心理沙龙</w:t>
            </w:r>
          </w:p>
        </w:tc>
        <w:tc>
          <w:tcPr>
            <w:tcW w:w="236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5DD41C3">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不少于8场，受益不少于120人次。</w:t>
            </w:r>
          </w:p>
        </w:tc>
        <w:tc>
          <w:tcPr>
            <w:tcW w:w="334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2D8EDDB">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残疾人、家属</w:t>
            </w:r>
          </w:p>
        </w:tc>
      </w:tr>
      <w:tr w14:paraId="53884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2443D5D">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7</w:t>
            </w:r>
          </w:p>
        </w:tc>
        <w:tc>
          <w:tcPr>
            <w:tcW w:w="215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1D989A3">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治疗性工作坊</w:t>
            </w:r>
          </w:p>
        </w:tc>
        <w:tc>
          <w:tcPr>
            <w:tcW w:w="236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6E3AED6">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不少于8场，受益不少于120人次。</w:t>
            </w:r>
          </w:p>
        </w:tc>
        <w:tc>
          <w:tcPr>
            <w:tcW w:w="334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3FB3B328">
            <w:pPr>
              <w:pStyle w:val="11"/>
              <w:keepNext w:val="0"/>
              <w:keepLines w:val="0"/>
              <w:widowControl/>
              <w:suppressLineNumbers w:val="0"/>
              <w:wordWrap w:val="0"/>
              <w:spacing w:before="0" w:beforeAutospacing="0" w:after="210" w:afterAutospacing="0" w:line="240" w:lineRule="auto"/>
              <w:ind w:left="0" w:right="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残疾人、家属</w:t>
            </w:r>
          </w:p>
        </w:tc>
      </w:tr>
      <w:tr w14:paraId="77971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0" w:hRule="atLeast"/>
        </w:trPr>
        <w:tc>
          <w:tcPr>
            <w:tcW w:w="810" w:type="dxa"/>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6AAB34F">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8</w:t>
            </w:r>
          </w:p>
        </w:tc>
        <w:tc>
          <w:tcPr>
            <w:tcW w:w="215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DD6EC78">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心理网络微课堂</w:t>
            </w:r>
          </w:p>
        </w:tc>
        <w:tc>
          <w:tcPr>
            <w:tcW w:w="236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C307B5D">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线上开展心理课堂不少于5场，受益不少于500人次。</w:t>
            </w:r>
          </w:p>
        </w:tc>
        <w:tc>
          <w:tcPr>
            <w:tcW w:w="334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37EEABD">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残疾人、家属、残疾人工作者</w:t>
            </w:r>
          </w:p>
        </w:tc>
      </w:tr>
      <w:tr w14:paraId="0A733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16C87A67">
            <w:pPr>
              <w:pStyle w:val="11"/>
              <w:keepNext w:val="0"/>
              <w:keepLines w:val="0"/>
              <w:widowControl/>
              <w:suppressLineNumbers w:val="0"/>
              <w:wordWrap w:val="0"/>
              <w:spacing w:before="0" w:beforeAutospacing="0" w:after="210" w:afterAutospacing="0" w:line="240" w:lineRule="auto"/>
              <w:ind w:left="0" w:leftChars="0" w:right="0" w:rightChars="0"/>
              <w:jc w:val="center"/>
              <w:rPr>
                <w:rFonts w:hint="default"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9</w:t>
            </w:r>
          </w:p>
        </w:tc>
        <w:tc>
          <w:tcPr>
            <w:tcW w:w="215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960E440">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户外拓展专项训练</w:t>
            </w:r>
          </w:p>
        </w:tc>
        <w:tc>
          <w:tcPr>
            <w:tcW w:w="236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A3B02A8">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不少于2场，受益不少于60人次</w:t>
            </w:r>
          </w:p>
        </w:tc>
        <w:tc>
          <w:tcPr>
            <w:tcW w:w="334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210E7B8E">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残疾人、家属、残疾人工作者</w:t>
            </w:r>
          </w:p>
        </w:tc>
      </w:tr>
      <w:tr w14:paraId="30FEB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nil"/>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01977521">
            <w:pPr>
              <w:pStyle w:val="11"/>
              <w:keepNext w:val="0"/>
              <w:keepLines w:val="0"/>
              <w:widowControl/>
              <w:suppressLineNumbers w:val="0"/>
              <w:wordWrap w:val="0"/>
              <w:spacing w:before="0" w:beforeAutospacing="0" w:after="210" w:afterAutospacing="0" w:line="240" w:lineRule="auto"/>
              <w:ind w:left="0" w:right="0"/>
              <w:jc w:val="center"/>
              <w:rPr>
                <w:rFonts w:hint="default"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10</w:t>
            </w:r>
          </w:p>
        </w:tc>
        <w:tc>
          <w:tcPr>
            <w:tcW w:w="2155"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586E9BD2">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心理技能提升学习</w:t>
            </w:r>
          </w:p>
        </w:tc>
        <w:tc>
          <w:tcPr>
            <w:tcW w:w="2366"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0E314E03">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不少于10场，受益不少于150人次。</w:t>
            </w:r>
          </w:p>
        </w:tc>
        <w:tc>
          <w:tcPr>
            <w:tcW w:w="3344" w:type="dxa"/>
            <w:tcBorders>
              <w:top w:val="nil"/>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76A330B">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残疾人、家属、残疾人工作者</w:t>
            </w:r>
          </w:p>
        </w:tc>
      </w:tr>
      <w:tr w14:paraId="59C84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nil"/>
              <w:left w:val="single" w:color="000000" w:sz="8" w:space="0"/>
              <w:bottom w:val="single" w:color="auto" w:sz="4" w:space="0"/>
              <w:right w:val="single" w:color="000000" w:sz="8" w:space="0"/>
            </w:tcBorders>
            <w:shd w:val="clear" w:color="auto" w:fill="FFFFFF"/>
            <w:tcMar>
              <w:top w:w="75" w:type="dxa"/>
              <w:left w:w="150" w:type="dxa"/>
              <w:bottom w:w="75" w:type="dxa"/>
              <w:right w:w="150" w:type="dxa"/>
            </w:tcMar>
            <w:vAlign w:val="center"/>
          </w:tcPr>
          <w:p w14:paraId="6324F9C7">
            <w:pPr>
              <w:pStyle w:val="11"/>
              <w:keepNext w:val="0"/>
              <w:keepLines w:val="0"/>
              <w:widowControl/>
              <w:suppressLineNumbers w:val="0"/>
              <w:wordWrap w:val="0"/>
              <w:spacing w:before="0" w:beforeAutospacing="0" w:after="210" w:afterAutospacing="0" w:line="240" w:lineRule="auto"/>
              <w:ind w:left="0" w:leftChars="0" w:right="0" w:rightChars="0"/>
              <w:jc w:val="center"/>
              <w:rPr>
                <w:rFonts w:hint="default"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11</w:t>
            </w:r>
          </w:p>
        </w:tc>
        <w:tc>
          <w:tcPr>
            <w:tcW w:w="2155" w:type="dxa"/>
            <w:tcBorders>
              <w:top w:val="nil"/>
              <w:left w:val="nil"/>
              <w:bottom w:val="single" w:color="auto" w:sz="4" w:space="0"/>
              <w:right w:val="single" w:color="000000" w:sz="8" w:space="0"/>
            </w:tcBorders>
            <w:shd w:val="clear" w:color="auto" w:fill="FFFFFF"/>
            <w:tcMar>
              <w:top w:w="75" w:type="dxa"/>
              <w:left w:w="150" w:type="dxa"/>
              <w:bottom w:w="75" w:type="dxa"/>
              <w:right w:w="150" w:type="dxa"/>
            </w:tcMar>
            <w:vAlign w:val="center"/>
          </w:tcPr>
          <w:p w14:paraId="6652ACC5">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心理危机干预特训</w:t>
            </w:r>
          </w:p>
        </w:tc>
        <w:tc>
          <w:tcPr>
            <w:tcW w:w="2366" w:type="dxa"/>
            <w:tcBorders>
              <w:top w:val="nil"/>
              <w:left w:val="nil"/>
              <w:bottom w:val="single" w:color="auto" w:sz="4" w:space="0"/>
              <w:right w:val="single" w:color="000000" w:sz="8" w:space="0"/>
            </w:tcBorders>
            <w:shd w:val="clear" w:color="auto" w:fill="FFFFFF"/>
            <w:tcMar>
              <w:top w:w="75" w:type="dxa"/>
              <w:left w:w="150" w:type="dxa"/>
              <w:bottom w:w="75" w:type="dxa"/>
              <w:right w:w="150" w:type="dxa"/>
            </w:tcMar>
            <w:vAlign w:val="center"/>
          </w:tcPr>
          <w:p w14:paraId="5BF7391E">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不少于2场，受益不少于50人次</w:t>
            </w:r>
          </w:p>
        </w:tc>
        <w:tc>
          <w:tcPr>
            <w:tcW w:w="3344" w:type="dxa"/>
            <w:tcBorders>
              <w:top w:val="nil"/>
              <w:left w:val="nil"/>
              <w:bottom w:val="single" w:color="auto" w:sz="4" w:space="0"/>
              <w:right w:val="single" w:color="000000" w:sz="8" w:space="0"/>
            </w:tcBorders>
            <w:shd w:val="clear" w:color="auto" w:fill="FFFFFF"/>
            <w:tcMar>
              <w:top w:w="75" w:type="dxa"/>
              <w:left w:w="150" w:type="dxa"/>
              <w:bottom w:w="75" w:type="dxa"/>
              <w:right w:w="150" w:type="dxa"/>
            </w:tcMar>
            <w:vAlign w:val="center"/>
          </w:tcPr>
          <w:p w14:paraId="4C20BA98">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残疾人工作者</w:t>
            </w:r>
          </w:p>
        </w:tc>
      </w:tr>
      <w:tr w14:paraId="7B673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single" w:color="auto" w:sz="4"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6B8FCB67">
            <w:pPr>
              <w:pStyle w:val="11"/>
              <w:keepNext w:val="0"/>
              <w:keepLines w:val="0"/>
              <w:widowControl/>
              <w:suppressLineNumbers w:val="0"/>
              <w:wordWrap w:val="0"/>
              <w:spacing w:before="0" w:beforeAutospacing="0" w:after="210" w:afterAutospacing="0" w:line="240" w:lineRule="auto"/>
              <w:ind w:left="0" w:leftChars="0" w:right="0" w:rightChars="0"/>
              <w:jc w:val="center"/>
              <w:rPr>
                <w:rFonts w:hint="default"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12</w:t>
            </w:r>
          </w:p>
        </w:tc>
        <w:tc>
          <w:tcPr>
            <w:tcW w:w="2155" w:type="dxa"/>
            <w:tcBorders>
              <w:top w:val="single" w:color="auto" w:sz="4" w:space="0"/>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1EFBC8CC">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心理综合支援服务</w:t>
            </w:r>
          </w:p>
        </w:tc>
        <w:tc>
          <w:tcPr>
            <w:tcW w:w="2366" w:type="dxa"/>
            <w:tcBorders>
              <w:top w:val="single" w:color="auto" w:sz="4" w:space="0"/>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6D841678">
            <w:pPr>
              <w:pStyle w:val="11"/>
              <w:keepNext w:val="0"/>
              <w:keepLines w:val="0"/>
              <w:pageBreakBefore w:val="0"/>
              <w:widowControl/>
              <w:suppressLineNumbers w:val="0"/>
              <w:kinsoku/>
              <w:wordWrap w:val="0"/>
              <w:overflowPunct/>
              <w:topLinePunct w:val="0"/>
              <w:autoSpaceDE/>
              <w:autoSpaceDN/>
              <w:bidi w:val="0"/>
              <w:adjustRightInd/>
              <w:snapToGrid/>
              <w:spacing w:before="0" w:beforeAutospacing="0" w:after="210" w:afterAutospacing="0" w:line="240" w:lineRule="auto"/>
              <w:ind w:left="0" w:leftChars="0" w:right="0" w:rightChars="0"/>
              <w:jc w:val="center"/>
              <w:textAlignment w:val="auto"/>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1。信访服务：针对情绪激动、诉求迫切的来访群众，及时提供情绪疏导与心理安抚；协助甄别高风险个案，预防极端事件发生，促进信访矛盾软性化解。</w:t>
            </w:r>
          </w:p>
          <w:p w14:paraId="660AC36F">
            <w:pPr>
              <w:pStyle w:val="11"/>
              <w:keepNext w:val="0"/>
              <w:keepLines w:val="0"/>
              <w:pageBreakBefore w:val="0"/>
              <w:widowControl/>
              <w:suppressLineNumbers w:val="0"/>
              <w:kinsoku/>
              <w:wordWrap w:val="0"/>
              <w:overflowPunct/>
              <w:topLinePunct w:val="0"/>
              <w:autoSpaceDE/>
              <w:autoSpaceDN/>
              <w:bidi w:val="0"/>
              <w:adjustRightInd/>
              <w:snapToGrid/>
              <w:spacing w:before="0" w:beforeAutospacing="0" w:after="210" w:afterAutospacing="0" w:line="240" w:lineRule="auto"/>
              <w:ind w:left="0" w:leftChars="0" w:right="0" w:rightChars="0"/>
              <w:jc w:val="center"/>
              <w:textAlignment w:val="auto"/>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2.与家属资源中心和就业创业基地形成联动机制开展心理服务工作。</w:t>
            </w:r>
          </w:p>
          <w:p w14:paraId="35D44E73">
            <w:pPr>
              <w:pStyle w:val="11"/>
              <w:keepNext w:val="0"/>
              <w:keepLines w:val="0"/>
              <w:pageBreakBefore w:val="0"/>
              <w:widowControl/>
              <w:suppressLineNumbers w:val="0"/>
              <w:kinsoku/>
              <w:wordWrap w:val="0"/>
              <w:overflowPunct/>
              <w:topLinePunct w:val="0"/>
              <w:autoSpaceDE/>
              <w:autoSpaceDN/>
              <w:bidi w:val="0"/>
              <w:adjustRightInd/>
              <w:snapToGrid/>
              <w:spacing w:before="0" w:beforeAutospacing="0" w:after="210" w:afterAutospacing="0" w:line="240" w:lineRule="auto"/>
              <w:ind w:left="0" w:leftChars="0" w:right="0" w:rightChars="0"/>
              <w:jc w:val="center"/>
              <w:textAlignment w:val="auto"/>
              <w:rPr>
                <w:rFonts w:hint="default"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（以上工作均需按中心需要适时开展）</w:t>
            </w:r>
          </w:p>
        </w:tc>
        <w:tc>
          <w:tcPr>
            <w:tcW w:w="3344" w:type="dxa"/>
            <w:tcBorders>
              <w:top w:val="single" w:color="auto" w:sz="4" w:space="0"/>
              <w:left w:val="nil"/>
              <w:bottom w:val="single" w:color="000000" w:sz="8" w:space="0"/>
              <w:right w:val="single" w:color="000000" w:sz="8" w:space="0"/>
            </w:tcBorders>
            <w:shd w:val="clear" w:color="auto" w:fill="FFFFFF"/>
            <w:tcMar>
              <w:top w:w="75" w:type="dxa"/>
              <w:left w:w="150" w:type="dxa"/>
              <w:bottom w:w="75" w:type="dxa"/>
              <w:right w:w="150" w:type="dxa"/>
            </w:tcMar>
            <w:vAlign w:val="center"/>
          </w:tcPr>
          <w:p w14:paraId="7E28F99A">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残疾人、家属</w:t>
            </w:r>
          </w:p>
        </w:tc>
      </w:tr>
      <w:tr w14:paraId="6D30F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3113C649">
            <w:pPr>
              <w:pStyle w:val="11"/>
              <w:keepNext w:val="0"/>
              <w:keepLines w:val="0"/>
              <w:widowControl/>
              <w:suppressLineNumbers w:val="0"/>
              <w:wordWrap w:val="0"/>
              <w:spacing w:before="0" w:beforeAutospacing="0" w:after="210" w:afterAutospacing="0" w:line="240" w:lineRule="auto"/>
              <w:ind w:left="0" w:right="0"/>
              <w:jc w:val="center"/>
              <w:rPr>
                <w:rFonts w:hint="default"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13</w:t>
            </w:r>
          </w:p>
        </w:tc>
        <w:tc>
          <w:tcPr>
            <w:tcW w:w="2155"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A05DC38">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心理服务需求调研</w:t>
            </w:r>
          </w:p>
        </w:tc>
        <w:tc>
          <w:tcPr>
            <w:tcW w:w="2366"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35631FD4">
            <w:pPr>
              <w:pStyle w:val="11"/>
              <w:keepNext w:val="0"/>
              <w:keepLines w:val="0"/>
              <w:widowControl/>
              <w:suppressLineNumbers w:val="0"/>
              <w:wordWrap w:val="0"/>
              <w:spacing w:before="0" w:beforeAutospacing="0" w:after="210" w:afterAutospacing="0" w:line="240" w:lineRule="auto"/>
              <w:ind w:left="0" w:leftChars="0" w:right="0" w:rightChars="0"/>
              <w:jc w:val="center"/>
              <w:rPr>
                <w:rFonts w:hint="default"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开展1次心理服务需求调研（线上+线下形式），服务不少于500人次，并形成1份调研报告</w:t>
            </w:r>
          </w:p>
        </w:tc>
        <w:tc>
          <w:tcPr>
            <w:tcW w:w="3344"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6C22F36E">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残疾人、家属</w:t>
            </w:r>
          </w:p>
        </w:tc>
      </w:tr>
      <w:tr w14:paraId="087C5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4991F14E">
            <w:pPr>
              <w:pStyle w:val="11"/>
              <w:keepNext w:val="0"/>
              <w:keepLines w:val="0"/>
              <w:widowControl/>
              <w:suppressLineNumbers w:val="0"/>
              <w:wordWrap w:val="0"/>
              <w:spacing w:before="0" w:beforeAutospacing="0" w:after="210" w:afterAutospacing="0" w:line="240" w:lineRule="auto"/>
              <w:ind w:left="0" w:right="0"/>
              <w:jc w:val="center"/>
              <w:rPr>
                <w:rFonts w:hint="default"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14</w:t>
            </w:r>
          </w:p>
        </w:tc>
        <w:tc>
          <w:tcPr>
            <w:tcW w:w="2155"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5452864E">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心理健康筛查评估</w:t>
            </w:r>
          </w:p>
        </w:tc>
        <w:tc>
          <w:tcPr>
            <w:tcW w:w="2366"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3D899D03">
            <w:pPr>
              <w:pStyle w:val="11"/>
              <w:keepNext w:val="0"/>
              <w:keepLines w:val="0"/>
              <w:widowControl/>
              <w:suppressLineNumbers w:val="0"/>
              <w:wordWrap w:val="0"/>
              <w:spacing w:before="0" w:beforeAutospacing="0" w:after="210" w:afterAutospacing="0" w:line="240" w:lineRule="auto"/>
              <w:ind w:left="0" w:leftChars="0" w:right="0" w:rightChars="0"/>
              <w:jc w:val="center"/>
              <w:rPr>
                <w:rFonts w:hint="default"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年度内至少1次，筛查不少于100人次</w:t>
            </w:r>
          </w:p>
        </w:tc>
        <w:tc>
          <w:tcPr>
            <w:tcW w:w="3344"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2BEBF46D">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残疾人工作者</w:t>
            </w:r>
          </w:p>
        </w:tc>
      </w:tr>
      <w:tr w14:paraId="44230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6ADBF7F5">
            <w:pPr>
              <w:pStyle w:val="11"/>
              <w:keepNext w:val="0"/>
              <w:keepLines w:val="0"/>
              <w:widowControl/>
              <w:suppressLineNumbers w:val="0"/>
              <w:wordWrap w:val="0"/>
              <w:spacing w:before="0" w:beforeAutospacing="0" w:after="210" w:afterAutospacing="0" w:line="240" w:lineRule="auto"/>
              <w:ind w:left="0" w:right="0"/>
              <w:jc w:val="center"/>
              <w:rPr>
                <w:rFonts w:hint="default"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15</w:t>
            </w:r>
          </w:p>
        </w:tc>
        <w:tc>
          <w:tcPr>
            <w:tcW w:w="2155"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17A4A259">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媒体宣传报道</w:t>
            </w:r>
          </w:p>
        </w:tc>
        <w:tc>
          <w:tcPr>
            <w:tcW w:w="2366"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D126A9A">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对活动及特色服务进行宣传报道不少于15篇</w:t>
            </w:r>
          </w:p>
        </w:tc>
        <w:tc>
          <w:tcPr>
            <w:tcW w:w="3344"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678D0884">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含网络（网站、公众号等）、纸质等多种途径</w:t>
            </w:r>
          </w:p>
        </w:tc>
      </w:tr>
      <w:tr w14:paraId="6D772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10"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2F97ABA2">
            <w:pPr>
              <w:pStyle w:val="11"/>
              <w:keepNext w:val="0"/>
              <w:keepLines w:val="0"/>
              <w:widowControl/>
              <w:suppressLineNumbers w:val="0"/>
              <w:wordWrap w:val="0"/>
              <w:spacing w:before="0" w:beforeAutospacing="0" w:after="210" w:afterAutospacing="0" w:line="240" w:lineRule="auto"/>
              <w:ind w:left="0" w:right="0"/>
              <w:jc w:val="center"/>
              <w:rPr>
                <w:rFonts w:hint="default"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16</w:t>
            </w:r>
          </w:p>
        </w:tc>
        <w:tc>
          <w:tcPr>
            <w:tcW w:w="2155"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74B3667">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心理服务研究</w:t>
            </w:r>
          </w:p>
        </w:tc>
        <w:tc>
          <w:tcPr>
            <w:tcW w:w="2366"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7914CC3F">
            <w:pPr>
              <w:pStyle w:val="11"/>
              <w:keepNext w:val="0"/>
              <w:keepLines w:val="0"/>
              <w:widowControl/>
              <w:suppressLineNumbers w:val="0"/>
              <w:wordWrap w:val="0"/>
              <w:spacing w:before="0" w:beforeAutospacing="0" w:after="210" w:afterAutospacing="0" w:line="240" w:lineRule="auto"/>
              <w:ind w:left="0" w:leftChars="0" w:right="0" w:rightChars="0"/>
              <w:jc w:val="center"/>
              <w:rPr>
                <w:rFonts w:hint="eastAsia"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撰写1篇针对残疾人服务研究的专业文章、案例报告、服务总结等。</w:t>
            </w:r>
          </w:p>
        </w:tc>
        <w:tc>
          <w:tcPr>
            <w:tcW w:w="3344" w:type="dxa"/>
            <w:tcBorders>
              <w:top w:val="single" w:color="000000" w:sz="8" w:space="0"/>
              <w:left w:val="single" w:color="000000" w:sz="8" w:space="0"/>
              <w:bottom w:val="single" w:color="000000" w:sz="8" w:space="0"/>
              <w:right w:val="single" w:color="000000" w:sz="8" w:space="0"/>
            </w:tcBorders>
            <w:shd w:val="clear" w:color="auto" w:fill="FFFFFF"/>
            <w:tcMar>
              <w:top w:w="75" w:type="dxa"/>
              <w:left w:w="150" w:type="dxa"/>
              <w:bottom w:w="75" w:type="dxa"/>
              <w:right w:w="150" w:type="dxa"/>
            </w:tcMar>
            <w:vAlign w:val="center"/>
          </w:tcPr>
          <w:p w14:paraId="130CD9CD">
            <w:pPr>
              <w:pStyle w:val="11"/>
              <w:keepNext w:val="0"/>
              <w:keepLines w:val="0"/>
              <w:widowControl/>
              <w:suppressLineNumbers w:val="0"/>
              <w:wordWrap w:val="0"/>
              <w:spacing w:before="0" w:beforeAutospacing="0" w:after="210" w:afterAutospacing="0" w:line="240" w:lineRule="auto"/>
              <w:ind w:left="0" w:leftChars="0" w:right="0" w:rightChars="0"/>
              <w:jc w:val="center"/>
              <w:rPr>
                <w:rFonts w:hint="default" w:ascii="仿宋_GB2312" w:hAnsi="仿宋_GB2312" w:eastAsia="仿宋_GB2312" w:cs="仿宋_GB2312"/>
                <w:kern w:val="2"/>
                <w:sz w:val="21"/>
                <w:szCs w:val="21"/>
                <w:highlight w:val="none"/>
                <w:vertAlign w:val="baseline"/>
                <w:lang w:val="en-US" w:eastAsia="zh-CN" w:bidi="ar-SA"/>
              </w:rPr>
            </w:pPr>
            <w:r>
              <w:rPr>
                <w:rFonts w:hint="eastAsia" w:ascii="仿宋_GB2312" w:hAnsi="仿宋_GB2312" w:eastAsia="仿宋_GB2312" w:cs="仿宋_GB2312"/>
                <w:kern w:val="2"/>
                <w:sz w:val="21"/>
                <w:szCs w:val="21"/>
                <w:highlight w:val="none"/>
                <w:vertAlign w:val="baseline"/>
                <w:lang w:val="en-US" w:eastAsia="zh-CN" w:bidi="ar-SA"/>
              </w:rPr>
              <w:t>/</w:t>
            </w:r>
          </w:p>
        </w:tc>
      </w:tr>
    </w:tbl>
    <w:p w14:paraId="03BD1608">
      <w:pPr>
        <w:keepNext w:val="0"/>
        <w:keepLines w:val="0"/>
        <w:pageBreakBefore w:val="0"/>
        <w:widowControl w:val="0"/>
        <w:numPr>
          <w:ilvl w:val="0"/>
          <w:numId w:val="0"/>
        </w:numPr>
        <w:kinsoku/>
        <w:wordWrap/>
        <w:overflowPunct/>
        <w:topLinePunct w:val="0"/>
        <w:autoSpaceDE/>
        <w:autoSpaceDN/>
        <w:bidi w:val="0"/>
        <w:adjustRightInd/>
        <w:snapToGrid w:val="0"/>
        <w:spacing w:line="450" w:lineRule="exact"/>
        <w:textAlignment w:val="auto"/>
        <w:rPr>
          <w:rFonts w:hint="eastAsia" w:ascii="黑体" w:hAnsi="黑体" w:eastAsia="黑体" w:cs="黑体"/>
          <w:b w:val="0"/>
          <w:bCs/>
          <w:color w:val="auto"/>
          <w:sz w:val="32"/>
          <w:szCs w:val="32"/>
          <w:lang w:eastAsia="zh-CN"/>
        </w:rPr>
      </w:pPr>
    </w:p>
    <w:p w14:paraId="1F255D63">
      <w:pPr>
        <w:pStyle w:val="5"/>
        <w:rPr>
          <w:rFonts w:hint="eastAsia" w:ascii="黑体" w:hAnsi="黑体" w:eastAsia="黑体" w:cs="黑体"/>
          <w:b w:val="0"/>
          <w:bCs/>
          <w:color w:val="auto"/>
          <w:sz w:val="32"/>
          <w:szCs w:val="32"/>
          <w:lang w:eastAsia="zh-CN"/>
        </w:rPr>
      </w:pPr>
    </w:p>
    <w:p w14:paraId="4B335EE6">
      <w:pPr>
        <w:rPr>
          <w:rFonts w:hint="eastAsia" w:ascii="黑体" w:hAnsi="黑体" w:eastAsia="黑体" w:cs="黑体"/>
          <w:b w:val="0"/>
          <w:bCs/>
          <w:color w:val="auto"/>
          <w:sz w:val="32"/>
          <w:szCs w:val="32"/>
          <w:lang w:eastAsia="zh-CN"/>
        </w:rPr>
      </w:pPr>
    </w:p>
    <w:p w14:paraId="5802FAA2">
      <w:pPr>
        <w:rPr>
          <w:rFonts w:hint="eastAsia" w:ascii="黑体" w:hAnsi="黑体" w:eastAsia="黑体" w:cs="黑体"/>
          <w:b w:val="0"/>
          <w:bCs/>
          <w:color w:val="auto"/>
          <w:sz w:val="32"/>
          <w:szCs w:val="32"/>
          <w:lang w:eastAsia="zh-CN"/>
        </w:rPr>
      </w:pPr>
    </w:p>
    <w:p w14:paraId="49991DA1">
      <w:pPr>
        <w:rPr>
          <w:rFonts w:hint="eastAsia"/>
          <w:lang w:eastAsia="zh-CN"/>
        </w:rPr>
      </w:pPr>
    </w:p>
    <w:p w14:paraId="75AD9A4E">
      <w:pPr>
        <w:keepNext w:val="0"/>
        <w:keepLines w:val="0"/>
        <w:pageBreakBefore w:val="0"/>
        <w:widowControl w:val="0"/>
        <w:numPr>
          <w:ilvl w:val="0"/>
          <w:numId w:val="1"/>
        </w:numPr>
        <w:kinsoku/>
        <w:wordWrap/>
        <w:overflowPunct/>
        <w:topLinePunct w:val="0"/>
        <w:autoSpaceDE/>
        <w:autoSpaceDN/>
        <w:bidi w:val="0"/>
        <w:adjustRightInd/>
        <w:snapToGrid w:val="0"/>
        <w:spacing w:line="450" w:lineRule="exact"/>
        <w:ind w:firstLine="640" w:firstLineChars="20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评分细则</w:t>
      </w:r>
    </w:p>
    <w:tbl>
      <w:tblPr>
        <w:tblStyle w:val="14"/>
        <w:tblW w:w="92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1"/>
        <w:gridCol w:w="1577"/>
        <w:gridCol w:w="5870"/>
        <w:gridCol w:w="900"/>
      </w:tblGrid>
      <w:tr w14:paraId="4245ED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901" w:type="dxa"/>
            <w:tcBorders>
              <w:top w:val="single" w:color="auto" w:sz="4" w:space="0"/>
              <w:bottom w:val="single" w:color="auto" w:sz="4" w:space="0"/>
              <w:right w:val="single" w:color="auto" w:sz="4" w:space="0"/>
            </w:tcBorders>
            <w:noWrap w:val="0"/>
            <w:vAlign w:val="center"/>
          </w:tcPr>
          <w:p w14:paraId="34DAA530">
            <w:pPr>
              <w:adjustRightInd w:val="0"/>
              <w:snapToGrid w:val="0"/>
              <w:jc w:val="center"/>
              <w:rPr>
                <w:rFonts w:hint="eastAsia" w:ascii="微软雅黑" w:hAnsi="微软雅黑" w:eastAsia="微软雅黑" w:cs="微软雅黑"/>
                <w:i w:val="0"/>
                <w:iCs w:val="0"/>
                <w:caps w:val="0"/>
                <w:color w:val="585858"/>
                <w:spacing w:val="0"/>
                <w:kern w:val="0"/>
                <w:sz w:val="24"/>
                <w:szCs w:val="24"/>
                <w:lang w:val="en-US" w:eastAsia="zh-CN" w:bidi="ar-SA"/>
              </w:rPr>
            </w:pPr>
            <w:r>
              <w:rPr>
                <w:rFonts w:hint="eastAsia" w:ascii="微软雅黑" w:hAnsi="微软雅黑" w:eastAsia="微软雅黑" w:cs="微软雅黑"/>
                <w:i w:val="0"/>
                <w:iCs w:val="0"/>
                <w:caps w:val="0"/>
                <w:color w:val="585858"/>
                <w:spacing w:val="0"/>
                <w:kern w:val="0"/>
                <w:sz w:val="24"/>
                <w:szCs w:val="24"/>
                <w:lang w:val="en-US" w:eastAsia="zh-CN" w:bidi="ar-SA"/>
              </w:rPr>
              <w:t>序号</w:t>
            </w:r>
          </w:p>
        </w:tc>
        <w:tc>
          <w:tcPr>
            <w:tcW w:w="1577" w:type="dxa"/>
            <w:tcBorders>
              <w:top w:val="single" w:color="auto" w:sz="4" w:space="0"/>
              <w:left w:val="single" w:color="auto" w:sz="4" w:space="0"/>
              <w:bottom w:val="single" w:color="auto" w:sz="4" w:space="0"/>
            </w:tcBorders>
            <w:noWrap w:val="0"/>
            <w:vAlign w:val="center"/>
          </w:tcPr>
          <w:p w14:paraId="1D0F19F1">
            <w:pPr>
              <w:adjustRightInd w:val="0"/>
              <w:snapToGrid w:val="0"/>
              <w:ind w:right="71" w:rightChars="0"/>
              <w:jc w:val="center"/>
              <w:rPr>
                <w:rFonts w:hint="eastAsia" w:ascii="微软雅黑" w:hAnsi="微软雅黑" w:eastAsia="微软雅黑" w:cs="微软雅黑"/>
                <w:i w:val="0"/>
                <w:iCs w:val="0"/>
                <w:caps w:val="0"/>
                <w:color w:val="585858"/>
                <w:spacing w:val="0"/>
                <w:kern w:val="0"/>
                <w:sz w:val="24"/>
                <w:szCs w:val="24"/>
                <w:lang w:val="en-US" w:eastAsia="zh-CN" w:bidi="ar-SA"/>
              </w:rPr>
            </w:pPr>
            <w:r>
              <w:rPr>
                <w:rFonts w:hint="eastAsia" w:ascii="微软雅黑" w:hAnsi="微软雅黑" w:eastAsia="微软雅黑" w:cs="微软雅黑"/>
                <w:i w:val="0"/>
                <w:iCs w:val="0"/>
                <w:caps w:val="0"/>
                <w:color w:val="585858"/>
                <w:spacing w:val="0"/>
                <w:kern w:val="0"/>
                <w:sz w:val="24"/>
                <w:szCs w:val="24"/>
                <w:lang w:val="en-US" w:eastAsia="zh-CN" w:bidi="ar-SA"/>
              </w:rPr>
              <w:t>项目</w:t>
            </w:r>
          </w:p>
        </w:tc>
        <w:tc>
          <w:tcPr>
            <w:tcW w:w="5870" w:type="dxa"/>
            <w:tcBorders>
              <w:top w:val="single" w:color="auto" w:sz="4" w:space="0"/>
              <w:left w:val="single" w:color="auto" w:sz="4" w:space="0"/>
              <w:bottom w:val="single" w:color="auto" w:sz="4" w:space="0"/>
              <w:right w:val="single" w:color="auto" w:sz="4" w:space="0"/>
            </w:tcBorders>
            <w:noWrap w:val="0"/>
            <w:vAlign w:val="center"/>
          </w:tcPr>
          <w:p w14:paraId="580E9C57">
            <w:pPr>
              <w:adjustRightInd w:val="0"/>
              <w:snapToGrid w:val="0"/>
              <w:ind w:right="71" w:rightChars="0"/>
              <w:jc w:val="center"/>
              <w:rPr>
                <w:rFonts w:hint="eastAsia" w:ascii="微软雅黑" w:hAnsi="微软雅黑" w:eastAsia="微软雅黑" w:cs="微软雅黑"/>
                <w:i w:val="0"/>
                <w:iCs w:val="0"/>
                <w:caps w:val="0"/>
                <w:color w:val="585858"/>
                <w:spacing w:val="0"/>
                <w:kern w:val="0"/>
                <w:sz w:val="24"/>
                <w:szCs w:val="24"/>
                <w:lang w:val="en-US" w:eastAsia="zh-CN" w:bidi="ar-SA"/>
              </w:rPr>
            </w:pPr>
            <w:r>
              <w:rPr>
                <w:rFonts w:hint="eastAsia" w:ascii="微软雅黑" w:hAnsi="微软雅黑" w:eastAsia="微软雅黑" w:cs="微软雅黑"/>
                <w:i w:val="0"/>
                <w:iCs w:val="0"/>
                <w:caps w:val="0"/>
                <w:color w:val="585858"/>
                <w:spacing w:val="0"/>
                <w:kern w:val="0"/>
                <w:sz w:val="24"/>
                <w:szCs w:val="24"/>
                <w:lang w:val="en-US" w:eastAsia="zh-CN" w:bidi="ar-SA"/>
              </w:rPr>
              <w:t>备注说明</w:t>
            </w:r>
          </w:p>
        </w:tc>
        <w:tc>
          <w:tcPr>
            <w:tcW w:w="900" w:type="dxa"/>
            <w:tcBorders>
              <w:top w:val="single" w:color="auto" w:sz="4" w:space="0"/>
              <w:left w:val="single" w:color="auto" w:sz="4" w:space="0"/>
              <w:bottom w:val="single" w:color="auto" w:sz="4" w:space="0"/>
            </w:tcBorders>
            <w:noWrap w:val="0"/>
            <w:vAlign w:val="center"/>
          </w:tcPr>
          <w:p w14:paraId="4B51B911">
            <w:pPr>
              <w:adjustRightInd w:val="0"/>
              <w:snapToGrid w:val="0"/>
              <w:jc w:val="center"/>
              <w:rPr>
                <w:rFonts w:hint="eastAsia" w:ascii="微软雅黑" w:hAnsi="微软雅黑" w:eastAsia="微软雅黑" w:cs="微软雅黑"/>
                <w:i w:val="0"/>
                <w:iCs w:val="0"/>
                <w:caps w:val="0"/>
                <w:color w:val="585858"/>
                <w:spacing w:val="0"/>
                <w:kern w:val="0"/>
                <w:sz w:val="24"/>
                <w:szCs w:val="24"/>
                <w:lang w:val="en-US" w:eastAsia="zh-CN" w:bidi="ar-SA"/>
              </w:rPr>
            </w:pPr>
            <w:r>
              <w:rPr>
                <w:rFonts w:hint="eastAsia" w:ascii="微软雅黑" w:hAnsi="微软雅黑" w:eastAsia="微软雅黑" w:cs="微软雅黑"/>
                <w:i w:val="0"/>
                <w:iCs w:val="0"/>
                <w:caps w:val="0"/>
                <w:color w:val="585858"/>
                <w:spacing w:val="0"/>
                <w:kern w:val="0"/>
                <w:sz w:val="24"/>
                <w:szCs w:val="24"/>
                <w:lang w:val="en-US" w:eastAsia="zh-CN" w:bidi="ar-SA"/>
              </w:rPr>
              <w:t>分值</w:t>
            </w:r>
          </w:p>
        </w:tc>
      </w:tr>
      <w:tr w14:paraId="1BE0BB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901" w:type="dxa"/>
            <w:tcBorders>
              <w:top w:val="single" w:color="auto" w:sz="4" w:space="0"/>
              <w:bottom w:val="single" w:color="auto" w:sz="4" w:space="0"/>
              <w:right w:val="single" w:color="auto" w:sz="4" w:space="0"/>
            </w:tcBorders>
            <w:noWrap w:val="0"/>
            <w:vAlign w:val="center"/>
          </w:tcPr>
          <w:p w14:paraId="629407E3">
            <w:pPr>
              <w:spacing w:line="240" w:lineRule="auto"/>
              <w:jc w:val="center"/>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w:t>
            </w:r>
          </w:p>
        </w:tc>
        <w:tc>
          <w:tcPr>
            <w:tcW w:w="1577" w:type="dxa"/>
            <w:tcBorders>
              <w:top w:val="single" w:color="auto" w:sz="4" w:space="0"/>
              <w:left w:val="single" w:color="auto" w:sz="4" w:space="0"/>
              <w:bottom w:val="single" w:color="auto" w:sz="4" w:space="0"/>
            </w:tcBorders>
            <w:noWrap w:val="0"/>
            <w:vAlign w:val="center"/>
          </w:tcPr>
          <w:p w14:paraId="61D1793D">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价格</w:t>
            </w:r>
          </w:p>
        </w:tc>
        <w:tc>
          <w:tcPr>
            <w:tcW w:w="5870" w:type="dxa"/>
            <w:tcBorders>
              <w:top w:val="single" w:color="auto" w:sz="4" w:space="0"/>
              <w:left w:val="single" w:color="auto" w:sz="4" w:space="0"/>
              <w:bottom w:val="single" w:color="auto" w:sz="4" w:space="0"/>
              <w:right w:val="single" w:color="auto" w:sz="4" w:space="0"/>
            </w:tcBorders>
            <w:noWrap w:val="0"/>
            <w:vAlign w:val="center"/>
          </w:tcPr>
          <w:p w14:paraId="05A22B06">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价格分采用低价优先法计算，即满足招标文件要求且投标价格最低的投标报价为评标基准价，其价格分为满分。</w:t>
            </w:r>
          </w:p>
          <w:p w14:paraId="7609ED17">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其他投标人的价格分统一按照下列公式计算：</w:t>
            </w:r>
          </w:p>
          <w:p w14:paraId="04CD9EC2">
            <w:pPr>
              <w:adjustRightInd w:val="0"/>
              <w:snapToGrid w:val="0"/>
              <w:ind w:right="71" w:rightChars="0"/>
              <w:jc w:val="both"/>
              <w:rPr>
                <w:rFonts w:hint="default" w:ascii="微软雅黑" w:hAnsi="微软雅黑" w:eastAsia="微软雅黑" w:cs="微软雅黑"/>
                <w:i w:val="0"/>
                <w:iCs w:val="0"/>
                <w:caps w:val="0"/>
                <w:color w:val="585858"/>
                <w:spacing w:val="0"/>
                <w:kern w:val="0"/>
                <w:sz w:val="24"/>
                <w:szCs w:val="24"/>
                <w:lang w:val="en-US" w:eastAsia="zh-CN" w:bidi="ar-SA"/>
              </w:rPr>
            </w:pPr>
            <w:r>
              <w:rPr>
                <w:rFonts w:hint="eastAsia" w:ascii="仿宋_GB2312" w:hAnsi="仿宋_GB2312" w:eastAsia="仿宋_GB2312" w:cs="仿宋_GB2312"/>
                <w:b/>
                <w:bCs/>
                <w:sz w:val="21"/>
                <w:szCs w:val="21"/>
                <w:highlight w:val="none"/>
                <w:vertAlign w:val="baseline"/>
                <w:lang w:val="en-US" w:eastAsia="zh-CN"/>
              </w:rPr>
              <w:t>投标报价得分=(评标基准价／投标报价)×10</w:t>
            </w:r>
          </w:p>
        </w:tc>
        <w:tc>
          <w:tcPr>
            <w:tcW w:w="900" w:type="dxa"/>
            <w:tcBorders>
              <w:top w:val="single" w:color="auto" w:sz="4" w:space="0"/>
              <w:left w:val="single" w:color="auto" w:sz="4" w:space="0"/>
              <w:bottom w:val="single" w:color="auto" w:sz="4" w:space="0"/>
            </w:tcBorders>
            <w:noWrap w:val="0"/>
            <w:vAlign w:val="center"/>
          </w:tcPr>
          <w:p w14:paraId="26F34776">
            <w:pPr>
              <w:spacing w:line="240" w:lineRule="auto"/>
              <w:jc w:val="center"/>
              <w:rPr>
                <w:rFonts w:hint="default" w:ascii="微软雅黑" w:hAnsi="微软雅黑" w:eastAsia="微软雅黑" w:cs="微软雅黑"/>
                <w:i w:val="0"/>
                <w:iCs w:val="0"/>
                <w:caps w:val="0"/>
                <w:color w:val="585858"/>
                <w:spacing w:val="0"/>
                <w:kern w:val="0"/>
                <w:sz w:val="24"/>
                <w:szCs w:val="24"/>
                <w:lang w:val="en-US" w:eastAsia="zh-CN" w:bidi="ar-SA"/>
              </w:rPr>
            </w:pPr>
            <w:r>
              <w:rPr>
                <w:rFonts w:hint="eastAsia" w:ascii="仿宋_GB2312" w:hAnsi="仿宋_GB2312" w:eastAsia="仿宋_GB2312" w:cs="仿宋_GB2312"/>
                <w:sz w:val="21"/>
                <w:szCs w:val="21"/>
                <w:highlight w:val="none"/>
                <w:vertAlign w:val="baseline"/>
                <w:lang w:val="en-US" w:eastAsia="zh-CN"/>
              </w:rPr>
              <w:t>10</w:t>
            </w:r>
          </w:p>
        </w:tc>
      </w:tr>
      <w:tr w14:paraId="45FE5D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901" w:type="dxa"/>
            <w:tcBorders>
              <w:top w:val="single" w:color="auto" w:sz="4" w:space="0"/>
              <w:bottom w:val="single" w:color="auto" w:sz="4" w:space="0"/>
              <w:right w:val="single" w:color="auto" w:sz="4" w:space="0"/>
            </w:tcBorders>
            <w:noWrap w:val="0"/>
            <w:vAlign w:val="center"/>
          </w:tcPr>
          <w:p w14:paraId="3C744305">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2</w:t>
            </w:r>
          </w:p>
        </w:tc>
        <w:tc>
          <w:tcPr>
            <w:tcW w:w="1577" w:type="dxa"/>
            <w:tcBorders>
              <w:top w:val="single" w:color="auto" w:sz="4" w:space="0"/>
              <w:left w:val="single" w:color="auto" w:sz="4" w:space="0"/>
              <w:bottom w:val="single" w:color="auto" w:sz="4" w:space="0"/>
            </w:tcBorders>
            <w:noWrap w:val="0"/>
            <w:vAlign w:val="center"/>
          </w:tcPr>
          <w:p w14:paraId="6C5FCC31">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类似业绩</w:t>
            </w:r>
          </w:p>
        </w:tc>
        <w:tc>
          <w:tcPr>
            <w:tcW w:w="5870" w:type="dxa"/>
            <w:tcBorders>
              <w:top w:val="single" w:color="auto" w:sz="4" w:space="0"/>
              <w:left w:val="single" w:color="auto" w:sz="4" w:space="0"/>
              <w:bottom w:val="single" w:color="auto" w:sz="4" w:space="0"/>
              <w:right w:val="single" w:color="auto" w:sz="4" w:space="0"/>
            </w:tcBorders>
            <w:noWrap w:val="0"/>
            <w:vAlign w:val="center"/>
          </w:tcPr>
          <w:p w14:paraId="1F12E64D">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2020年1月1日起（以合同签订时间为准），供应商具有类似社会心理服务类政府采购项目业绩情况的，每提供一个得1分，最高得5分。</w:t>
            </w:r>
          </w:p>
          <w:p w14:paraId="2FDA640B">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注：业绩证明材料须提供中标通知书或合同原件扫描件，且业绩中须体现上述内容，否则业绩不予认可。</w:t>
            </w:r>
          </w:p>
        </w:tc>
        <w:tc>
          <w:tcPr>
            <w:tcW w:w="900" w:type="dxa"/>
            <w:tcBorders>
              <w:top w:val="single" w:color="auto" w:sz="4" w:space="0"/>
              <w:left w:val="single" w:color="auto" w:sz="4" w:space="0"/>
              <w:bottom w:val="single" w:color="auto" w:sz="4" w:space="0"/>
            </w:tcBorders>
            <w:noWrap w:val="0"/>
            <w:vAlign w:val="center"/>
          </w:tcPr>
          <w:p w14:paraId="16C5B355">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5</w:t>
            </w:r>
          </w:p>
        </w:tc>
      </w:tr>
      <w:tr w14:paraId="30EBD4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901" w:type="dxa"/>
            <w:vMerge w:val="restart"/>
            <w:tcBorders>
              <w:top w:val="single" w:color="auto" w:sz="4" w:space="0"/>
              <w:right w:val="single" w:color="auto" w:sz="4" w:space="0"/>
            </w:tcBorders>
            <w:noWrap w:val="0"/>
            <w:vAlign w:val="center"/>
          </w:tcPr>
          <w:p w14:paraId="258B2B81">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3</w:t>
            </w:r>
          </w:p>
        </w:tc>
        <w:tc>
          <w:tcPr>
            <w:tcW w:w="1577" w:type="dxa"/>
            <w:vMerge w:val="restart"/>
            <w:tcBorders>
              <w:top w:val="single" w:color="auto" w:sz="4" w:space="0"/>
              <w:left w:val="single" w:color="auto" w:sz="4" w:space="0"/>
            </w:tcBorders>
            <w:noWrap w:val="0"/>
            <w:vAlign w:val="center"/>
          </w:tcPr>
          <w:p w14:paraId="25719680">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服务团队</w:t>
            </w:r>
          </w:p>
        </w:tc>
        <w:tc>
          <w:tcPr>
            <w:tcW w:w="5870" w:type="dxa"/>
            <w:tcBorders>
              <w:top w:val="single" w:color="auto" w:sz="4" w:space="0"/>
              <w:left w:val="single" w:color="auto" w:sz="4" w:space="0"/>
              <w:bottom w:val="single" w:color="auto" w:sz="4" w:space="0"/>
              <w:right w:val="single" w:color="auto" w:sz="4" w:space="0"/>
            </w:tcBorders>
            <w:noWrap w:val="0"/>
            <w:vAlign w:val="center"/>
          </w:tcPr>
          <w:p w14:paraId="05985D39">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专家顾问团队实力：根据项目需求，组建项目专家顾问团队，要求专家具备心理服务资格。需提供相关资质证书，每提供一名专家得1.5分，最高得15分。</w:t>
            </w:r>
          </w:p>
        </w:tc>
        <w:tc>
          <w:tcPr>
            <w:tcW w:w="900" w:type="dxa"/>
            <w:tcBorders>
              <w:top w:val="single" w:color="auto" w:sz="4" w:space="0"/>
              <w:left w:val="single" w:color="auto" w:sz="4" w:space="0"/>
              <w:bottom w:val="single" w:color="auto" w:sz="4" w:space="0"/>
            </w:tcBorders>
            <w:noWrap w:val="0"/>
            <w:vAlign w:val="center"/>
          </w:tcPr>
          <w:p w14:paraId="2B2671B7">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15</w:t>
            </w:r>
          </w:p>
        </w:tc>
      </w:tr>
      <w:tr w14:paraId="06D3F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901" w:type="dxa"/>
            <w:vMerge w:val="continue"/>
            <w:tcBorders>
              <w:top w:val="single" w:color="auto" w:sz="4" w:space="0"/>
              <w:bottom w:val="single" w:color="auto" w:sz="4" w:space="0"/>
              <w:right w:val="single" w:color="auto" w:sz="4" w:space="0"/>
            </w:tcBorders>
            <w:noWrap w:val="0"/>
            <w:vAlign w:val="center"/>
          </w:tcPr>
          <w:p w14:paraId="474FF38C">
            <w:pPr>
              <w:spacing w:line="240" w:lineRule="auto"/>
              <w:jc w:val="center"/>
              <w:rPr>
                <w:rFonts w:hint="eastAsia" w:ascii="仿宋_GB2312" w:hAnsi="仿宋_GB2312" w:eastAsia="仿宋_GB2312" w:cs="仿宋_GB2312"/>
                <w:sz w:val="21"/>
                <w:szCs w:val="21"/>
                <w:highlight w:val="none"/>
                <w:vertAlign w:val="baseline"/>
                <w:lang w:val="en-US" w:eastAsia="zh-CN"/>
              </w:rPr>
            </w:pPr>
          </w:p>
        </w:tc>
        <w:tc>
          <w:tcPr>
            <w:tcW w:w="1577" w:type="dxa"/>
            <w:vMerge w:val="continue"/>
            <w:tcBorders>
              <w:left w:val="single" w:color="auto" w:sz="4" w:space="0"/>
            </w:tcBorders>
            <w:noWrap w:val="0"/>
            <w:vAlign w:val="center"/>
          </w:tcPr>
          <w:p w14:paraId="3E4A31A7">
            <w:pPr>
              <w:spacing w:line="240" w:lineRule="auto"/>
              <w:jc w:val="center"/>
              <w:rPr>
                <w:rFonts w:hint="eastAsia" w:ascii="仿宋_GB2312" w:hAnsi="仿宋_GB2312" w:eastAsia="仿宋_GB2312" w:cs="仿宋_GB2312"/>
                <w:sz w:val="21"/>
                <w:szCs w:val="21"/>
                <w:highlight w:val="none"/>
                <w:vertAlign w:val="baseline"/>
                <w:lang w:val="en-US" w:eastAsia="zh-CN"/>
              </w:rPr>
            </w:pPr>
          </w:p>
        </w:tc>
        <w:tc>
          <w:tcPr>
            <w:tcW w:w="5870" w:type="dxa"/>
            <w:tcBorders>
              <w:top w:val="single" w:color="auto" w:sz="4" w:space="0"/>
              <w:left w:val="single" w:color="auto" w:sz="4" w:space="0"/>
              <w:bottom w:val="single" w:color="auto" w:sz="4" w:space="0"/>
              <w:right w:val="single" w:color="auto" w:sz="4" w:space="0"/>
            </w:tcBorders>
            <w:noWrap w:val="0"/>
            <w:vAlign w:val="center"/>
          </w:tcPr>
          <w:p w14:paraId="3A09D797">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专兼职服务团队力量：根据项目需求，专兼职咨询师服务团队不少于5人（专职不少于2人），提供心理咨询或社会工作者执业资格证书等相关资质扫描件以及近3个月的社保证明，每提供1位符合要求的人员资料得2分，最高得10分。</w:t>
            </w:r>
          </w:p>
        </w:tc>
        <w:tc>
          <w:tcPr>
            <w:tcW w:w="900" w:type="dxa"/>
            <w:tcBorders>
              <w:top w:val="single" w:color="auto" w:sz="4" w:space="0"/>
              <w:left w:val="single" w:color="auto" w:sz="4" w:space="0"/>
              <w:bottom w:val="single" w:color="auto" w:sz="4" w:space="0"/>
            </w:tcBorders>
            <w:noWrap w:val="0"/>
            <w:vAlign w:val="center"/>
          </w:tcPr>
          <w:p w14:paraId="1C11038B">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10</w:t>
            </w:r>
          </w:p>
        </w:tc>
      </w:tr>
      <w:tr w14:paraId="1889F8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48" w:hRule="atLeast"/>
        </w:trPr>
        <w:tc>
          <w:tcPr>
            <w:tcW w:w="901" w:type="dxa"/>
            <w:tcBorders>
              <w:top w:val="single" w:color="auto" w:sz="4" w:space="0"/>
              <w:right w:val="single" w:color="auto" w:sz="4" w:space="0"/>
            </w:tcBorders>
            <w:noWrap w:val="0"/>
            <w:vAlign w:val="center"/>
          </w:tcPr>
          <w:p w14:paraId="3A1F75A7">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4</w:t>
            </w:r>
          </w:p>
        </w:tc>
        <w:tc>
          <w:tcPr>
            <w:tcW w:w="1577" w:type="dxa"/>
            <w:tcBorders>
              <w:top w:val="single" w:color="auto" w:sz="4" w:space="0"/>
              <w:left w:val="single" w:color="auto" w:sz="4" w:space="0"/>
              <w:bottom w:val="single" w:color="auto" w:sz="4" w:space="0"/>
            </w:tcBorders>
            <w:noWrap w:val="0"/>
            <w:vAlign w:val="center"/>
          </w:tcPr>
          <w:p w14:paraId="2927DD09">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服务技术方案</w:t>
            </w:r>
          </w:p>
        </w:tc>
        <w:tc>
          <w:tcPr>
            <w:tcW w:w="5870" w:type="dxa"/>
            <w:tcBorders>
              <w:top w:val="single" w:color="auto" w:sz="4" w:space="0"/>
              <w:left w:val="single" w:color="auto" w:sz="4" w:space="0"/>
              <w:bottom w:val="single" w:color="auto" w:sz="4" w:space="0"/>
              <w:right w:val="single" w:color="auto" w:sz="4" w:space="0"/>
            </w:tcBorders>
            <w:noWrap w:val="0"/>
            <w:vAlign w:val="top"/>
          </w:tcPr>
          <w:p w14:paraId="62B6768E">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服务方案：根据投标人的提供的服务技术方案，是否响应需求内容由评委进行打分。</w:t>
            </w:r>
          </w:p>
          <w:p w14:paraId="46133A67">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1.方案完善、合理得20分，方案较好15分，方案一般10分，未体现相关内容不得分。</w:t>
            </w:r>
          </w:p>
          <w:p w14:paraId="511DC6C9">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2.针对本项目的重点、难点进行梳理，调查剖析情况由评委进行打分；</w:t>
            </w:r>
          </w:p>
          <w:p w14:paraId="0EF05400">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针对本项目的重点和难点认识比较全面，论述比较完整清晰的得5分；针对本项目的重点和难点认识基本全面，论述基本完整清晰的得3分；针对本项目的重点和难点认识不本全面，论述不完整清晰的得1分；未体现相关内容不得分。</w:t>
            </w:r>
          </w:p>
          <w:p w14:paraId="4870C2A2">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3.根据供应商针对性的提出克服难点和要点的解决措施是否科学、系统、安全、经济，可操作性强等情况由评委进行打分。</w:t>
            </w:r>
          </w:p>
          <w:p w14:paraId="6E158A96">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解决措施比较科学、系统、可操作性较强，保障措施比较得力，阐释比较清晰的得5分；解决措施基本科学、系统、具有可操作性，保障措施基本齐全，阐释清晰的得3分；解决措施不科学、或可操作性不强，保障措施不齐全的得1分；未体现相关内容不得分。</w:t>
            </w:r>
          </w:p>
          <w:p w14:paraId="470C4F83">
            <w:pPr>
              <w:spacing w:line="240" w:lineRule="auto"/>
              <w:jc w:val="left"/>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4.方案体现科技助残，运用科技手段赋能心理健康服务，设计科学实用得5分；有相关内容但实用性一般，得2分；未体现相关内容，得0分。</w:t>
            </w:r>
          </w:p>
        </w:tc>
        <w:tc>
          <w:tcPr>
            <w:tcW w:w="900" w:type="dxa"/>
            <w:tcBorders>
              <w:top w:val="single" w:color="auto" w:sz="4" w:space="0"/>
              <w:left w:val="single" w:color="auto" w:sz="4" w:space="0"/>
              <w:bottom w:val="single" w:color="auto" w:sz="4" w:space="0"/>
            </w:tcBorders>
            <w:noWrap w:val="0"/>
            <w:vAlign w:val="center"/>
          </w:tcPr>
          <w:p w14:paraId="2F60A5DD">
            <w:pPr>
              <w:spacing w:line="240" w:lineRule="auto"/>
              <w:jc w:val="center"/>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35</w:t>
            </w:r>
          </w:p>
        </w:tc>
      </w:tr>
      <w:tr w14:paraId="6C19A2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48" w:hRule="atLeast"/>
        </w:trPr>
        <w:tc>
          <w:tcPr>
            <w:tcW w:w="901" w:type="dxa"/>
            <w:tcBorders>
              <w:top w:val="single" w:color="auto" w:sz="4" w:space="0"/>
              <w:bottom w:val="single" w:color="auto" w:sz="4" w:space="0"/>
              <w:right w:val="single" w:color="auto" w:sz="4" w:space="0"/>
            </w:tcBorders>
            <w:noWrap w:val="0"/>
            <w:vAlign w:val="center"/>
          </w:tcPr>
          <w:p w14:paraId="1744A5BC">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5</w:t>
            </w:r>
          </w:p>
        </w:tc>
        <w:tc>
          <w:tcPr>
            <w:tcW w:w="1577" w:type="dxa"/>
            <w:tcBorders>
              <w:top w:val="single" w:color="auto" w:sz="4" w:space="0"/>
              <w:left w:val="single" w:color="auto" w:sz="4" w:space="0"/>
              <w:bottom w:val="single" w:color="auto" w:sz="4" w:space="0"/>
            </w:tcBorders>
            <w:noWrap w:val="0"/>
            <w:vAlign w:val="center"/>
          </w:tcPr>
          <w:p w14:paraId="13DFEB50">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相关荣誉</w:t>
            </w:r>
          </w:p>
        </w:tc>
        <w:tc>
          <w:tcPr>
            <w:tcW w:w="5870" w:type="dxa"/>
            <w:tcBorders>
              <w:top w:val="single" w:color="auto" w:sz="4" w:space="0"/>
              <w:left w:val="single" w:color="auto" w:sz="4" w:space="0"/>
              <w:bottom w:val="single" w:color="auto" w:sz="4" w:space="0"/>
              <w:right w:val="single" w:color="auto" w:sz="4" w:space="0"/>
            </w:tcBorders>
            <w:noWrap w:val="0"/>
            <w:vAlign w:val="top"/>
          </w:tcPr>
          <w:p w14:paraId="37B270B4">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投标方获得过行政机关、事业单位、行业协会等相关部门颁发的与心理健康领域相关的荣誉证书，每提供一项得2分，本项最高得10分。</w:t>
            </w:r>
          </w:p>
          <w:p w14:paraId="46EE16B2">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注：需提供上述相关的荣誉证书扫描件，（原件备查）。</w:t>
            </w:r>
          </w:p>
        </w:tc>
        <w:tc>
          <w:tcPr>
            <w:tcW w:w="900" w:type="dxa"/>
            <w:tcBorders>
              <w:top w:val="single" w:color="auto" w:sz="4" w:space="0"/>
              <w:left w:val="single" w:color="auto" w:sz="4" w:space="0"/>
              <w:bottom w:val="single" w:color="auto" w:sz="4" w:space="0"/>
            </w:tcBorders>
            <w:noWrap w:val="0"/>
            <w:vAlign w:val="center"/>
          </w:tcPr>
          <w:p w14:paraId="55841C0D">
            <w:pPr>
              <w:spacing w:line="240" w:lineRule="auto"/>
              <w:jc w:val="center"/>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10</w:t>
            </w:r>
          </w:p>
        </w:tc>
      </w:tr>
      <w:tr w14:paraId="0E086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66" w:hRule="atLeast"/>
        </w:trPr>
        <w:tc>
          <w:tcPr>
            <w:tcW w:w="901" w:type="dxa"/>
            <w:tcBorders>
              <w:top w:val="single" w:color="auto" w:sz="4" w:space="0"/>
              <w:right w:val="single" w:color="auto" w:sz="4" w:space="0"/>
            </w:tcBorders>
            <w:noWrap w:val="0"/>
            <w:vAlign w:val="center"/>
          </w:tcPr>
          <w:p w14:paraId="20F4AECE">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6</w:t>
            </w:r>
          </w:p>
        </w:tc>
        <w:tc>
          <w:tcPr>
            <w:tcW w:w="1577" w:type="dxa"/>
            <w:tcBorders>
              <w:top w:val="single" w:color="auto" w:sz="4" w:space="0"/>
              <w:left w:val="single" w:color="auto" w:sz="4" w:space="0"/>
            </w:tcBorders>
            <w:noWrap w:val="0"/>
            <w:vAlign w:val="center"/>
          </w:tcPr>
          <w:p w14:paraId="47DC75C2">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质量保障</w:t>
            </w:r>
          </w:p>
        </w:tc>
        <w:tc>
          <w:tcPr>
            <w:tcW w:w="5870" w:type="dxa"/>
            <w:tcBorders>
              <w:top w:val="single" w:color="auto" w:sz="4" w:space="0"/>
              <w:left w:val="single" w:color="auto" w:sz="4" w:space="0"/>
              <w:right w:val="single" w:color="auto" w:sz="4" w:space="0"/>
            </w:tcBorders>
            <w:noWrap w:val="0"/>
            <w:vAlign w:val="center"/>
          </w:tcPr>
          <w:p w14:paraId="386E8A77">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根据保障措施横向比较，其中：质量保障措施很具体，很符合要求，得10分，质量保障措施基本具体，基本符合要求得5分，质量保障措施不具体，不符合要求得0分。</w:t>
            </w:r>
          </w:p>
        </w:tc>
        <w:tc>
          <w:tcPr>
            <w:tcW w:w="900" w:type="dxa"/>
            <w:tcBorders>
              <w:top w:val="single" w:color="auto" w:sz="4" w:space="0"/>
              <w:left w:val="single" w:color="auto" w:sz="4" w:space="0"/>
              <w:bottom w:val="single" w:color="auto" w:sz="4" w:space="0"/>
            </w:tcBorders>
            <w:noWrap w:val="0"/>
            <w:vAlign w:val="center"/>
          </w:tcPr>
          <w:p w14:paraId="5069E431">
            <w:pPr>
              <w:spacing w:line="240" w:lineRule="auto"/>
              <w:jc w:val="center"/>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10</w:t>
            </w:r>
          </w:p>
        </w:tc>
      </w:tr>
      <w:tr w14:paraId="14E606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56" w:hRule="atLeast"/>
        </w:trPr>
        <w:tc>
          <w:tcPr>
            <w:tcW w:w="901" w:type="dxa"/>
            <w:tcBorders>
              <w:top w:val="single" w:color="auto" w:sz="4" w:space="0"/>
              <w:bottom w:val="single" w:color="auto" w:sz="4" w:space="0"/>
              <w:right w:val="single" w:color="auto" w:sz="4" w:space="0"/>
            </w:tcBorders>
            <w:shd w:val="clear" w:color="auto" w:fill="auto"/>
            <w:noWrap w:val="0"/>
            <w:vAlign w:val="center"/>
          </w:tcPr>
          <w:p w14:paraId="56C266B8">
            <w:pPr>
              <w:keepNext w:val="0"/>
              <w:keepLines w:val="0"/>
              <w:pageBreakBefore w:val="0"/>
              <w:widowControl/>
              <w:kinsoku/>
              <w:wordWrap w:val="0"/>
              <w:overflowPunct/>
              <w:topLinePunct w:val="0"/>
              <w:autoSpaceDE/>
              <w:autoSpaceDN/>
              <w:bidi w:val="0"/>
              <w:adjustRightInd/>
              <w:snapToGrid/>
              <w:spacing w:line="240" w:lineRule="auto"/>
              <w:jc w:val="center"/>
              <w:textAlignment w:val="top"/>
              <w:rPr>
                <w:rFonts w:hint="default" w:ascii="黑体" w:hAnsi="黑体" w:eastAsia="黑体" w:cs="黑体"/>
                <w:kern w:val="2"/>
                <w:sz w:val="21"/>
                <w:szCs w:val="21"/>
                <w:highlight w:val="none"/>
                <w:vertAlign w:val="baseline"/>
                <w:lang w:val="en-US" w:eastAsia="zh-CN" w:bidi="ar-SA"/>
              </w:rPr>
            </w:pPr>
            <w:r>
              <w:rPr>
                <w:rFonts w:hint="eastAsia" w:ascii="黑体" w:hAnsi="黑体" w:eastAsia="黑体" w:cs="黑体"/>
                <w:sz w:val="21"/>
                <w:szCs w:val="21"/>
                <w:highlight w:val="none"/>
                <w:vertAlign w:val="baseline"/>
                <w:lang w:val="en-US" w:eastAsia="zh-CN"/>
              </w:rPr>
              <w:t>7</w:t>
            </w:r>
          </w:p>
        </w:tc>
        <w:tc>
          <w:tcPr>
            <w:tcW w:w="1577" w:type="dxa"/>
            <w:tcBorders>
              <w:top w:val="single" w:color="auto" w:sz="4" w:space="0"/>
              <w:left w:val="single" w:color="auto" w:sz="4" w:space="0"/>
              <w:bottom w:val="single" w:color="auto" w:sz="4" w:space="0"/>
            </w:tcBorders>
            <w:shd w:val="clear" w:color="auto" w:fill="auto"/>
            <w:noWrap w:val="0"/>
            <w:vAlign w:val="center"/>
          </w:tcPr>
          <w:p w14:paraId="63373A80">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诚信情况</w:t>
            </w:r>
          </w:p>
        </w:tc>
        <w:tc>
          <w:tcPr>
            <w:tcW w:w="58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406A04">
            <w:pPr>
              <w:spacing w:line="240" w:lineRule="auto"/>
              <w:jc w:val="left"/>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根据《深圳市政府采购供应商诚信管理暂行办法》相关规定，响应人在参与政府采购活动中出现诚信相关问题且在相关主管部门处理措施实施期限内的本项不得分，否则得满分。（须提供《诚信承诺函》原件加盖投标人公章，按招标文件格式要求提供，不提供不得分。如被认定提供的陈述与事实不符的，依法追究其责任）</w:t>
            </w:r>
          </w:p>
        </w:tc>
        <w:tc>
          <w:tcPr>
            <w:tcW w:w="900" w:type="dxa"/>
            <w:tcBorders>
              <w:top w:val="single" w:color="auto" w:sz="4" w:space="0"/>
              <w:left w:val="single" w:color="auto" w:sz="4" w:space="0"/>
              <w:bottom w:val="single" w:color="auto" w:sz="4" w:space="0"/>
            </w:tcBorders>
            <w:noWrap w:val="0"/>
            <w:vAlign w:val="center"/>
          </w:tcPr>
          <w:p w14:paraId="1409862B">
            <w:pPr>
              <w:spacing w:line="240" w:lineRule="auto"/>
              <w:jc w:val="center"/>
              <w:rPr>
                <w:rFonts w:hint="eastAsia" w:ascii="仿宋_GB2312" w:hAnsi="仿宋_GB2312" w:eastAsia="仿宋_GB2312" w:cs="仿宋_GB2312"/>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r>
    </w:tbl>
    <w:p w14:paraId="556969AC">
      <w:pPr>
        <w:pStyle w:val="5"/>
        <w:rPr>
          <w:rFonts w:hint="eastAsia"/>
        </w:rPr>
      </w:pPr>
    </w:p>
    <w:p w14:paraId="41850520">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eastAsia="zh-CN"/>
        </w:rPr>
        <w:t>四、</w:t>
      </w:r>
      <w:r>
        <w:rPr>
          <w:rFonts w:hint="eastAsia" w:ascii="黑体" w:hAnsi="黑体" w:eastAsia="黑体" w:cs="黑体"/>
          <w:b w:val="0"/>
          <w:bCs/>
          <w:color w:val="auto"/>
          <w:sz w:val="32"/>
          <w:szCs w:val="32"/>
        </w:rPr>
        <w:t>商务需求</w:t>
      </w:r>
    </w:p>
    <w:p w14:paraId="294A17EF">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（一）服务期：自合同签订之日起一年。</w:t>
      </w:r>
    </w:p>
    <w:p w14:paraId="79506755">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（二）服务地点：在采购人指定地点。</w:t>
      </w:r>
    </w:p>
    <w:p w14:paraId="1F576A13">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（三）报价要求：</w:t>
      </w:r>
    </w:p>
    <w:p w14:paraId="4B1334E3">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1.本项目服务费采用包干制，应包括服务成本、法定税费和企业的利润。由企业根据采购文件所提供的资料自行测算投标报价；一经中选，报价总价作为中选单位与采购人签订的合同金额，合同期限内不做调整；</w:t>
      </w:r>
    </w:p>
    <w:p w14:paraId="7A9ED309">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2.响应人应根据本企业的成本自行决定报价，但不得以低于其企业成本的报价投标；</w:t>
      </w:r>
    </w:p>
    <w:p w14:paraId="4596D3E2">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3.响应人的报价不得超过项目预算金额；</w:t>
      </w:r>
    </w:p>
    <w:p w14:paraId="58EBB553">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4.响应人的报价，应是本项目采购范围和采购文件及合同条款上所列的各项内容中所述的全部，不得以任何理由予以重复，并以响应人最终提出的综合单价或者总价为依据；</w:t>
      </w:r>
    </w:p>
    <w:p w14:paraId="32AC87B2">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5.除非采购人通过修改采购文件予以更正，否则，响应人应毫无例外地按响应文件所列的清单中项目和数量填报综合单价和合价；</w:t>
      </w:r>
    </w:p>
    <w:p w14:paraId="16FE0746">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6.响应人应先到项目地点踏勘以充分了解项目的位置、情况、道路及任何其它足以影响投标报价的情况，任何因忽视或者误解项目情况而导致的索赔或者服务期限延长申请将不获批准；</w:t>
      </w:r>
    </w:p>
    <w:p w14:paraId="081C81F1">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7.响应人不得期望通过索赔等方式获取报价补偿，否则，除可能遭到拒绝外，还可能将被作为不良行为记录在案，并可能影响其以后参加政府采购的项目投标。各响应人在报价时，应充分考虑报价的风险。</w:t>
      </w:r>
    </w:p>
    <w:p w14:paraId="64F5983B">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（四）付款方式：（根据合同情况商定）</w:t>
      </w:r>
    </w:p>
    <w:p w14:paraId="773A6709">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1.验收：采购人在项目服务期到期后，将按照合同约定的服务内容对供应商的服务进行逐项验收。验收结果作为服务费尾款支付的重要依据。</w:t>
      </w:r>
    </w:p>
    <w:p w14:paraId="145BCC6F">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2.违约责任：（根据合同情况商定）</w:t>
      </w:r>
    </w:p>
    <w:p w14:paraId="586885B1">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3.其他：承接单位必须对该项目所涉及的相应内容、数据予以保密，项目实施过程所形成的档案资料均属采购人所有。</w:t>
      </w:r>
    </w:p>
    <w:p w14:paraId="5B39892A">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4.响应截止时间：202</w:t>
      </w:r>
      <w:r>
        <w:rPr>
          <w:rFonts w:hint="eastAsia" w:ascii="仿宋_GB2312" w:eastAsia="仿宋_GB2312"/>
          <w:b w:val="0"/>
          <w:bCs/>
          <w:color w:val="auto"/>
          <w:sz w:val="32"/>
          <w:szCs w:val="32"/>
          <w:lang w:val="en-US" w:eastAsia="zh-CN"/>
        </w:rPr>
        <w:t>6</w:t>
      </w:r>
      <w:r>
        <w:rPr>
          <w:rFonts w:hint="eastAsia" w:ascii="仿宋_GB2312" w:eastAsia="仿宋_GB2312"/>
          <w:b w:val="0"/>
          <w:bCs/>
          <w:color w:val="auto"/>
          <w:sz w:val="32"/>
          <w:szCs w:val="32"/>
          <w:lang w:eastAsia="zh-CN"/>
        </w:rPr>
        <w:t>年</w:t>
      </w:r>
      <w:r>
        <w:rPr>
          <w:rFonts w:hint="eastAsia" w:ascii="仿宋_GB2312" w:eastAsia="仿宋_GB2312"/>
          <w:b w:val="0"/>
          <w:bCs/>
          <w:color w:val="auto"/>
          <w:sz w:val="32"/>
          <w:szCs w:val="32"/>
          <w:lang w:val="en-US" w:eastAsia="zh-CN"/>
        </w:rPr>
        <w:t xml:space="preserve"> 8 </w:t>
      </w:r>
      <w:r>
        <w:rPr>
          <w:rFonts w:hint="eastAsia" w:ascii="仿宋_GB2312" w:eastAsia="仿宋_GB2312"/>
          <w:b w:val="0"/>
          <w:bCs/>
          <w:color w:val="auto"/>
          <w:sz w:val="32"/>
          <w:szCs w:val="32"/>
          <w:lang w:eastAsia="zh-CN"/>
        </w:rPr>
        <w:t>月</w:t>
      </w:r>
      <w:r>
        <w:rPr>
          <w:rFonts w:hint="eastAsia" w:ascii="仿宋_GB2312" w:eastAsia="仿宋_GB2312"/>
          <w:b w:val="0"/>
          <w:bCs/>
          <w:color w:val="auto"/>
          <w:sz w:val="32"/>
          <w:szCs w:val="32"/>
          <w:lang w:val="en-US" w:eastAsia="zh-CN"/>
        </w:rPr>
        <w:t xml:space="preserve"> 28 </w:t>
      </w:r>
      <w:r>
        <w:rPr>
          <w:rFonts w:hint="eastAsia" w:ascii="仿宋_GB2312" w:eastAsia="仿宋_GB2312"/>
          <w:b w:val="0"/>
          <w:bCs/>
          <w:color w:val="auto"/>
          <w:sz w:val="32"/>
          <w:szCs w:val="32"/>
          <w:lang w:eastAsia="zh-CN"/>
        </w:rPr>
        <w:t>日。</w:t>
      </w:r>
    </w:p>
    <w:p w14:paraId="43460EC2">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5.请将以下资料于响应截止时间前送至区残疾人综合服务中心办公室（联系电话：0755-82500186，纸质版送至地址：福田区梅林梅坳七路福康之家618室；电子</w:t>
      </w:r>
      <w:bookmarkStart w:id="0" w:name="_GoBack"/>
      <w:bookmarkEnd w:id="0"/>
      <w:r>
        <w:rPr>
          <w:rFonts w:hint="eastAsia" w:ascii="仿宋_GB2312" w:eastAsia="仿宋_GB2312"/>
          <w:b w:val="0"/>
          <w:bCs/>
          <w:color w:val="auto"/>
          <w:sz w:val="32"/>
          <w:szCs w:val="32"/>
          <w:lang w:eastAsia="zh-CN"/>
        </w:rPr>
        <w:t>版投递邮箱：Cl@szft.gov.cn。）</w:t>
      </w:r>
    </w:p>
    <w:p w14:paraId="338CF43F">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（1）招标文件响应声明书（附件1）。</w:t>
      </w:r>
    </w:p>
    <w:p w14:paraId="47900873">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（2）报价一览表（附件2）。</w:t>
      </w:r>
    </w:p>
    <w:p w14:paraId="19EDA653">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（3）企业法人营业执照（复印件）、组织机构代码证（复印件）；（三证合一的提供合一后的三证）。</w:t>
      </w:r>
    </w:p>
    <w:p w14:paraId="4B8AA758">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（4）法定代表人有效的身份证复印件、法定代表人授权书原件和被授权人身份证复印件（附件3）。</w:t>
      </w:r>
    </w:p>
    <w:p w14:paraId="6F6EEF98">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（5）政府采购违法行为风险知悉确认书（附件4）。</w:t>
      </w:r>
    </w:p>
    <w:p w14:paraId="686CA10D">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（6）政府采购投标及履约承诺函（附件5）。</w:t>
      </w:r>
    </w:p>
    <w:p w14:paraId="01E7A020">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（7）无不良行为承诺书（附件6）。</w:t>
      </w:r>
    </w:p>
    <w:p w14:paraId="3357C29D">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（8）加盖公章的《供应商基本情况表》（附件7）。</w:t>
      </w:r>
    </w:p>
    <w:p w14:paraId="1149E1AE">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（9）投标人诚信承诺函（附件8）。</w:t>
      </w:r>
    </w:p>
    <w:p w14:paraId="4C453793">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（10）项目服务方案。</w:t>
      </w:r>
    </w:p>
    <w:p w14:paraId="346F5D2D">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（11）公司简介及业绩材料。</w:t>
      </w:r>
    </w:p>
    <w:p w14:paraId="24C1B3EB">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（12）评分细则中其他需要提供的资料。</w:t>
      </w:r>
    </w:p>
    <w:p w14:paraId="0F8E401A">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r>
        <w:rPr>
          <w:rFonts w:hint="eastAsia" w:ascii="仿宋_GB2312" w:eastAsia="仿宋_GB2312"/>
          <w:b w:val="0"/>
          <w:bCs/>
          <w:color w:val="auto"/>
          <w:sz w:val="32"/>
          <w:szCs w:val="32"/>
          <w:lang w:eastAsia="zh-CN"/>
        </w:rPr>
        <w:t>以上资料均需加盖单位公章。</w:t>
      </w:r>
    </w:p>
    <w:p w14:paraId="5E0CCDB6">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val="en-US" w:eastAsia="zh-CN"/>
        </w:rPr>
      </w:pPr>
    </w:p>
    <w:p w14:paraId="31DCBCD4">
      <w:pPr>
        <w:pStyle w:val="11"/>
        <w:keepNext w:val="0"/>
        <w:keepLines w:val="0"/>
        <w:pageBreakBefore w:val="0"/>
        <w:widowControl w:val="0"/>
        <w:kinsoku/>
        <w:wordWrap/>
        <w:overflowPunct/>
        <w:topLinePunct w:val="0"/>
        <w:autoSpaceDE/>
        <w:autoSpaceDN/>
        <w:bidi w:val="0"/>
        <w:adjustRightInd/>
        <w:snapToGrid/>
        <w:spacing w:beforeAutospacing="0" w:afterAutospacing="0" w:line="579" w:lineRule="exact"/>
        <w:ind w:right="0" w:rightChars="0" w:firstLine="640" w:firstLineChars="200"/>
        <w:jc w:val="both"/>
        <w:textAlignment w:val="auto"/>
        <w:outlineLvl w:val="9"/>
        <w:rPr>
          <w:rFonts w:hint="eastAsia" w:ascii="仿宋_GB2312" w:eastAsia="仿宋_GB2312"/>
          <w:b w:val="0"/>
          <w:bCs/>
          <w:color w:val="auto"/>
          <w:sz w:val="32"/>
          <w:szCs w:val="32"/>
          <w:lang w:eastAsia="zh-CN"/>
        </w:rPr>
      </w:pPr>
    </w:p>
    <w:p w14:paraId="33DA46BA">
      <w:pPr>
        <w:pStyle w:val="11"/>
        <w:keepNext w:val="0"/>
        <w:keepLines w:val="0"/>
        <w:pageBreakBefore w:val="0"/>
        <w:widowControl w:val="0"/>
        <w:kinsoku/>
        <w:wordWrap/>
        <w:overflowPunct/>
        <w:topLinePunct w:val="0"/>
        <w:autoSpaceDE/>
        <w:autoSpaceDN/>
        <w:bidi w:val="0"/>
        <w:adjustRightInd/>
        <w:snapToGrid/>
        <w:spacing w:beforeAutospacing="0" w:afterAutospacing="0" w:line="450" w:lineRule="exact"/>
        <w:ind w:right="0" w:rightChars="0"/>
        <w:jc w:val="both"/>
        <w:textAlignment w:val="auto"/>
        <w:outlineLvl w:val="9"/>
        <w:rPr>
          <w:rFonts w:hint="eastAsia" w:ascii="仿宋_GB2312" w:hAnsi="仿宋_GB2312" w:eastAsia="仿宋_GB2312" w:cs="仿宋_GB2312"/>
          <w:color w:val="auto"/>
          <w:sz w:val="32"/>
          <w:szCs w:val="32"/>
          <w:shd w:val="clear" w:color="auto" w:fill="FFFFFF"/>
          <w:lang w:eastAsia="zh-CN"/>
        </w:rPr>
      </w:pPr>
    </w:p>
    <w:p w14:paraId="17EB8747">
      <w:pPr>
        <w:pStyle w:val="11"/>
        <w:keepNext w:val="0"/>
        <w:keepLines w:val="0"/>
        <w:pageBreakBefore w:val="0"/>
        <w:widowControl w:val="0"/>
        <w:kinsoku/>
        <w:wordWrap/>
        <w:overflowPunct/>
        <w:topLinePunct w:val="0"/>
        <w:autoSpaceDE/>
        <w:autoSpaceDN/>
        <w:bidi w:val="0"/>
        <w:adjustRightInd/>
        <w:snapToGrid/>
        <w:spacing w:beforeAutospacing="0" w:afterAutospacing="0" w:line="450" w:lineRule="exact"/>
        <w:ind w:right="0" w:rightChars="0"/>
        <w:jc w:val="both"/>
        <w:textAlignment w:val="auto"/>
        <w:outlineLvl w:val="9"/>
        <w:rPr>
          <w:rFonts w:hint="eastAsia" w:ascii="仿宋_GB2312" w:hAnsi="仿宋_GB2312" w:eastAsia="仿宋_GB2312" w:cs="仿宋_GB2312"/>
          <w:color w:val="auto"/>
          <w:sz w:val="32"/>
          <w:szCs w:val="32"/>
          <w:shd w:val="clear" w:color="auto" w:fill="FFFFFF"/>
          <w:lang w:eastAsia="zh-CN"/>
        </w:rPr>
      </w:pPr>
    </w:p>
    <w:p w14:paraId="7840B8F6">
      <w:pPr>
        <w:pStyle w:val="11"/>
        <w:keepNext w:val="0"/>
        <w:keepLines w:val="0"/>
        <w:pageBreakBefore w:val="0"/>
        <w:widowControl w:val="0"/>
        <w:kinsoku/>
        <w:wordWrap/>
        <w:overflowPunct/>
        <w:topLinePunct w:val="0"/>
        <w:autoSpaceDE/>
        <w:autoSpaceDN/>
        <w:bidi w:val="0"/>
        <w:adjustRightInd/>
        <w:snapToGrid/>
        <w:spacing w:beforeAutospacing="0" w:afterAutospacing="0" w:line="450" w:lineRule="exact"/>
        <w:ind w:left="0" w:leftChars="0" w:right="0" w:rightChars="0" w:firstLine="3840" w:firstLineChars="1200"/>
        <w:jc w:val="right"/>
        <w:textAlignment w:val="auto"/>
        <w:outlineLvl w:val="9"/>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eastAsia="zh-CN"/>
        </w:rPr>
        <w:t>福田区残疾人综合服务中心</w:t>
      </w:r>
    </w:p>
    <w:p w14:paraId="79D6BBDD">
      <w:pPr>
        <w:pStyle w:val="11"/>
        <w:keepNext w:val="0"/>
        <w:keepLines w:val="0"/>
        <w:pageBreakBefore w:val="0"/>
        <w:widowControl w:val="0"/>
        <w:kinsoku/>
        <w:wordWrap/>
        <w:overflowPunct/>
        <w:topLinePunct w:val="0"/>
        <w:autoSpaceDE/>
        <w:autoSpaceDN/>
        <w:bidi w:val="0"/>
        <w:adjustRightInd/>
        <w:snapToGrid/>
        <w:spacing w:beforeAutospacing="0" w:afterAutospacing="0" w:line="450" w:lineRule="exact"/>
        <w:ind w:right="0" w:rightChars="0" w:firstLine="4480" w:firstLineChars="1400"/>
        <w:jc w:val="center"/>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2026年8月20日</w:t>
      </w:r>
    </w:p>
    <w:p w14:paraId="1A23BA96">
      <w:pPr>
        <w:pStyle w:val="11"/>
        <w:keepNext w:val="0"/>
        <w:keepLines w:val="0"/>
        <w:pageBreakBefore w:val="0"/>
        <w:widowControl w:val="0"/>
        <w:kinsoku/>
        <w:wordWrap/>
        <w:overflowPunct/>
        <w:topLinePunct w:val="0"/>
        <w:autoSpaceDE/>
        <w:autoSpaceDN/>
        <w:bidi w:val="0"/>
        <w:adjustRightInd/>
        <w:snapToGrid/>
        <w:spacing w:beforeAutospacing="0" w:afterAutospacing="0" w:line="450" w:lineRule="exact"/>
        <w:ind w:right="0" w:rightChars="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p w14:paraId="1AF7C818">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4CAD2C9F">
      <w:pPr>
        <w:pStyle w:val="4"/>
        <w:rPr>
          <w:rFonts w:hint="default"/>
          <w:highlight w:val="none"/>
          <w:lang w:val="en-US" w:eastAsia="zh-CN"/>
        </w:rPr>
      </w:pPr>
    </w:p>
    <w:p w14:paraId="28596239">
      <w:pPr>
        <w:autoSpaceDE w:val="0"/>
        <w:autoSpaceDN w:val="0"/>
        <w:adjustRightInd w:val="0"/>
        <w:snapToGrid w:val="0"/>
        <w:spacing w:line="300" w:lineRule="auto"/>
        <w:jc w:val="center"/>
        <w:rPr>
          <w:rFonts w:ascii="仿宋_GB2312" w:hAnsi="宋体"/>
          <w:szCs w:val="32"/>
          <w:highlight w:val="none"/>
        </w:rPr>
      </w:pPr>
      <w:r>
        <w:rPr>
          <w:rFonts w:hint="eastAsia" w:ascii="宋体" w:hAnsi="宋体" w:cs="宋体"/>
          <w:b/>
          <w:bCs/>
          <w:sz w:val="44"/>
          <w:szCs w:val="44"/>
          <w:highlight w:val="none"/>
        </w:rPr>
        <w:t>招标文件响应声明书</w:t>
      </w:r>
    </w:p>
    <w:p w14:paraId="18303ED0">
      <w:pPr>
        <w:autoSpaceDE w:val="0"/>
        <w:autoSpaceDN w:val="0"/>
        <w:adjustRightInd w:val="0"/>
        <w:snapToGrid w:val="0"/>
        <w:spacing w:line="300" w:lineRule="auto"/>
        <w:rPr>
          <w:rFonts w:hint="eastAsia" w:ascii="仿宋_GB2312" w:hAnsi="宋体"/>
          <w:sz w:val="28"/>
          <w:szCs w:val="28"/>
          <w:highlight w:val="none"/>
        </w:rPr>
      </w:pPr>
    </w:p>
    <w:p w14:paraId="36E8532F">
      <w:pPr>
        <w:autoSpaceDE w:val="0"/>
        <w:autoSpaceDN w:val="0"/>
        <w:adjustRightInd w:val="0"/>
        <w:snapToGrid w:val="0"/>
        <w:spacing w:line="300" w:lineRule="auto"/>
        <w:rPr>
          <w:rFonts w:ascii="仿宋_GB2312" w:hAnsi="宋体"/>
          <w:sz w:val="28"/>
          <w:szCs w:val="28"/>
          <w:highlight w:val="none"/>
        </w:rPr>
      </w:pPr>
      <w:r>
        <w:rPr>
          <w:rFonts w:hint="eastAsia" w:ascii="仿宋_GB2312" w:hAnsi="宋体"/>
          <w:sz w:val="28"/>
          <w:szCs w:val="28"/>
          <w:highlight w:val="none"/>
        </w:rPr>
        <w:t>致</w:t>
      </w:r>
      <w:r>
        <w:rPr>
          <w:rFonts w:hint="eastAsia" w:ascii="仿宋_GB2312" w:hAnsi="宋体"/>
          <w:sz w:val="28"/>
          <w:szCs w:val="28"/>
          <w:highlight w:val="none"/>
          <w:u w:val="single"/>
          <w:lang w:eastAsia="zh-CN"/>
        </w:rPr>
        <w:t>深圳市福田区残疾人综合服务中心</w:t>
      </w:r>
      <w:r>
        <w:rPr>
          <w:rFonts w:hint="eastAsia" w:ascii="仿宋_GB2312" w:hAnsi="宋体"/>
          <w:sz w:val="28"/>
          <w:szCs w:val="28"/>
          <w:highlight w:val="none"/>
        </w:rPr>
        <w:t>：   </w:t>
      </w:r>
    </w:p>
    <w:p w14:paraId="026AC7C9">
      <w:pPr>
        <w:autoSpaceDE w:val="0"/>
        <w:autoSpaceDN w:val="0"/>
        <w:adjustRightInd w:val="0"/>
        <w:snapToGrid w:val="0"/>
        <w:spacing w:line="300" w:lineRule="auto"/>
        <w:ind w:firstLine="560" w:firstLineChars="200"/>
        <w:rPr>
          <w:rFonts w:ascii="仿宋_GB2312" w:hAnsi="宋体"/>
          <w:sz w:val="28"/>
          <w:szCs w:val="28"/>
          <w:highlight w:val="none"/>
        </w:rPr>
      </w:pPr>
      <w:r>
        <w:rPr>
          <w:rFonts w:hint="eastAsia" w:ascii="仿宋_GB2312" w:hAnsi="宋体"/>
          <w:sz w:val="28"/>
          <w:szCs w:val="28"/>
          <w:highlight w:val="none"/>
        </w:rPr>
        <w:t xml:space="preserve">  </w:t>
      </w:r>
      <w:r>
        <w:rPr>
          <w:rFonts w:hint="eastAsia" w:ascii="仿宋_GB2312" w:hAnsi="宋体"/>
          <w:sz w:val="28"/>
          <w:szCs w:val="28"/>
          <w:highlight w:val="none"/>
          <w:u w:val="single"/>
        </w:rPr>
        <w:t xml:space="preserve">（投标单位全称） </w:t>
      </w:r>
      <w:r>
        <w:rPr>
          <w:rFonts w:hint="eastAsia" w:ascii="仿宋_GB2312" w:hAnsi="宋体"/>
          <w:sz w:val="28"/>
          <w:szCs w:val="28"/>
          <w:highlight w:val="none"/>
        </w:rPr>
        <w:t>授权</w:t>
      </w:r>
      <w:r>
        <w:rPr>
          <w:rFonts w:hint="eastAsia" w:ascii="仿宋_GB2312" w:hAnsi="宋体"/>
          <w:sz w:val="28"/>
          <w:szCs w:val="28"/>
          <w:highlight w:val="none"/>
          <w:u w:val="single"/>
        </w:rPr>
        <w:t xml:space="preserve"> （全名、职务）</w:t>
      </w:r>
      <w:r>
        <w:rPr>
          <w:rFonts w:hint="eastAsia" w:ascii="仿宋_GB2312" w:hAnsi="宋体"/>
          <w:sz w:val="28"/>
          <w:szCs w:val="28"/>
          <w:highlight w:val="none"/>
        </w:rPr>
        <w:t>为全权代表，参加贵方组织的</w:t>
      </w:r>
      <w:r>
        <w:rPr>
          <w:rFonts w:hint="eastAsia" w:ascii="仿宋_GB2312" w:hAnsi="宋体"/>
          <w:sz w:val="28"/>
          <w:szCs w:val="28"/>
          <w:highlight w:val="none"/>
          <w:u w:val="single"/>
        </w:rPr>
        <w:t>（      项目）</w:t>
      </w:r>
      <w:r>
        <w:rPr>
          <w:rFonts w:hint="eastAsia" w:ascii="仿宋_GB2312" w:hAnsi="宋体"/>
          <w:sz w:val="28"/>
          <w:szCs w:val="28"/>
          <w:highlight w:val="none"/>
        </w:rPr>
        <w:t>招标活动并投标，为此：</w:t>
      </w:r>
    </w:p>
    <w:p w14:paraId="166C39D1">
      <w:pPr>
        <w:widowControl w:val="0"/>
        <w:numPr>
          <w:ilvl w:val="0"/>
          <w:numId w:val="2"/>
        </w:numPr>
        <w:autoSpaceDE w:val="0"/>
        <w:autoSpaceDN w:val="0"/>
        <w:adjustRightInd w:val="0"/>
        <w:snapToGrid w:val="0"/>
        <w:spacing w:line="300" w:lineRule="auto"/>
        <w:ind w:firstLine="560" w:firstLineChars="200"/>
        <w:jc w:val="both"/>
        <w:rPr>
          <w:rFonts w:ascii="仿宋_GB2312" w:hAnsi="宋体"/>
          <w:sz w:val="28"/>
          <w:szCs w:val="28"/>
          <w:highlight w:val="none"/>
        </w:rPr>
      </w:pPr>
      <w:r>
        <w:rPr>
          <w:rFonts w:hint="eastAsia" w:ascii="仿宋_GB2312" w:hAnsi="宋体"/>
          <w:sz w:val="28"/>
          <w:szCs w:val="28"/>
          <w:highlight w:val="none"/>
        </w:rPr>
        <w:t>我方已详细阅读了全部招标文件，包括修改文件（如有）及全部参考资料和附件。我们完全理解并同意放弃对这方面有不明及误解的权利。愿意接受招标文件中的各项要求。</w:t>
      </w:r>
    </w:p>
    <w:p w14:paraId="6C8E2E8C">
      <w:pPr>
        <w:widowControl w:val="0"/>
        <w:numPr>
          <w:ilvl w:val="0"/>
          <w:numId w:val="2"/>
        </w:numPr>
        <w:autoSpaceDE w:val="0"/>
        <w:autoSpaceDN w:val="0"/>
        <w:adjustRightInd w:val="0"/>
        <w:snapToGrid w:val="0"/>
        <w:spacing w:line="300" w:lineRule="auto"/>
        <w:ind w:firstLine="560" w:firstLineChars="200"/>
        <w:jc w:val="both"/>
        <w:rPr>
          <w:rFonts w:ascii="仿宋_GB2312" w:hAnsi="宋体"/>
          <w:sz w:val="28"/>
          <w:szCs w:val="28"/>
          <w:highlight w:val="none"/>
        </w:rPr>
      </w:pPr>
      <w:r>
        <w:rPr>
          <w:rFonts w:hint="eastAsia" w:ascii="仿宋_GB2312" w:hAnsi="宋体"/>
          <w:sz w:val="28"/>
          <w:szCs w:val="28"/>
          <w:highlight w:val="none"/>
        </w:rPr>
        <w:t>我方提供招标文件要求的全部资料，并保证真实性、合法性。</w:t>
      </w:r>
    </w:p>
    <w:p w14:paraId="41484857">
      <w:pPr>
        <w:widowControl w:val="0"/>
        <w:numPr>
          <w:ilvl w:val="0"/>
          <w:numId w:val="2"/>
        </w:numPr>
        <w:autoSpaceDE w:val="0"/>
        <w:autoSpaceDN w:val="0"/>
        <w:adjustRightInd w:val="0"/>
        <w:snapToGrid w:val="0"/>
        <w:spacing w:line="300" w:lineRule="auto"/>
        <w:ind w:firstLine="560" w:firstLineChars="200"/>
        <w:jc w:val="both"/>
        <w:rPr>
          <w:rFonts w:ascii="仿宋_GB2312" w:hAnsi="宋体"/>
          <w:sz w:val="28"/>
          <w:szCs w:val="28"/>
          <w:highlight w:val="none"/>
        </w:rPr>
      </w:pPr>
      <w:r>
        <w:rPr>
          <w:rFonts w:hint="eastAsia" w:ascii="仿宋_GB2312" w:hAnsi="宋体"/>
          <w:sz w:val="28"/>
          <w:szCs w:val="28"/>
          <w:highlight w:val="none"/>
        </w:rPr>
        <w:t>若中标，我方将按照招标文件规定，履行合同责任和义务。</w:t>
      </w:r>
    </w:p>
    <w:p w14:paraId="2E38C009">
      <w:pPr>
        <w:autoSpaceDE w:val="0"/>
        <w:autoSpaceDN w:val="0"/>
        <w:adjustRightInd w:val="0"/>
        <w:snapToGrid w:val="0"/>
        <w:spacing w:line="300" w:lineRule="auto"/>
        <w:rPr>
          <w:rFonts w:ascii="仿宋_GB2312" w:hAnsi="宋体"/>
          <w:sz w:val="28"/>
          <w:szCs w:val="28"/>
          <w:highlight w:val="none"/>
        </w:rPr>
      </w:pPr>
    </w:p>
    <w:p w14:paraId="288BCA83">
      <w:pPr>
        <w:rPr>
          <w:highlight w:val="none"/>
        </w:rPr>
      </w:pPr>
    </w:p>
    <w:p w14:paraId="79C19AC6">
      <w:pPr>
        <w:autoSpaceDE w:val="0"/>
        <w:autoSpaceDN w:val="0"/>
        <w:adjustRightInd w:val="0"/>
        <w:snapToGrid w:val="0"/>
        <w:spacing w:line="300" w:lineRule="auto"/>
        <w:ind w:firstLine="560" w:firstLineChars="200"/>
        <w:rPr>
          <w:rFonts w:ascii="仿宋_GB2312" w:hAnsi="宋体"/>
          <w:sz w:val="28"/>
          <w:szCs w:val="28"/>
          <w:highlight w:val="none"/>
          <w:u w:val="single"/>
        </w:rPr>
      </w:pPr>
      <w:r>
        <w:rPr>
          <w:rFonts w:hint="eastAsia" w:ascii="仿宋_GB2312" w:hAnsi="宋体"/>
          <w:sz w:val="28"/>
          <w:szCs w:val="28"/>
          <w:highlight w:val="none"/>
        </w:rPr>
        <w:t>投标单位名称（公章）：</w:t>
      </w:r>
      <w:r>
        <w:rPr>
          <w:rFonts w:hint="eastAsia" w:ascii="仿宋_GB2312" w:hAnsi="宋体"/>
          <w:sz w:val="28"/>
          <w:szCs w:val="28"/>
          <w:highlight w:val="none"/>
          <w:u w:val="single"/>
        </w:rPr>
        <w:t xml:space="preserve">           </w:t>
      </w:r>
    </w:p>
    <w:p w14:paraId="7A3853D3">
      <w:pPr>
        <w:autoSpaceDE w:val="0"/>
        <w:autoSpaceDN w:val="0"/>
        <w:adjustRightInd w:val="0"/>
        <w:snapToGrid w:val="0"/>
        <w:spacing w:line="300" w:lineRule="auto"/>
        <w:ind w:firstLine="560" w:firstLineChars="200"/>
        <w:rPr>
          <w:rFonts w:ascii="仿宋_GB2312" w:hAnsi="宋体"/>
          <w:sz w:val="28"/>
          <w:szCs w:val="28"/>
          <w:highlight w:val="none"/>
          <w:u w:val="single"/>
        </w:rPr>
      </w:pPr>
      <w:r>
        <w:rPr>
          <w:rFonts w:hint="eastAsia" w:ascii="仿宋_GB2312" w:hAnsi="宋体"/>
          <w:sz w:val="28"/>
          <w:szCs w:val="28"/>
          <w:highlight w:val="none"/>
        </w:rPr>
        <w:t>授权代表签字：</w:t>
      </w:r>
      <w:r>
        <w:rPr>
          <w:rFonts w:hint="eastAsia" w:ascii="仿宋_GB2312" w:hAnsi="宋体"/>
          <w:sz w:val="28"/>
          <w:szCs w:val="28"/>
          <w:highlight w:val="none"/>
          <w:u w:val="single"/>
        </w:rPr>
        <w:t xml:space="preserve">                     </w:t>
      </w:r>
    </w:p>
    <w:p w14:paraId="20629310">
      <w:pPr>
        <w:autoSpaceDE w:val="0"/>
        <w:autoSpaceDN w:val="0"/>
        <w:adjustRightInd w:val="0"/>
        <w:snapToGrid w:val="0"/>
        <w:spacing w:line="300" w:lineRule="auto"/>
        <w:ind w:firstLine="560" w:firstLineChars="200"/>
        <w:rPr>
          <w:rFonts w:ascii="仿宋_GB2312" w:hAnsi="宋体"/>
          <w:sz w:val="28"/>
          <w:szCs w:val="28"/>
          <w:highlight w:val="none"/>
        </w:rPr>
      </w:pPr>
      <w:r>
        <w:rPr>
          <w:rFonts w:hint="eastAsia" w:ascii="仿宋_GB2312" w:hAnsi="宋体"/>
          <w:sz w:val="28"/>
          <w:szCs w:val="28"/>
          <w:highlight w:val="none"/>
        </w:rPr>
        <w:t>投标响应日期：</w:t>
      </w:r>
      <w:r>
        <w:rPr>
          <w:rFonts w:hint="eastAsia" w:ascii="仿宋_GB2312" w:hAnsi="宋体"/>
          <w:sz w:val="28"/>
          <w:szCs w:val="28"/>
          <w:highlight w:val="none"/>
          <w:u w:val="single"/>
        </w:rPr>
        <w:t xml:space="preserve">     </w:t>
      </w:r>
      <w:r>
        <w:rPr>
          <w:rFonts w:hint="eastAsia" w:ascii="仿宋_GB2312" w:hAnsi="宋体"/>
          <w:sz w:val="28"/>
          <w:szCs w:val="28"/>
          <w:highlight w:val="none"/>
        </w:rPr>
        <w:t>年</w:t>
      </w:r>
      <w:r>
        <w:rPr>
          <w:rFonts w:hint="eastAsia" w:ascii="仿宋_GB2312" w:hAnsi="宋体"/>
          <w:sz w:val="28"/>
          <w:szCs w:val="28"/>
          <w:highlight w:val="none"/>
          <w:u w:val="single"/>
        </w:rPr>
        <w:t xml:space="preserve">   </w:t>
      </w:r>
      <w:r>
        <w:rPr>
          <w:rFonts w:hint="eastAsia" w:ascii="仿宋_GB2312" w:hAnsi="宋体"/>
          <w:sz w:val="28"/>
          <w:szCs w:val="28"/>
          <w:highlight w:val="none"/>
        </w:rPr>
        <w:t>月</w:t>
      </w:r>
      <w:r>
        <w:rPr>
          <w:rFonts w:hint="eastAsia" w:ascii="仿宋_GB2312" w:hAnsi="宋体"/>
          <w:sz w:val="28"/>
          <w:szCs w:val="28"/>
          <w:highlight w:val="none"/>
          <w:u w:val="single"/>
        </w:rPr>
        <w:t xml:space="preserve">   </w:t>
      </w:r>
      <w:r>
        <w:rPr>
          <w:rFonts w:hint="eastAsia" w:ascii="仿宋_GB2312" w:hAnsi="宋体"/>
          <w:sz w:val="28"/>
          <w:szCs w:val="28"/>
          <w:highlight w:val="none"/>
        </w:rPr>
        <w:t>日</w:t>
      </w:r>
    </w:p>
    <w:p w14:paraId="0DEDCE4E">
      <w:pPr>
        <w:autoSpaceDE w:val="0"/>
        <w:autoSpaceDN w:val="0"/>
        <w:adjustRightInd w:val="0"/>
        <w:snapToGrid w:val="0"/>
        <w:spacing w:line="300" w:lineRule="auto"/>
        <w:ind w:firstLine="420" w:firstLineChars="200"/>
        <w:rPr>
          <w:rFonts w:ascii="仿宋_GB2312" w:hAnsi="宋体"/>
          <w:szCs w:val="32"/>
          <w:highlight w:val="none"/>
        </w:rPr>
      </w:pPr>
      <w:r>
        <w:rPr>
          <w:rFonts w:hint="eastAsia" w:ascii="仿宋_GB2312" w:hAnsi="宋体"/>
          <w:szCs w:val="32"/>
          <w:highlight w:val="none"/>
        </w:rPr>
        <w:t xml:space="preserve">           </w:t>
      </w:r>
    </w:p>
    <w:p w14:paraId="189B4075">
      <w:pPr>
        <w:autoSpaceDE w:val="0"/>
        <w:autoSpaceDN w:val="0"/>
        <w:adjustRightInd w:val="0"/>
        <w:snapToGrid w:val="0"/>
        <w:spacing w:line="300" w:lineRule="auto"/>
        <w:rPr>
          <w:rFonts w:ascii="仿宋_GB2312" w:hAnsi="宋体"/>
          <w:szCs w:val="32"/>
          <w:highlight w:val="none"/>
        </w:rPr>
      </w:pPr>
    </w:p>
    <w:p w14:paraId="6D802AAE">
      <w:pPr>
        <w:pStyle w:val="5"/>
        <w:rPr>
          <w:rFonts w:hint="default" w:ascii="仿宋_GB2312" w:eastAsia="仿宋_GB2312" w:cs="Times New Roman"/>
          <w:b w:val="0"/>
          <w:bCs/>
          <w:color w:val="auto"/>
          <w:sz w:val="28"/>
          <w:szCs w:val="28"/>
          <w:highlight w:val="none"/>
          <w:lang w:val="en-US" w:eastAsia="zh-CN"/>
        </w:rPr>
      </w:pPr>
    </w:p>
    <w:p w14:paraId="7F6787FC">
      <w:pPr>
        <w:pStyle w:val="5"/>
        <w:rPr>
          <w:rFonts w:hint="default" w:ascii="仿宋_GB2312" w:eastAsia="仿宋_GB2312" w:cs="Times New Roman"/>
          <w:b w:val="0"/>
          <w:bCs/>
          <w:color w:val="auto"/>
          <w:sz w:val="28"/>
          <w:szCs w:val="28"/>
          <w:highlight w:val="none"/>
          <w:lang w:val="en-US" w:eastAsia="zh-CN"/>
        </w:rPr>
      </w:pPr>
    </w:p>
    <w:p w14:paraId="3D00DF5D">
      <w:pPr>
        <w:pStyle w:val="5"/>
        <w:rPr>
          <w:rFonts w:hint="default" w:ascii="仿宋_GB2312" w:eastAsia="仿宋_GB2312" w:cs="Times New Roman"/>
          <w:b w:val="0"/>
          <w:bCs/>
          <w:color w:val="auto"/>
          <w:sz w:val="28"/>
          <w:szCs w:val="28"/>
          <w:highlight w:val="none"/>
          <w:lang w:val="en-US" w:eastAsia="zh-CN"/>
        </w:rPr>
      </w:pPr>
    </w:p>
    <w:p w14:paraId="4F897CC7">
      <w:pPr>
        <w:pStyle w:val="5"/>
        <w:rPr>
          <w:rFonts w:hint="default" w:ascii="仿宋_GB2312" w:eastAsia="仿宋_GB2312" w:cs="Times New Roman"/>
          <w:b w:val="0"/>
          <w:bCs/>
          <w:color w:val="auto"/>
          <w:sz w:val="28"/>
          <w:szCs w:val="28"/>
          <w:highlight w:val="none"/>
          <w:lang w:val="en-US" w:eastAsia="zh-CN"/>
        </w:rPr>
      </w:pPr>
    </w:p>
    <w:p w14:paraId="2A24A5F8">
      <w:pPr>
        <w:pStyle w:val="5"/>
        <w:rPr>
          <w:rFonts w:hint="default" w:ascii="仿宋_GB2312" w:eastAsia="仿宋_GB2312" w:cs="Times New Roman"/>
          <w:b w:val="0"/>
          <w:bCs/>
          <w:color w:val="auto"/>
          <w:sz w:val="28"/>
          <w:szCs w:val="28"/>
          <w:highlight w:val="none"/>
          <w:lang w:val="en-US" w:eastAsia="zh-CN"/>
        </w:rPr>
      </w:pPr>
    </w:p>
    <w:p w14:paraId="56156F6C">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eastAsia="zh-CN"/>
        </w:rPr>
      </w:pPr>
    </w:p>
    <w:p w14:paraId="34E42B87">
      <w:pPr>
        <w:pStyle w:val="5"/>
        <w:rPr>
          <w:rFonts w:hint="eastAsia"/>
          <w:lang w:eastAsia="zh-CN"/>
        </w:rPr>
      </w:pPr>
    </w:p>
    <w:p w14:paraId="0A5A9998">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2</w:t>
      </w:r>
    </w:p>
    <w:p w14:paraId="4FD6B1F2">
      <w:pPr>
        <w:autoSpaceDE w:val="0"/>
        <w:autoSpaceDN w:val="0"/>
        <w:adjustRightInd w:val="0"/>
        <w:snapToGrid w:val="0"/>
        <w:spacing w:line="300" w:lineRule="auto"/>
        <w:jc w:val="center"/>
        <w:rPr>
          <w:rFonts w:ascii="宋体" w:hAnsi="宋体" w:cs="宋体"/>
          <w:b/>
          <w:bCs/>
          <w:sz w:val="44"/>
          <w:szCs w:val="44"/>
          <w:highlight w:val="none"/>
        </w:rPr>
      </w:pPr>
      <w:r>
        <w:rPr>
          <w:rFonts w:hint="eastAsia" w:ascii="宋体" w:hAnsi="宋体" w:cs="宋体"/>
          <w:b/>
          <w:bCs/>
          <w:sz w:val="44"/>
          <w:szCs w:val="44"/>
          <w:highlight w:val="none"/>
        </w:rPr>
        <w:t>报价一览表</w:t>
      </w:r>
    </w:p>
    <w:p w14:paraId="1F60E7B5">
      <w:pPr>
        <w:autoSpaceDE w:val="0"/>
        <w:autoSpaceDN w:val="0"/>
        <w:adjustRightInd w:val="0"/>
        <w:snapToGrid w:val="0"/>
        <w:spacing w:line="300" w:lineRule="auto"/>
        <w:rPr>
          <w:rFonts w:ascii="仿宋_GB2312" w:hAnsi="宋体"/>
          <w:szCs w:val="32"/>
          <w:highlight w:val="none"/>
        </w:rPr>
      </w:pPr>
    </w:p>
    <w:p w14:paraId="669D92C3">
      <w:pPr>
        <w:autoSpaceDE w:val="0"/>
        <w:autoSpaceDN w:val="0"/>
        <w:adjustRightInd w:val="0"/>
        <w:snapToGrid w:val="0"/>
        <w:spacing w:line="300" w:lineRule="auto"/>
        <w:rPr>
          <w:rFonts w:ascii="仿宋_GB2312" w:hAnsi="宋体"/>
          <w:sz w:val="28"/>
          <w:szCs w:val="28"/>
          <w:highlight w:val="none"/>
        </w:rPr>
      </w:pPr>
      <w:r>
        <w:rPr>
          <w:rFonts w:hint="eastAsia" w:ascii="仿宋_GB2312" w:hAnsi="宋体"/>
          <w:sz w:val="28"/>
          <w:szCs w:val="28"/>
          <w:highlight w:val="none"/>
        </w:rPr>
        <w:t>致</w:t>
      </w:r>
      <w:r>
        <w:rPr>
          <w:rFonts w:hint="eastAsia" w:ascii="仿宋_GB2312" w:hAnsi="宋体"/>
          <w:sz w:val="28"/>
          <w:szCs w:val="28"/>
          <w:highlight w:val="none"/>
          <w:u w:val="single"/>
          <w:lang w:eastAsia="zh-CN"/>
        </w:rPr>
        <w:t>深圳市福田区残疾人综合服务中心</w:t>
      </w:r>
      <w:r>
        <w:rPr>
          <w:rFonts w:hint="eastAsia" w:ascii="仿宋_GB2312" w:hAnsi="宋体"/>
          <w:sz w:val="28"/>
          <w:szCs w:val="28"/>
          <w:highlight w:val="none"/>
        </w:rPr>
        <w:t xml:space="preserve">：  </w:t>
      </w:r>
    </w:p>
    <w:p w14:paraId="0EA07CF2">
      <w:pPr>
        <w:keepNext w:val="0"/>
        <w:keepLines w:val="0"/>
        <w:pageBreakBefore w:val="0"/>
        <w:widowControl w:val="0"/>
        <w:kinsoku/>
        <w:wordWrap/>
        <w:overflowPunct/>
        <w:topLinePunct w:val="0"/>
        <w:autoSpaceDE/>
        <w:autoSpaceDN/>
        <w:bidi w:val="0"/>
        <w:adjustRightInd w:val="0"/>
        <w:snapToGrid w:val="0"/>
        <w:spacing w:before="157" w:beforeLines="50" w:after="157" w:afterLines="50" w:line="500" w:lineRule="exact"/>
        <w:ind w:left="0" w:leftChars="0" w:right="0" w:rightChars="0"/>
        <w:jc w:val="left"/>
        <w:textAlignment w:val="auto"/>
        <w:rPr>
          <w:rFonts w:ascii="仿宋_GB2312" w:hAnsi="宋体"/>
          <w:sz w:val="28"/>
          <w:szCs w:val="28"/>
          <w:highlight w:val="none"/>
        </w:rPr>
      </w:pPr>
      <w:r>
        <w:rPr>
          <w:rFonts w:hint="eastAsia" w:ascii="仿宋_GB2312" w:hAnsi="宋体"/>
          <w:sz w:val="28"/>
          <w:szCs w:val="28"/>
          <w:highlight w:val="none"/>
          <w:lang w:val="en-US" w:eastAsia="zh-CN"/>
        </w:rPr>
        <w:t xml:space="preserve">    </w:t>
      </w:r>
      <w:r>
        <w:rPr>
          <w:rFonts w:hint="eastAsia" w:ascii="仿宋_GB2312" w:hAnsi="宋体"/>
          <w:sz w:val="28"/>
          <w:szCs w:val="28"/>
          <w:highlight w:val="none"/>
        </w:rPr>
        <w:t>在研究了招标文件中所有内容后，我公司对</w:t>
      </w:r>
      <w:r>
        <w:rPr>
          <w:rFonts w:hint="eastAsia" w:ascii="仿宋_GB2312" w:hAnsi="宋体"/>
          <w:sz w:val="28"/>
          <w:szCs w:val="28"/>
          <w:highlight w:val="none"/>
          <w:u w:val="single"/>
          <w:lang w:val="en-US" w:eastAsia="zh-CN"/>
        </w:rPr>
        <w:t xml:space="preserve">              </w:t>
      </w:r>
      <w:r>
        <w:rPr>
          <w:rFonts w:hint="eastAsia" w:ascii="仿宋_GB2312" w:hAnsi="宋体"/>
          <w:sz w:val="28"/>
          <w:szCs w:val="28"/>
          <w:highlight w:val="none"/>
          <w:u w:val="none"/>
        </w:rPr>
        <w:t>招标</w:t>
      </w:r>
      <w:r>
        <w:rPr>
          <w:rFonts w:hint="eastAsia" w:ascii="仿宋_GB2312" w:hAnsi="宋体"/>
          <w:sz w:val="28"/>
          <w:szCs w:val="28"/>
          <w:highlight w:val="none"/>
        </w:rPr>
        <w:t xml:space="preserve">项目响应报价如下：  </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2260"/>
        <w:gridCol w:w="930"/>
        <w:gridCol w:w="2580"/>
        <w:gridCol w:w="930"/>
        <w:gridCol w:w="955"/>
      </w:tblGrid>
      <w:tr w14:paraId="16E0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noWrap w:val="0"/>
            <w:vAlign w:val="center"/>
          </w:tcPr>
          <w:p w14:paraId="107F9286">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序号</w:t>
            </w:r>
          </w:p>
        </w:tc>
        <w:tc>
          <w:tcPr>
            <w:tcW w:w="2260" w:type="dxa"/>
            <w:noWrap w:val="0"/>
            <w:vAlign w:val="center"/>
          </w:tcPr>
          <w:p w14:paraId="63E307B9">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项  目</w:t>
            </w:r>
          </w:p>
        </w:tc>
        <w:tc>
          <w:tcPr>
            <w:tcW w:w="930" w:type="dxa"/>
            <w:noWrap w:val="0"/>
            <w:vAlign w:val="center"/>
          </w:tcPr>
          <w:p w14:paraId="53AAB2D3">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数量</w:t>
            </w:r>
          </w:p>
        </w:tc>
        <w:tc>
          <w:tcPr>
            <w:tcW w:w="2580" w:type="dxa"/>
            <w:noWrap w:val="0"/>
            <w:vAlign w:val="center"/>
          </w:tcPr>
          <w:p w14:paraId="20544CCB">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响应单价</w:t>
            </w:r>
          </w:p>
          <w:p w14:paraId="31C980BF">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（元/卷、件、年）</w:t>
            </w:r>
          </w:p>
        </w:tc>
        <w:tc>
          <w:tcPr>
            <w:tcW w:w="930" w:type="dxa"/>
            <w:noWrap w:val="0"/>
            <w:vAlign w:val="center"/>
          </w:tcPr>
          <w:p w14:paraId="5A6EB339">
            <w:pPr>
              <w:autoSpaceDE w:val="0"/>
              <w:autoSpaceDN w:val="0"/>
              <w:adjustRightInd w:val="0"/>
              <w:snapToGrid w:val="0"/>
              <w:spacing w:line="300" w:lineRule="auto"/>
              <w:jc w:val="center"/>
              <w:rPr>
                <w:rFonts w:hint="eastAsia" w:ascii="仿宋_GB2312" w:hAnsi="宋体"/>
                <w:b/>
                <w:bCs/>
                <w:sz w:val="28"/>
                <w:szCs w:val="28"/>
                <w:highlight w:val="none"/>
              </w:rPr>
            </w:pPr>
            <w:r>
              <w:rPr>
                <w:rFonts w:hint="eastAsia" w:ascii="仿宋_GB2312" w:hAnsi="宋体"/>
                <w:b/>
                <w:bCs/>
                <w:sz w:val="28"/>
                <w:szCs w:val="28"/>
                <w:highlight w:val="none"/>
              </w:rPr>
              <w:t>小计</w:t>
            </w:r>
          </w:p>
          <w:p w14:paraId="0BA72E41">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（元）</w:t>
            </w:r>
          </w:p>
        </w:tc>
        <w:tc>
          <w:tcPr>
            <w:tcW w:w="955" w:type="dxa"/>
            <w:noWrap w:val="0"/>
            <w:vAlign w:val="center"/>
          </w:tcPr>
          <w:p w14:paraId="4A505952">
            <w:pPr>
              <w:autoSpaceDE w:val="0"/>
              <w:autoSpaceDN w:val="0"/>
              <w:adjustRightInd w:val="0"/>
              <w:snapToGrid w:val="0"/>
              <w:spacing w:line="300" w:lineRule="auto"/>
              <w:jc w:val="center"/>
              <w:rPr>
                <w:rFonts w:ascii="仿宋_GB2312" w:hAnsi="宋体"/>
                <w:b/>
                <w:bCs/>
                <w:sz w:val="28"/>
                <w:szCs w:val="28"/>
                <w:highlight w:val="none"/>
              </w:rPr>
            </w:pPr>
            <w:r>
              <w:rPr>
                <w:rFonts w:hint="eastAsia" w:ascii="仿宋_GB2312" w:hAnsi="宋体"/>
                <w:b/>
                <w:bCs/>
                <w:sz w:val="28"/>
                <w:szCs w:val="28"/>
                <w:highlight w:val="none"/>
              </w:rPr>
              <w:t>备注</w:t>
            </w:r>
          </w:p>
        </w:tc>
      </w:tr>
      <w:tr w14:paraId="3BAE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noWrap w:val="0"/>
            <w:vAlign w:val="top"/>
          </w:tcPr>
          <w:p w14:paraId="5976C475">
            <w:pPr>
              <w:autoSpaceDE w:val="0"/>
              <w:autoSpaceDN w:val="0"/>
              <w:adjustRightInd w:val="0"/>
              <w:snapToGrid w:val="0"/>
              <w:spacing w:line="300" w:lineRule="auto"/>
              <w:jc w:val="center"/>
              <w:rPr>
                <w:rFonts w:ascii="仿宋_GB2312" w:hAnsi="宋体"/>
                <w:sz w:val="28"/>
                <w:szCs w:val="28"/>
                <w:highlight w:val="none"/>
              </w:rPr>
            </w:pPr>
            <w:r>
              <w:rPr>
                <w:rFonts w:hint="eastAsia" w:ascii="仿宋_GB2312" w:hAnsi="宋体"/>
                <w:sz w:val="28"/>
                <w:szCs w:val="28"/>
                <w:highlight w:val="none"/>
              </w:rPr>
              <w:t>1</w:t>
            </w:r>
          </w:p>
        </w:tc>
        <w:tc>
          <w:tcPr>
            <w:tcW w:w="2260" w:type="dxa"/>
            <w:noWrap w:val="0"/>
            <w:vAlign w:val="top"/>
          </w:tcPr>
          <w:p w14:paraId="2BC4F02F">
            <w:pPr>
              <w:autoSpaceDE w:val="0"/>
              <w:autoSpaceDN w:val="0"/>
              <w:adjustRightInd w:val="0"/>
              <w:snapToGrid w:val="0"/>
              <w:spacing w:line="300" w:lineRule="auto"/>
              <w:rPr>
                <w:rFonts w:hint="default" w:ascii="仿宋_GB2312" w:hAnsi="宋体" w:eastAsia="宋体"/>
                <w:sz w:val="28"/>
                <w:szCs w:val="28"/>
                <w:highlight w:val="none"/>
                <w:lang w:val="en-US" w:eastAsia="zh-CN"/>
              </w:rPr>
            </w:pPr>
          </w:p>
        </w:tc>
        <w:tc>
          <w:tcPr>
            <w:tcW w:w="930" w:type="dxa"/>
            <w:noWrap w:val="0"/>
            <w:vAlign w:val="top"/>
          </w:tcPr>
          <w:p w14:paraId="7E67B043">
            <w:pPr>
              <w:autoSpaceDE w:val="0"/>
              <w:autoSpaceDN w:val="0"/>
              <w:adjustRightInd w:val="0"/>
              <w:snapToGrid w:val="0"/>
              <w:spacing w:line="300" w:lineRule="auto"/>
              <w:rPr>
                <w:rFonts w:ascii="仿宋_GB2312" w:hAnsi="宋体"/>
                <w:sz w:val="28"/>
                <w:szCs w:val="28"/>
                <w:highlight w:val="none"/>
              </w:rPr>
            </w:pPr>
          </w:p>
        </w:tc>
        <w:tc>
          <w:tcPr>
            <w:tcW w:w="2580" w:type="dxa"/>
            <w:noWrap w:val="0"/>
            <w:vAlign w:val="top"/>
          </w:tcPr>
          <w:p w14:paraId="6BE7E451">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14:paraId="14972792">
            <w:pPr>
              <w:autoSpaceDE w:val="0"/>
              <w:autoSpaceDN w:val="0"/>
              <w:adjustRightInd w:val="0"/>
              <w:snapToGrid w:val="0"/>
              <w:spacing w:line="300" w:lineRule="auto"/>
              <w:rPr>
                <w:rFonts w:ascii="仿宋_GB2312" w:hAnsi="宋体"/>
                <w:sz w:val="28"/>
                <w:szCs w:val="28"/>
                <w:highlight w:val="none"/>
              </w:rPr>
            </w:pPr>
          </w:p>
        </w:tc>
        <w:tc>
          <w:tcPr>
            <w:tcW w:w="955" w:type="dxa"/>
            <w:noWrap w:val="0"/>
            <w:vAlign w:val="top"/>
          </w:tcPr>
          <w:p w14:paraId="096E5D20">
            <w:pPr>
              <w:autoSpaceDE w:val="0"/>
              <w:autoSpaceDN w:val="0"/>
              <w:adjustRightInd w:val="0"/>
              <w:snapToGrid w:val="0"/>
              <w:spacing w:line="300" w:lineRule="auto"/>
              <w:rPr>
                <w:rFonts w:ascii="仿宋_GB2312" w:hAnsi="宋体"/>
                <w:sz w:val="28"/>
                <w:szCs w:val="28"/>
                <w:highlight w:val="none"/>
              </w:rPr>
            </w:pPr>
          </w:p>
        </w:tc>
      </w:tr>
      <w:tr w14:paraId="5AC5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noWrap w:val="0"/>
            <w:vAlign w:val="top"/>
          </w:tcPr>
          <w:p w14:paraId="7E3B41AA">
            <w:pPr>
              <w:autoSpaceDE w:val="0"/>
              <w:autoSpaceDN w:val="0"/>
              <w:adjustRightInd w:val="0"/>
              <w:snapToGrid w:val="0"/>
              <w:spacing w:line="300" w:lineRule="auto"/>
              <w:rPr>
                <w:rFonts w:ascii="仿宋_GB2312" w:hAnsi="宋体"/>
                <w:sz w:val="28"/>
                <w:szCs w:val="28"/>
                <w:highlight w:val="none"/>
              </w:rPr>
            </w:pPr>
          </w:p>
        </w:tc>
        <w:tc>
          <w:tcPr>
            <w:tcW w:w="2260" w:type="dxa"/>
            <w:noWrap w:val="0"/>
            <w:vAlign w:val="top"/>
          </w:tcPr>
          <w:p w14:paraId="0DE5810D">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14:paraId="2D80941E">
            <w:pPr>
              <w:autoSpaceDE w:val="0"/>
              <w:autoSpaceDN w:val="0"/>
              <w:adjustRightInd w:val="0"/>
              <w:snapToGrid w:val="0"/>
              <w:spacing w:line="300" w:lineRule="auto"/>
              <w:rPr>
                <w:rFonts w:ascii="仿宋_GB2312" w:hAnsi="宋体"/>
                <w:sz w:val="28"/>
                <w:szCs w:val="28"/>
                <w:highlight w:val="none"/>
              </w:rPr>
            </w:pPr>
          </w:p>
        </w:tc>
        <w:tc>
          <w:tcPr>
            <w:tcW w:w="2580" w:type="dxa"/>
            <w:noWrap w:val="0"/>
            <w:vAlign w:val="top"/>
          </w:tcPr>
          <w:p w14:paraId="24967E88">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14:paraId="3AC8CF7B">
            <w:pPr>
              <w:autoSpaceDE w:val="0"/>
              <w:autoSpaceDN w:val="0"/>
              <w:adjustRightInd w:val="0"/>
              <w:snapToGrid w:val="0"/>
              <w:spacing w:line="300" w:lineRule="auto"/>
              <w:rPr>
                <w:rFonts w:ascii="仿宋_GB2312" w:hAnsi="宋体"/>
                <w:sz w:val="28"/>
                <w:szCs w:val="28"/>
                <w:highlight w:val="none"/>
              </w:rPr>
            </w:pPr>
          </w:p>
        </w:tc>
        <w:tc>
          <w:tcPr>
            <w:tcW w:w="955" w:type="dxa"/>
            <w:noWrap w:val="0"/>
            <w:vAlign w:val="top"/>
          </w:tcPr>
          <w:p w14:paraId="6283FF47">
            <w:pPr>
              <w:autoSpaceDE w:val="0"/>
              <w:autoSpaceDN w:val="0"/>
              <w:adjustRightInd w:val="0"/>
              <w:snapToGrid w:val="0"/>
              <w:spacing w:line="300" w:lineRule="auto"/>
              <w:rPr>
                <w:rFonts w:ascii="仿宋_GB2312" w:hAnsi="宋体"/>
                <w:sz w:val="28"/>
                <w:szCs w:val="28"/>
                <w:highlight w:val="none"/>
              </w:rPr>
            </w:pPr>
          </w:p>
        </w:tc>
      </w:tr>
      <w:tr w14:paraId="3FA2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noWrap w:val="0"/>
            <w:vAlign w:val="top"/>
          </w:tcPr>
          <w:p w14:paraId="54EF2935">
            <w:pPr>
              <w:autoSpaceDE w:val="0"/>
              <w:autoSpaceDN w:val="0"/>
              <w:adjustRightInd w:val="0"/>
              <w:snapToGrid w:val="0"/>
              <w:spacing w:line="300" w:lineRule="auto"/>
              <w:rPr>
                <w:rFonts w:ascii="仿宋_GB2312" w:hAnsi="宋体"/>
                <w:sz w:val="28"/>
                <w:szCs w:val="28"/>
                <w:highlight w:val="none"/>
              </w:rPr>
            </w:pPr>
          </w:p>
        </w:tc>
        <w:tc>
          <w:tcPr>
            <w:tcW w:w="2260" w:type="dxa"/>
            <w:noWrap w:val="0"/>
            <w:vAlign w:val="top"/>
          </w:tcPr>
          <w:p w14:paraId="546F2B38">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14:paraId="136579E2">
            <w:pPr>
              <w:autoSpaceDE w:val="0"/>
              <w:autoSpaceDN w:val="0"/>
              <w:adjustRightInd w:val="0"/>
              <w:snapToGrid w:val="0"/>
              <w:spacing w:line="300" w:lineRule="auto"/>
              <w:rPr>
                <w:rFonts w:ascii="仿宋_GB2312" w:hAnsi="宋体"/>
                <w:sz w:val="28"/>
                <w:szCs w:val="28"/>
                <w:highlight w:val="none"/>
              </w:rPr>
            </w:pPr>
          </w:p>
        </w:tc>
        <w:tc>
          <w:tcPr>
            <w:tcW w:w="2580" w:type="dxa"/>
            <w:noWrap w:val="0"/>
            <w:vAlign w:val="top"/>
          </w:tcPr>
          <w:p w14:paraId="17139C51">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14:paraId="12C9F57D">
            <w:pPr>
              <w:autoSpaceDE w:val="0"/>
              <w:autoSpaceDN w:val="0"/>
              <w:adjustRightInd w:val="0"/>
              <w:snapToGrid w:val="0"/>
              <w:spacing w:line="300" w:lineRule="auto"/>
              <w:rPr>
                <w:rFonts w:ascii="仿宋_GB2312" w:hAnsi="宋体"/>
                <w:sz w:val="28"/>
                <w:szCs w:val="28"/>
                <w:highlight w:val="none"/>
              </w:rPr>
            </w:pPr>
          </w:p>
        </w:tc>
        <w:tc>
          <w:tcPr>
            <w:tcW w:w="955" w:type="dxa"/>
            <w:noWrap w:val="0"/>
            <w:vAlign w:val="top"/>
          </w:tcPr>
          <w:p w14:paraId="0CA3725B">
            <w:pPr>
              <w:autoSpaceDE w:val="0"/>
              <w:autoSpaceDN w:val="0"/>
              <w:adjustRightInd w:val="0"/>
              <w:snapToGrid w:val="0"/>
              <w:spacing w:line="300" w:lineRule="auto"/>
              <w:rPr>
                <w:rFonts w:ascii="仿宋_GB2312" w:hAnsi="宋体"/>
                <w:sz w:val="28"/>
                <w:szCs w:val="28"/>
                <w:highlight w:val="none"/>
              </w:rPr>
            </w:pPr>
          </w:p>
        </w:tc>
      </w:tr>
      <w:tr w14:paraId="4789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noWrap w:val="0"/>
            <w:vAlign w:val="top"/>
          </w:tcPr>
          <w:p w14:paraId="43D1BB91">
            <w:pPr>
              <w:autoSpaceDE w:val="0"/>
              <w:autoSpaceDN w:val="0"/>
              <w:adjustRightInd w:val="0"/>
              <w:snapToGrid w:val="0"/>
              <w:spacing w:line="300" w:lineRule="auto"/>
              <w:rPr>
                <w:rFonts w:ascii="仿宋_GB2312" w:hAnsi="宋体"/>
                <w:sz w:val="28"/>
                <w:szCs w:val="28"/>
                <w:highlight w:val="none"/>
              </w:rPr>
            </w:pPr>
            <w:r>
              <w:rPr>
                <w:rFonts w:ascii="仿宋_GB2312" w:hAnsi="宋体"/>
                <w:sz w:val="28"/>
                <w:szCs w:val="28"/>
                <w:highlight w:val="none"/>
              </w:rPr>
              <w:t>……</w:t>
            </w:r>
          </w:p>
        </w:tc>
        <w:tc>
          <w:tcPr>
            <w:tcW w:w="2260" w:type="dxa"/>
            <w:noWrap w:val="0"/>
            <w:vAlign w:val="top"/>
          </w:tcPr>
          <w:p w14:paraId="5B3A7ACA">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14:paraId="3FCE8275">
            <w:pPr>
              <w:autoSpaceDE w:val="0"/>
              <w:autoSpaceDN w:val="0"/>
              <w:adjustRightInd w:val="0"/>
              <w:snapToGrid w:val="0"/>
              <w:spacing w:line="300" w:lineRule="auto"/>
              <w:rPr>
                <w:rFonts w:ascii="仿宋_GB2312" w:hAnsi="宋体"/>
                <w:sz w:val="28"/>
                <w:szCs w:val="28"/>
                <w:highlight w:val="none"/>
              </w:rPr>
            </w:pPr>
          </w:p>
        </w:tc>
        <w:tc>
          <w:tcPr>
            <w:tcW w:w="2580" w:type="dxa"/>
            <w:noWrap w:val="0"/>
            <w:vAlign w:val="top"/>
          </w:tcPr>
          <w:p w14:paraId="0E036F5A">
            <w:pPr>
              <w:autoSpaceDE w:val="0"/>
              <w:autoSpaceDN w:val="0"/>
              <w:adjustRightInd w:val="0"/>
              <w:snapToGrid w:val="0"/>
              <w:spacing w:line="300" w:lineRule="auto"/>
              <w:rPr>
                <w:rFonts w:ascii="仿宋_GB2312" w:hAnsi="宋体"/>
                <w:sz w:val="28"/>
                <w:szCs w:val="28"/>
                <w:highlight w:val="none"/>
              </w:rPr>
            </w:pPr>
          </w:p>
        </w:tc>
        <w:tc>
          <w:tcPr>
            <w:tcW w:w="930" w:type="dxa"/>
            <w:noWrap w:val="0"/>
            <w:vAlign w:val="top"/>
          </w:tcPr>
          <w:p w14:paraId="0458CF1C">
            <w:pPr>
              <w:autoSpaceDE w:val="0"/>
              <w:autoSpaceDN w:val="0"/>
              <w:adjustRightInd w:val="0"/>
              <w:snapToGrid w:val="0"/>
              <w:spacing w:line="300" w:lineRule="auto"/>
              <w:rPr>
                <w:rFonts w:ascii="仿宋_GB2312" w:hAnsi="宋体"/>
                <w:sz w:val="28"/>
                <w:szCs w:val="28"/>
                <w:highlight w:val="none"/>
              </w:rPr>
            </w:pPr>
          </w:p>
        </w:tc>
        <w:tc>
          <w:tcPr>
            <w:tcW w:w="955" w:type="dxa"/>
            <w:noWrap w:val="0"/>
            <w:vAlign w:val="top"/>
          </w:tcPr>
          <w:p w14:paraId="527E3766">
            <w:pPr>
              <w:autoSpaceDE w:val="0"/>
              <w:autoSpaceDN w:val="0"/>
              <w:adjustRightInd w:val="0"/>
              <w:snapToGrid w:val="0"/>
              <w:spacing w:line="300" w:lineRule="auto"/>
              <w:rPr>
                <w:rFonts w:ascii="仿宋_GB2312" w:hAnsi="宋体"/>
                <w:sz w:val="28"/>
                <w:szCs w:val="28"/>
                <w:highlight w:val="none"/>
              </w:rPr>
            </w:pPr>
          </w:p>
        </w:tc>
      </w:tr>
      <w:tr w14:paraId="201E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1" w:type="dxa"/>
            <w:gridSpan w:val="2"/>
            <w:noWrap w:val="0"/>
            <w:vAlign w:val="top"/>
          </w:tcPr>
          <w:p w14:paraId="78327DDE">
            <w:pPr>
              <w:autoSpaceDE w:val="0"/>
              <w:autoSpaceDN w:val="0"/>
              <w:adjustRightInd w:val="0"/>
              <w:snapToGrid w:val="0"/>
              <w:spacing w:line="300" w:lineRule="auto"/>
              <w:jc w:val="right"/>
              <w:rPr>
                <w:rFonts w:ascii="仿宋_GB2312" w:hAnsi="宋体"/>
                <w:b/>
                <w:bCs/>
                <w:sz w:val="28"/>
                <w:szCs w:val="28"/>
                <w:highlight w:val="none"/>
              </w:rPr>
            </w:pPr>
            <w:r>
              <w:rPr>
                <w:rFonts w:hint="eastAsia" w:ascii="仿宋_GB2312" w:hAnsi="宋体"/>
                <w:b/>
                <w:bCs/>
                <w:sz w:val="28"/>
                <w:szCs w:val="28"/>
                <w:highlight w:val="none"/>
              </w:rPr>
              <w:t>合计总价：</w:t>
            </w:r>
          </w:p>
        </w:tc>
        <w:tc>
          <w:tcPr>
            <w:tcW w:w="5395" w:type="dxa"/>
            <w:gridSpan w:val="4"/>
            <w:noWrap w:val="0"/>
            <w:vAlign w:val="top"/>
          </w:tcPr>
          <w:p w14:paraId="345B88C9">
            <w:pPr>
              <w:autoSpaceDE w:val="0"/>
              <w:autoSpaceDN w:val="0"/>
              <w:adjustRightInd w:val="0"/>
              <w:snapToGrid w:val="0"/>
              <w:spacing w:line="300" w:lineRule="auto"/>
              <w:rPr>
                <w:rFonts w:ascii="仿宋_GB2312" w:hAnsi="宋体"/>
                <w:b/>
                <w:bCs/>
                <w:sz w:val="28"/>
                <w:szCs w:val="28"/>
                <w:highlight w:val="none"/>
              </w:rPr>
            </w:pPr>
            <w:r>
              <w:rPr>
                <w:rFonts w:hint="eastAsia" w:ascii="仿宋_GB2312" w:hAnsi="宋体"/>
                <w:b/>
                <w:bCs/>
                <w:sz w:val="28"/>
                <w:szCs w:val="28"/>
                <w:highlight w:val="none"/>
              </w:rPr>
              <w:t>￥：      大写：</w:t>
            </w:r>
          </w:p>
        </w:tc>
      </w:tr>
    </w:tbl>
    <w:p w14:paraId="153D8875">
      <w:pPr>
        <w:autoSpaceDE w:val="0"/>
        <w:autoSpaceDN w:val="0"/>
        <w:adjustRightInd w:val="0"/>
        <w:snapToGrid w:val="0"/>
        <w:spacing w:line="300" w:lineRule="auto"/>
        <w:rPr>
          <w:rFonts w:ascii="仿宋_GB2312" w:hAnsi="宋体"/>
          <w:sz w:val="28"/>
          <w:szCs w:val="28"/>
          <w:highlight w:val="none"/>
        </w:rPr>
      </w:pPr>
    </w:p>
    <w:p w14:paraId="077C8DA1">
      <w:pPr>
        <w:autoSpaceDE w:val="0"/>
        <w:autoSpaceDN w:val="0"/>
        <w:adjustRightInd w:val="0"/>
        <w:snapToGrid w:val="0"/>
        <w:spacing w:line="300" w:lineRule="auto"/>
        <w:ind w:firstLine="560" w:firstLineChars="200"/>
        <w:rPr>
          <w:rFonts w:ascii="仿宋_GB2312" w:hAnsi="宋体"/>
          <w:sz w:val="28"/>
          <w:szCs w:val="28"/>
          <w:highlight w:val="none"/>
          <w:u w:val="single"/>
        </w:rPr>
      </w:pPr>
      <w:r>
        <w:rPr>
          <w:rFonts w:hint="eastAsia" w:ascii="仿宋_GB2312" w:hAnsi="宋体"/>
          <w:sz w:val="28"/>
          <w:szCs w:val="28"/>
          <w:highlight w:val="none"/>
        </w:rPr>
        <w:t>法定代表人或授权代表（签字）：</w:t>
      </w:r>
      <w:r>
        <w:rPr>
          <w:rFonts w:hint="eastAsia" w:ascii="仿宋_GB2312" w:hAnsi="宋体"/>
          <w:sz w:val="28"/>
          <w:szCs w:val="28"/>
          <w:highlight w:val="none"/>
          <w:u w:val="single"/>
        </w:rPr>
        <w:t xml:space="preserve">                     </w:t>
      </w:r>
    </w:p>
    <w:p w14:paraId="759889D0">
      <w:pPr>
        <w:autoSpaceDE w:val="0"/>
        <w:autoSpaceDN w:val="0"/>
        <w:adjustRightInd w:val="0"/>
        <w:snapToGrid w:val="0"/>
        <w:spacing w:line="300" w:lineRule="auto"/>
        <w:ind w:firstLine="560" w:firstLineChars="200"/>
        <w:rPr>
          <w:rFonts w:ascii="仿宋_GB2312" w:hAnsi="宋体"/>
          <w:sz w:val="28"/>
          <w:szCs w:val="28"/>
          <w:highlight w:val="none"/>
        </w:rPr>
      </w:pPr>
      <w:r>
        <w:rPr>
          <w:rFonts w:hint="eastAsia" w:ascii="仿宋_GB2312" w:hAnsi="宋体"/>
          <w:sz w:val="28"/>
          <w:szCs w:val="28"/>
          <w:highlight w:val="none"/>
        </w:rPr>
        <w:t>供应商名称（盖章）：</w:t>
      </w:r>
    </w:p>
    <w:p w14:paraId="6D1E79AB">
      <w:pPr>
        <w:autoSpaceDE w:val="0"/>
        <w:autoSpaceDN w:val="0"/>
        <w:adjustRightInd w:val="0"/>
        <w:snapToGrid w:val="0"/>
        <w:spacing w:line="300" w:lineRule="auto"/>
        <w:ind w:firstLine="560" w:firstLineChars="200"/>
        <w:rPr>
          <w:rFonts w:ascii="仿宋_GB2312" w:hAnsi="宋体"/>
          <w:sz w:val="28"/>
          <w:szCs w:val="28"/>
          <w:highlight w:val="none"/>
        </w:rPr>
      </w:pPr>
      <w:r>
        <w:rPr>
          <w:rFonts w:hint="eastAsia" w:ascii="仿宋_GB2312" w:hAnsi="宋体"/>
          <w:sz w:val="28"/>
          <w:szCs w:val="28"/>
          <w:highlight w:val="none"/>
        </w:rPr>
        <w:t>日期：</w:t>
      </w:r>
      <w:r>
        <w:rPr>
          <w:rFonts w:hint="eastAsia" w:ascii="仿宋_GB2312" w:hAnsi="宋体"/>
          <w:sz w:val="28"/>
          <w:szCs w:val="28"/>
          <w:highlight w:val="none"/>
          <w:u w:val="single"/>
        </w:rPr>
        <w:t xml:space="preserve">     年     月     日</w:t>
      </w:r>
      <w:r>
        <w:rPr>
          <w:rFonts w:hint="eastAsia" w:ascii="仿宋_GB2312" w:hAnsi="宋体"/>
          <w:sz w:val="28"/>
          <w:szCs w:val="28"/>
          <w:highlight w:val="none"/>
        </w:rPr>
        <w:t xml:space="preserve">      </w:t>
      </w:r>
    </w:p>
    <w:p w14:paraId="2A318B2C">
      <w:pPr>
        <w:autoSpaceDE w:val="0"/>
        <w:autoSpaceDN w:val="0"/>
        <w:adjustRightInd w:val="0"/>
        <w:snapToGrid w:val="0"/>
        <w:spacing w:line="300" w:lineRule="auto"/>
        <w:rPr>
          <w:rFonts w:ascii="仿宋_GB2312" w:hAnsi="仿宋_GB2312" w:cs="仿宋_GB2312"/>
          <w:sz w:val="28"/>
          <w:szCs w:val="28"/>
          <w:highlight w:val="none"/>
        </w:rPr>
      </w:pPr>
    </w:p>
    <w:p w14:paraId="57F7CCD3">
      <w:pPr>
        <w:autoSpaceDE w:val="0"/>
        <w:autoSpaceDN w:val="0"/>
        <w:adjustRightInd w:val="0"/>
        <w:snapToGrid w:val="0"/>
        <w:spacing w:line="300" w:lineRule="auto"/>
        <w:rPr>
          <w:rFonts w:ascii="仿宋_GB2312" w:hAnsi="仿宋_GB2312" w:cs="仿宋_GB2312"/>
          <w:sz w:val="28"/>
          <w:szCs w:val="28"/>
          <w:highlight w:val="none"/>
        </w:rPr>
      </w:pPr>
      <w:r>
        <w:rPr>
          <w:rFonts w:hint="eastAsia" w:ascii="仿宋_GB2312" w:hAnsi="仿宋_GB2312" w:cs="仿宋_GB2312"/>
          <w:sz w:val="28"/>
          <w:szCs w:val="28"/>
          <w:highlight w:val="none"/>
        </w:rPr>
        <w:t>注：1、填写此表格时不得改变表格的形式。 </w:t>
      </w:r>
    </w:p>
    <w:p w14:paraId="44672E95">
      <w:pPr>
        <w:autoSpaceDE w:val="0"/>
        <w:autoSpaceDN w:val="0"/>
        <w:adjustRightInd w:val="0"/>
        <w:snapToGrid w:val="0"/>
        <w:spacing w:line="300" w:lineRule="auto"/>
        <w:ind w:firstLine="560" w:firstLineChars="200"/>
        <w:rPr>
          <w:rFonts w:ascii="仿宋_GB2312" w:hAnsi="仿宋_GB2312" w:cs="仿宋_GB2312"/>
          <w:sz w:val="28"/>
          <w:szCs w:val="28"/>
          <w:highlight w:val="none"/>
        </w:rPr>
      </w:pPr>
      <w:r>
        <w:rPr>
          <w:rFonts w:hint="eastAsia" w:ascii="仿宋_GB2312" w:hAnsi="仿宋_GB2312" w:cs="仿宋_GB2312"/>
          <w:sz w:val="28"/>
          <w:szCs w:val="28"/>
          <w:highlight w:val="none"/>
        </w:rPr>
        <w:t>2、响应单位如果需要对报价或其它内容加以说明，可在备注一栏中填写。</w:t>
      </w:r>
    </w:p>
    <w:p w14:paraId="03311F26">
      <w:pPr>
        <w:autoSpaceDE w:val="0"/>
        <w:autoSpaceDN w:val="0"/>
        <w:adjustRightInd w:val="0"/>
        <w:snapToGrid w:val="0"/>
        <w:spacing w:line="300" w:lineRule="auto"/>
        <w:rPr>
          <w:rFonts w:ascii="仿宋_GB2312" w:hAnsi="仿宋_GB2312" w:cs="仿宋_GB2312"/>
          <w:sz w:val="28"/>
          <w:szCs w:val="28"/>
          <w:highlight w:val="none"/>
        </w:rPr>
      </w:pPr>
      <w:r>
        <w:rPr>
          <w:rFonts w:hint="eastAsia" w:ascii="仿宋_GB2312" w:hAnsi="仿宋_GB2312" w:cs="仿宋_GB2312"/>
          <w:sz w:val="28"/>
          <w:szCs w:val="28"/>
          <w:highlight w:val="none"/>
        </w:rPr>
        <w:t xml:space="preserve">    3、此表应经法定代表人或授权代表签名，并盖上公章。 </w:t>
      </w:r>
    </w:p>
    <w:p w14:paraId="73E2DC15">
      <w:pPr>
        <w:autoSpaceDE w:val="0"/>
        <w:autoSpaceDN w:val="0"/>
        <w:adjustRightInd w:val="0"/>
        <w:snapToGrid w:val="0"/>
        <w:spacing w:line="300" w:lineRule="auto"/>
        <w:ind w:firstLine="420" w:firstLineChars="200"/>
        <w:rPr>
          <w:rFonts w:ascii="仿宋_GB2312" w:hAnsi="宋体"/>
          <w:szCs w:val="32"/>
          <w:highlight w:val="none"/>
        </w:rPr>
      </w:pPr>
      <w:r>
        <w:rPr>
          <w:rFonts w:hint="eastAsia" w:ascii="仿宋_GB2312" w:hAnsi="宋体"/>
          <w:szCs w:val="32"/>
          <w:highlight w:val="none"/>
        </w:rPr>
        <w:t>                </w:t>
      </w:r>
    </w:p>
    <w:p w14:paraId="57AE8458">
      <w:pPr>
        <w:spacing w:line="300" w:lineRule="auto"/>
        <w:rPr>
          <w:highlight w:val="none"/>
        </w:rPr>
      </w:pPr>
    </w:p>
    <w:p w14:paraId="6F40AE3E">
      <w:pPr>
        <w:spacing w:line="300" w:lineRule="auto"/>
        <w:rPr>
          <w:rFonts w:ascii="仿宋_GB2312" w:hAnsi="仿宋_GB2312" w:cs="仿宋_GB2312"/>
          <w:b/>
          <w:bCs/>
          <w:color w:val="333333"/>
          <w:szCs w:val="32"/>
          <w:highlight w:val="none"/>
          <w:u w:val="single"/>
        </w:rPr>
      </w:pPr>
    </w:p>
    <w:p w14:paraId="62CD33F6">
      <w:pPr>
        <w:spacing w:line="300" w:lineRule="auto"/>
        <w:rPr>
          <w:rFonts w:ascii="仿宋_GB2312" w:hAnsi="仿宋_GB2312" w:cs="仿宋_GB2312"/>
          <w:b/>
          <w:bCs/>
          <w:color w:val="333333"/>
          <w:szCs w:val="32"/>
          <w:highlight w:val="none"/>
          <w:u w:val="single"/>
        </w:rPr>
      </w:pPr>
    </w:p>
    <w:p w14:paraId="40E2DD4E">
      <w:pPr>
        <w:rPr>
          <w:highlight w:val="none"/>
        </w:rPr>
      </w:pPr>
    </w:p>
    <w:p w14:paraId="0D977EB1">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3</w:t>
      </w:r>
    </w:p>
    <w:p w14:paraId="1A47C58B">
      <w:pPr>
        <w:pStyle w:val="4"/>
        <w:rPr>
          <w:highlight w:val="none"/>
        </w:rPr>
      </w:pPr>
    </w:p>
    <w:p w14:paraId="6C30F8D9">
      <w:pPr>
        <w:autoSpaceDE w:val="0"/>
        <w:autoSpaceDN w:val="0"/>
        <w:adjustRightInd w:val="0"/>
        <w:snapToGrid w:val="0"/>
        <w:spacing w:line="300" w:lineRule="auto"/>
        <w:jc w:val="center"/>
        <w:rPr>
          <w:rFonts w:hint="eastAsia" w:ascii="宋体" w:hAnsi="宋体" w:cs="宋体"/>
          <w:b/>
          <w:bCs/>
          <w:sz w:val="44"/>
          <w:szCs w:val="44"/>
          <w:highlight w:val="none"/>
        </w:rPr>
      </w:pPr>
      <w:r>
        <w:rPr>
          <w:rFonts w:hint="eastAsia" w:ascii="宋体" w:hAnsi="宋体" w:cs="宋体"/>
          <w:b/>
          <w:bCs/>
          <w:sz w:val="44"/>
          <w:szCs w:val="44"/>
          <w:highlight w:val="none"/>
          <w:lang w:val="en-US" w:eastAsia="zh-CN"/>
        </w:rPr>
        <w:t>法人授权委托书（模板）</w:t>
      </w:r>
    </w:p>
    <w:p w14:paraId="31EAF2EE">
      <w:pPr>
        <w:keepNext w:val="0"/>
        <w:keepLines w:val="0"/>
        <w:widowControl w:val="0"/>
        <w:suppressLineNumbers w:val="0"/>
        <w:adjustRightInd w:val="0"/>
        <w:snapToGrid w:val="0"/>
        <w:spacing w:before="0" w:beforeAutospacing="0" w:after="0" w:afterAutospacing="0" w:line="520" w:lineRule="exact"/>
        <w:ind w:left="0" w:right="0" w:firstLine="480" w:firstLineChars="200"/>
        <w:jc w:val="both"/>
        <w:rPr>
          <w:rFonts w:hint="eastAsia" w:ascii="仿宋_GB2312" w:hAnsi="宋体" w:eastAsia="仿宋_GB2312" w:cs="Times New Roman"/>
          <w:kern w:val="2"/>
          <w:sz w:val="24"/>
          <w:szCs w:val="24"/>
          <w:highlight w:val="none"/>
        </w:rPr>
      </w:pPr>
      <w:r>
        <w:rPr>
          <w:rFonts w:hint="eastAsia" w:ascii="仿宋_GB2312" w:hAnsi="宋体" w:eastAsia="仿宋_GB2312" w:cs="Times New Roman"/>
          <w:kern w:val="2"/>
          <w:sz w:val="24"/>
          <w:szCs w:val="24"/>
          <w:highlight w:val="none"/>
          <w:lang w:val="en-US" w:eastAsia="zh-CN" w:bidi="ar"/>
        </w:rPr>
        <w:t xml:space="preserve"> </w:t>
      </w:r>
    </w:p>
    <w:p w14:paraId="51EB7CA1">
      <w:pPr>
        <w:keepNext w:val="0"/>
        <w:keepLines w:val="0"/>
        <w:widowControl w:val="0"/>
        <w:suppressLineNumbers w:val="0"/>
        <w:spacing w:before="0" w:beforeAutospacing="0" w:after="0" w:afterAutospacing="0" w:line="360" w:lineRule="auto"/>
        <w:ind w:left="0" w:right="0" w:firstLine="560" w:firstLineChars="200"/>
        <w:jc w:val="left"/>
        <w:rPr>
          <w:rFonts w:hint="eastAsia" w:ascii="仿宋_GB2312" w:hAnsi="宋体" w:eastAsia="仿宋_GB2312" w:cs="Times New Roman"/>
          <w:kern w:val="2"/>
          <w:sz w:val="28"/>
          <w:szCs w:val="28"/>
          <w:highlight w:val="none"/>
        </w:rPr>
      </w:pPr>
      <w:r>
        <w:rPr>
          <w:rFonts w:hint="eastAsia" w:ascii="仿宋_GB2312" w:hAnsi="宋体" w:eastAsia="仿宋_GB2312" w:cs="仿宋_GB2312"/>
          <w:kern w:val="2"/>
          <w:sz w:val="28"/>
          <w:szCs w:val="28"/>
          <w:highlight w:val="none"/>
          <w:lang w:val="en-US" w:eastAsia="zh-CN" w:bidi="ar"/>
        </w:rPr>
        <w:t>本授权委托书声明：兹授权</w:t>
      </w:r>
      <w:r>
        <w:rPr>
          <w:rFonts w:hint="eastAsia" w:ascii="仿宋_GB2312" w:hAnsi="宋体" w:eastAsia="仿宋_GB2312" w:cs="仿宋_GB2312"/>
          <w:kern w:val="2"/>
          <w:sz w:val="28"/>
          <w:szCs w:val="28"/>
          <w:highlight w:val="none"/>
          <w:u w:val="single"/>
          <w:lang w:val="en-US" w:eastAsia="zh-CN" w:bidi="ar"/>
        </w:rPr>
        <w:t>（姓名）(身份证号码：XXXXX)</w:t>
      </w:r>
      <w:r>
        <w:rPr>
          <w:rFonts w:hint="eastAsia" w:ascii="仿宋_GB2312" w:hAnsi="宋体" w:eastAsia="仿宋_GB2312" w:cs="仿宋_GB2312"/>
          <w:kern w:val="2"/>
          <w:sz w:val="28"/>
          <w:szCs w:val="28"/>
          <w:highlight w:val="none"/>
          <w:lang w:val="en-US" w:eastAsia="zh-CN" w:bidi="ar"/>
        </w:rPr>
        <w:t>为我公司参加贵单位组织的</w:t>
      </w:r>
      <w:r>
        <w:rPr>
          <w:rFonts w:hint="eastAsia" w:ascii="仿宋_GB2312" w:hAnsi="宋体" w:eastAsia="仿宋_GB2312" w:cs="仿宋_GB2312"/>
          <w:kern w:val="2"/>
          <w:sz w:val="28"/>
          <w:szCs w:val="28"/>
          <w:highlight w:val="none"/>
          <w:u w:val="single"/>
          <w:lang w:val="en-US" w:eastAsia="zh-CN" w:bidi="ar"/>
        </w:rPr>
        <w:t>（项</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u w:val="single"/>
          <w:lang w:val="en-US" w:eastAsia="zh-CN" w:bidi="ar"/>
        </w:rPr>
        <w:t>目</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u w:val="single"/>
          <w:lang w:val="en-US" w:eastAsia="zh-CN" w:bidi="ar"/>
        </w:rPr>
        <w:t>名</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u w:val="single"/>
          <w:lang w:val="en-US" w:eastAsia="zh-CN" w:bidi="ar"/>
        </w:rPr>
        <w:t>称）</w:t>
      </w:r>
      <w:r>
        <w:rPr>
          <w:rFonts w:hint="eastAsia" w:ascii="仿宋_GB2312" w:hAnsi="宋体" w:eastAsia="仿宋_GB2312" w:cs="仿宋_GB2312"/>
          <w:kern w:val="2"/>
          <w:sz w:val="28"/>
          <w:szCs w:val="28"/>
          <w:highlight w:val="none"/>
          <w:lang w:val="en-US" w:eastAsia="zh-CN" w:bidi="ar"/>
        </w:rPr>
        <w:t>采购活动的竞标代表人，全权代表我公司处理在该项目活动中的一切事宜。代理期限从</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年</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月</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日起至</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年</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月</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日止。</w:t>
      </w:r>
    </w:p>
    <w:p w14:paraId="5973DAD0">
      <w:pPr>
        <w:keepNext w:val="0"/>
        <w:keepLines w:val="0"/>
        <w:widowControl w:val="0"/>
        <w:suppressLineNumbers w:val="0"/>
        <w:spacing w:before="0" w:beforeAutospacing="0" w:after="0" w:afterAutospacing="0" w:line="520" w:lineRule="exact"/>
        <w:ind w:left="0" w:right="0" w:firstLine="560" w:firstLineChars="200"/>
        <w:jc w:val="both"/>
        <w:rPr>
          <w:rFonts w:hint="eastAsia" w:ascii="仿宋_GB2312" w:hAnsi="宋体" w:eastAsia="仿宋_GB2312" w:cs="Times New Roman"/>
          <w:kern w:val="2"/>
          <w:sz w:val="28"/>
          <w:szCs w:val="28"/>
          <w:highlight w:val="none"/>
        </w:rPr>
      </w:pPr>
      <w:r>
        <w:rPr>
          <w:rFonts w:hint="eastAsia" w:ascii="仿宋_GB2312" w:hAnsi="宋体" w:eastAsia="仿宋_GB2312" w:cs="Times New Roman"/>
          <w:kern w:val="2"/>
          <w:sz w:val="28"/>
          <w:szCs w:val="28"/>
          <w:highlight w:val="none"/>
          <w:lang w:val="en-US" w:eastAsia="zh-CN" w:bidi="ar"/>
        </w:rPr>
        <w:t xml:space="preserve"> </w:t>
      </w:r>
    </w:p>
    <w:p w14:paraId="4751B823">
      <w:pPr>
        <w:keepNext w:val="0"/>
        <w:keepLines w:val="0"/>
        <w:widowControl w:val="0"/>
        <w:suppressLineNumbers w:val="0"/>
        <w:spacing w:before="0" w:beforeAutospacing="0" w:after="0" w:afterAutospacing="0" w:line="520" w:lineRule="exact"/>
        <w:ind w:left="0" w:right="0" w:firstLine="560" w:firstLineChars="200"/>
        <w:jc w:val="right"/>
        <w:rPr>
          <w:rFonts w:hint="eastAsia" w:ascii="仿宋_GB2312" w:hAnsi="宋体" w:eastAsia="仿宋_GB2312" w:cs="Times New Roman"/>
          <w:kern w:val="2"/>
          <w:sz w:val="28"/>
          <w:szCs w:val="28"/>
          <w:highlight w:val="none"/>
        </w:rPr>
      </w:pPr>
      <w:r>
        <w:rPr>
          <w:rFonts w:hint="eastAsia" w:ascii="仿宋_GB2312" w:hAnsi="宋体" w:eastAsia="仿宋_GB2312" w:cs="仿宋_GB2312"/>
          <w:kern w:val="2"/>
          <w:sz w:val="28"/>
          <w:szCs w:val="28"/>
          <w:highlight w:val="none"/>
          <w:lang w:val="en-US" w:eastAsia="zh-CN" w:bidi="ar"/>
        </w:rPr>
        <w:t>授权单位（签章）：</w:t>
      </w:r>
      <w:r>
        <w:rPr>
          <w:rFonts w:hint="eastAsia" w:ascii="仿宋_GB2312" w:hAnsi="宋体" w:eastAsia="仿宋_GB2312" w:cs="Times New Roman"/>
          <w:kern w:val="2"/>
          <w:sz w:val="28"/>
          <w:szCs w:val="28"/>
          <w:highlight w:val="none"/>
          <w:u w:val="single"/>
          <w:lang w:val="en-US" w:eastAsia="zh-CN" w:bidi="ar"/>
        </w:rPr>
        <w:t xml:space="preserve">               </w:t>
      </w:r>
    </w:p>
    <w:p w14:paraId="5CF04BAF">
      <w:pPr>
        <w:keepNext w:val="0"/>
        <w:keepLines w:val="0"/>
        <w:widowControl w:val="0"/>
        <w:suppressLineNumbers w:val="0"/>
        <w:spacing w:before="0" w:beforeAutospacing="0" w:after="0" w:afterAutospacing="0" w:line="520" w:lineRule="exact"/>
        <w:ind w:left="0" w:right="0" w:firstLine="560" w:firstLineChars="200"/>
        <w:jc w:val="right"/>
        <w:rPr>
          <w:rFonts w:hint="eastAsia" w:ascii="仿宋_GB2312" w:hAnsi="宋体" w:eastAsia="仿宋_GB2312" w:cs="Times New Roman"/>
          <w:kern w:val="2"/>
          <w:sz w:val="28"/>
          <w:szCs w:val="28"/>
          <w:highlight w:val="none"/>
        </w:rPr>
      </w:pPr>
      <w:r>
        <w:rPr>
          <w:rFonts w:hint="eastAsia" w:ascii="仿宋_GB2312" w:hAnsi="宋体" w:eastAsia="仿宋_GB2312" w:cs="仿宋_GB2312"/>
          <w:kern w:val="2"/>
          <w:sz w:val="28"/>
          <w:szCs w:val="28"/>
          <w:highlight w:val="none"/>
          <w:lang w:val="en-US" w:eastAsia="zh-CN" w:bidi="ar"/>
        </w:rPr>
        <w:t>法定代表人（签字或盖章）：</w:t>
      </w:r>
      <w:r>
        <w:rPr>
          <w:rFonts w:hint="eastAsia" w:ascii="仿宋_GB2312" w:hAnsi="宋体" w:eastAsia="仿宋_GB2312" w:cs="Times New Roman"/>
          <w:kern w:val="2"/>
          <w:sz w:val="28"/>
          <w:szCs w:val="28"/>
          <w:highlight w:val="none"/>
          <w:u w:val="single"/>
          <w:lang w:val="en-US" w:eastAsia="zh-CN" w:bidi="ar"/>
        </w:rPr>
        <w:t xml:space="preserve">       </w:t>
      </w:r>
    </w:p>
    <w:p w14:paraId="48EF8F12">
      <w:pPr>
        <w:keepNext w:val="0"/>
        <w:keepLines w:val="0"/>
        <w:widowControl w:val="0"/>
        <w:suppressLineNumbers w:val="0"/>
        <w:spacing w:before="0" w:beforeAutospacing="0" w:after="0" w:afterAutospacing="0" w:line="520" w:lineRule="exact"/>
        <w:ind w:left="0" w:right="0" w:firstLine="560" w:firstLineChars="200"/>
        <w:jc w:val="right"/>
        <w:rPr>
          <w:rFonts w:hint="eastAsia" w:ascii="仿宋_GB2312" w:hAnsi="宋体" w:eastAsia="仿宋_GB2312" w:cs="Times New Roman"/>
          <w:kern w:val="2"/>
          <w:sz w:val="28"/>
          <w:szCs w:val="28"/>
          <w:highlight w:val="none"/>
        </w:rPr>
      </w:pPr>
      <w:r>
        <w:rPr>
          <w:rFonts w:hint="eastAsia" w:ascii="仿宋_GB2312" w:hAnsi="宋体" w:eastAsia="仿宋_GB2312" w:cs="仿宋_GB2312"/>
          <w:kern w:val="2"/>
          <w:sz w:val="28"/>
          <w:szCs w:val="28"/>
          <w:highlight w:val="none"/>
          <w:lang w:val="en-US" w:eastAsia="zh-CN" w:bidi="ar"/>
        </w:rPr>
        <w:t>授权委托日期：</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年</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月</w:t>
      </w:r>
      <w:r>
        <w:rPr>
          <w:rFonts w:hint="eastAsia" w:ascii="仿宋_GB2312" w:hAnsi="宋体" w:eastAsia="仿宋_GB2312" w:cs="Times New Roman"/>
          <w:kern w:val="2"/>
          <w:sz w:val="28"/>
          <w:szCs w:val="28"/>
          <w:highlight w:val="none"/>
          <w:u w:val="single"/>
          <w:lang w:val="en-US" w:eastAsia="zh-CN" w:bidi="ar"/>
        </w:rPr>
        <w:t xml:space="preserve">   </w:t>
      </w:r>
      <w:r>
        <w:rPr>
          <w:rFonts w:hint="eastAsia" w:ascii="仿宋_GB2312" w:hAnsi="宋体" w:eastAsia="仿宋_GB2312" w:cs="仿宋_GB2312"/>
          <w:kern w:val="2"/>
          <w:sz w:val="28"/>
          <w:szCs w:val="28"/>
          <w:highlight w:val="none"/>
          <w:lang w:val="en-US" w:eastAsia="zh-CN" w:bidi="ar"/>
        </w:rPr>
        <w:t>日</w:t>
      </w:r>
    </w:p>
    <w:p w14:paraId="7ECD624C">
      <w:pPr>
        <w:keepNext w:val="0"/>
        <w:keepLines w:val="0"/>
        <w:widowControl w:val="0"/>
        <w:suppressLineNumbers w:val="0"/>
        <w:spacing w:before="0" w:beforeAutospacing="0" w:after="0" w:afterAutospacing="0" w:line="520" w:lineRule="exact"/>
        <w:ind w:left="0" w:right="0" w:firstLine="560" w:firstLineChars="200"/>
        <w:jc w:val="both"/>
        <w:rPr>
          <w:rFonts w:hint="eastAsia" w:ascii="仿宋_GB2312" w:hAnsi="宋体" w:eastAsia="仿宋_GB2312" w:cs="Times New Roman"/>
          <w:kern w:val="2"/>
          <w:sz w:val="28"/>
          <w:szCs w:val="28"/>
          <w:highlight w:val="none"/>
        </w:rPr>
      </w:pPr>
      <w:r>
        <w:rPr>
          <w:rFonts w:hint="eastAsia" w:ascii="仿宋_GB2312" w:hAnsi="宋体" w:eastAsia="仿宋_GB2312" w:cs="Times New Roman"/>
          <w:kern w:val="2"/>
          <w:sz w:val="28"/>
          <w:szCs w:val="28"/>
          <w:highlight w:val="none"/>
          <w:lang w:val="en-US" w:eastAsia="zh-CN" w:bidi="ar"/>
        </w:rPr>
        <w:t xml:space="preserve"> </w:t>
      </w:r>
    </w:p>
    <w:tbl>
      <w:tblPr>
        <w:tblStyle w:val="14"/>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1BB5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12" w:hRule="atLeast"/>
        </w:trPr>
        <w:tc>
          <w:tcPr>
            <w:tcW w:w="8650" w:type="dxa"/>
            <w:tcBorders>
              <w:top w:val="single" w:color="auto" w:sz="4" w:space="0"/>
              <w:left w:val="single" w:color="auto" w:sz="4" w:space="0"/>
              <w:bottom w:val="single" w:color="auto" w:sz="4" w:space="0"/>
              <w:right w:val="single" w:color="auto" w:sz="4" w:space="0"/>
            </w:tcBorders>
            <w:noWrap w:val="0"/>
            <w:vAlign w:val="top"/>
          </w:tcPr>
          <w:p w14:paraId="508E3D98">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r>
              <w:rPr>
                <w:rFonts w:hint="eastAsia" w:ascii="仿宋_GB2312" w:hAnsi="宋体" w:eastAsia="仿宋_GB2312" w:cs="仿宋_GB2312"/>
                <w:kern w:val="2"/>
                <w:sz w:val="24"/>
                <w:szCs w:val="24"/>
                <w:highlight w:val="none"/>
                <w:lang w:val="en-US" w:eastAsia="zh-CN" w:bidi="ar"/>
              </w:rPr>
              <w:t>法定代表人身份证（复印件）粘贴处：</w:t>
            </w:r>
          </w:p>
          <w:p w14:paraId="1693B6B0">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14:paraId="49BD432F">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14:paraId="3FD42C68">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14:paraId="34284968">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14:paraId="26963C08">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14:paraId="32740D34">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14:paraId="106B9194">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p>
          <w:p w14:paraId="4F944A9B">
            <w:pPr>
              <w:keepNext w:val="0"/>
              <w:keepLines w:val="0"/>
              <w:widowControl w:val="0"/>
              <w:suppressLineNumbers w:val="0"/>
              <w:spacing w:before="0" w:beforeAutospacing="0" w:after="0" w:afterAutospacing="0" w:line="300" w:lineRule="auto"/>
              <w:ind w:left="0" w:right="0" w:firstLine="0" w:firstLineChars="0"/>
              <w:jc w:val="both"/>
              <w:rPr>
                <w:rFonts w:hint="eastAsia" w:ascii="仿宋_GB2312" w:hAnsi="宋体" w:eastAsia="仿宋_GB2312" w:cs="Times New Roman"/>
                <w:kern w:val="2"/>
                <w:sz w:val="24"/>
                <w:szCs w:val="24"/>
                <w:highlight w:val="none"/>
              </w:rPr>
            </w:pPr>
            <w:r>
              <w:rPr>
                <w:rFonts w:hint="eastAsia" w:ascii="仿宋_GB2312" w:hAnsi="宋体" w:eastAsia="仿宋_GB2312" w:cs="仿宋_GB2312"/>
                <w:kern w:val="2"/>
                <w:sz w:val="24"/>
                <w:szCs w:val="24"/>
                <w:highlight w:val="none"/>
                <w:lang w:val="en-US" w:eastAsia="zh-CN" w:bidi="ar"/>
              </w:rPr>
              <w:t>被授权人身份证（复印件）粘贴处：</w:t>
            </w:r>
          </w:p>
        </w:tc>
      </w:tr>
    </w:tbl>
    <w:p w14:paraId="2708EEE6">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eastAsia="zh-CN"/>
        </w:rPr>
      </w:pPr>
    </w:p>
    <w:p w14:paraId="37C8ECE5">
      <w:pPr>
        <w:pStyle w:val="5"/>
        <w:rPr>
          <w:rFonts w:hint="eastAsia" w:ascii="黑体" w:hAnsi="黑体" w:eastAsia="黑体" w:cs="黑体"/>
          <w:sz w:val="32"/>
          <w:szCs w:val="32"/>
          <w:highlight w:val="none"/>
          <w:lang w:eastAsia="zh-CN"/>
        </w:rPr>
      </w:pPr>
    </w:p>
    <w:p w14:paraId="60CB4CBC">
      <w:pPr>
        <w:rPr>
          <w:rFonts w:hint="eastAsia" w:ascii="黑体" w:hAnsi="黑体" w:eastAsia="黑体" w:cs="黑体"/>
          <w:sz w:val="32"/>
          <w:szCs w:val="32"/>
          <w:highlight w:val="none"/>
          <w:lang w:eastAsia="zh-CN"/>
        </w:rPr>
      </w:pPr>
    </w:p>
    <w:p w14:paraId="586D298D">
      <w:pPr>
        <w:pStyle w:val="5"/>
        <w:rPr>
          <w:rFonts w:hint="eastAsia" w:ascii="黑体" w:hAnsi="黑体" w:eastAsia="黑体" w:cs="黑体"/>
          <w:sz w:val="32"/>
          <w:szCs w:val="32"/>
          <w:highlight w:val="none"/>
          <w:lang w:eastAsia="zh-CN"/>
        </w:rPr>
      </w:pPr>
    </w:p>
    <w:p w14:paraId="5D461784">
      <w:pPr>
        <w:rPr>
          <w:rFonts w:hint="eastAsia" w:ascii="黑体" w:hAnsi="黑体" w:eastAsia="黑体" w:cs="黑体"/>
          <w:sz w:val="32"/>
          <w:szCs w:val="32"/>
          <w:highlight w:val="none"/>
          <w:lang w:eastAsia="zh-CN"/>
        </w:rPr>
      </w:pPr>
    </w:p>
    <w:p w14:paraId="0B47FD41">
      <w:pPr>
        <w:pStyle w:val="5"/>
        <w:rPr>
          <w:rFonts w:hint="eastAsia" w:ascii="黑体" w:hAnsi="黑体" w:eastAsia="黑体" w:cs="黑体"/>
          <w:sz w:val="32"/>
          <w:szCs w:val="32"/>
          <w:highlight w:val="none"/>
          <w:lang w:eastAsia="zh-CN"/>
        </w:rPr>
      </w:pPr>
    </w:p>
    <w:p w14:paraId="4013E523">
      <w:pPr>
        <w:rPr>
          <w:rFonts w:hint="eastAsia" w:ascii="黑体" w:hAnsi="黑体" w:eastAsia="黑体" w:cs="黑体"/>
          <w:sz w:val="32"/>
          <w:szCs w:val="32"/>
          <w:highlight w:val="none"/>
          <w:lang w:eastAsia="zh-CN"/>
        </w:rPr>
      </w:pPr>
    </w:p>
    <w:p w14:paraId="7146DB57">
      <w:pPr>
        <w:pStyle w:val="5"/>
        <w:rPr>
          <w:rFonts w:hint="eastAsia" w:ascii="黑体" w:hAnsi="黑体" w:eastAsia="黑体" w:cs="黑体"/>
          <w:sz w:val="32"/>
          <w:szCs w:val="32"/>
          <w:highlight w:val="none"/>
          <w:lang w:eastAsia="zh-CN"/>
        </w:rPr>
      </w:pPr>
    </w:p>
    <w:p w14:paraId="6216DFE2">
      <w:pPr>
        <w:rPr>
          <w:rFonts w:hint="eastAsia" w:ascii="黑体" w:hAnsi="黑体" w:eastAsia="黑体" w:cs="黑体"/>
          <w:sz w:val="32"/>
          <w:szCs w:val="32"/>
          <w:highlight w:val="none"/>
          <w:lang w:eastAsia="zh-CN"/>
        </w:rPr>
      </w:pPr>
    </w:p>
    <w:p w14:paraId="2E867CAE">
      <w:pPr>
        <w:pStyle w:val="5"/>
        <w:rPr>
          <w:rFonts w:hint="eastAsia" w:ascii="黑体" w:hAnsi="黑体" w:eastAsia="黑体" w:cs="黑体"/>
          <w:sz w:val="32"/>
          <w:szCs w:val="32"/>
          <w:highlight w:val="none"/>
          <w:lang w:eastAsia="zh-CN"/>
        </w:rPr>
      </w:pPr>
    </w:p>
    <w:p w14:paraId="3E1E7151">
      <w:pPr>
        <w:rPr>
          <w:rFonts w:hint="eastAsia"/>
          <w:lang w:eastAsia="zh-CN"/>
        </w:rPr>
      </w:pPr>
    </w:p>
    <w:p w14:paraId="443A4825">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4</w:t>
      </w:r>
    </w:p>
    <w:p w14:paraId="518D9717">
      <w:pPr>
        <w:keepNext w:val="0"/>
        <w:keepLines w:val="0"/>
        <w:widowControl w:val="0"/>
        <w:suppressLineNumbers w:val="0"/>
        <w:autoSpaceDE w:val="0"/>
        <w:autoSpaceDN w:val="0"/>
        <w:adjustRightInd w:val="0"/>
        <w:spacing w:before="0" w:beforeAutospacing="0" w:after="0" w:afterAutospacing="0" w:line="579" w:lineRule="exact"/>
        <w:ind w:right="0"/>
        <w:jc w:val="center"/>
        <w:rPr>
          <w:rFonts w:hint="eastAsia" w:ascii="方正小标宋_GBK" w:hAnsi="方正小标宋_GBK" w:eastAsia="方正小标宋_GBK" w:cs="方正小标宋_GBK"/>
          <w:kern w:val="0"/>
          <w:sz w:val="44"/>
          <w:szCs w:val="44"/>
          <w:highlight w:val="none"/>
        </w:rPr>
      </w:pPr>
      <w:r>
        <w:rPr>
          <w:rFonts w:hint="eastAsia" w:ascii="方正小标宋_GBK" w:hAnsi="方正小标宋_GBK" w:eastAsia="方正小标宋_GBK" w:cs="方正小标宋_GBK"/>
          <w:kern w:val="0"/>
          <w:sz w:val="44"/>
          <w:szCs w:val="44"/>
          <w:highlight w:val="none"/>
          <w:lang w:val="en-US" w:eastAsia="zh-CN" w:bidi="ar"/>
        </w:rPr>
        <w:t>政府采购违法行为风险知悉确认书</w:t>
      </w:r>
    </w:p>
    <w:p w14:paraId="644E5305">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 </w:t>
      </w:r>
    </w:p>
    <w:p w14:paraId="5B0EE229">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0"/>
          <w:sz w:val="32"/>
          <w:szCs w:val="32"/>
          <w:highlight w:val="none"/>
        </w:rPr>
      </w:pPr>
      <w:r>
        <w:rPr>
          <w:rFonts w:hint="eastAsia" w:ascii="仿宋_GB2312" w:hAnsi="Times New Roman" w:eastAsia="仿宋_GB2312" w:cs="仿宋_GB2312"/>
          <w:kern w:val="2"/>
          <w:sz w:val="32"/>
          <w:szCs w:val="32"/>
          <w:highlight w:val="none"/>
          <w:lang w:val="en-US" w:eastAsia="zh-CN" w:bidi="ar"/>
        </w:rPr>
        <w:t>本公司在投标前已充分知悉以下情形为参与政府采购活动时的重大风险事项，并承诺已对下述风险提示事项重点排查，做到严谨、诚信、依法依规参与政府采购活动。</w:t>
      </w:r>
    </w:p>
    <w:p w14:paraId="58F32BE7">
      <w:pPr>
        <w:keepNext w:val="0"/>
        <w:keepLines w:val="0"/>
        <w:widowControl w:val="0"/>
        <w:suppressLineNumbers w:val="0"/>
        <w:spacing w:before="0" w:beforeAutospacing="0" w:after="0" w:afterAutospacing="0" w:line="579" w:lineRule="exact"/>
        <w:ind w:left="0" w:right="0" w:firstLine="643"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b/>
          <w:bCs/>
          <w:kern w:val="2"/>
          <w:sz w:val="32"/>
          <w:szCs w:val="32"/>
          <w:highlight w:val="none"/>
          <w:lang w:val="en-US" w:eastAsia="zh-CN" w:bidi="ar"/>
        </w:rPr>
        <w:t>一、本公司已充分知悉“隐瞒真实情况，提供虚假资料”的法定情形，相关情形包括但不限于</w:t>
      </w:r>
      <w:r>
        <w:rPr>
          <w:rFonts w:hint="eastAsia" w:ascii="仿宋_GB2312" w:hAnsi="Times New Roman" w:eastAsia="仿宋_GB2312" w:cs="仿宋_GB2312"/>
          <w:kern w:val="2"/>
          <w:sz w:val="32"/>
          <w:szCs w:val="32"/>
          <w:highlight w:val="none"/>
          <w:lang w:val="en-US" w:eastAsia="zh-CN" w:bidi="ar"/>
        </w:rPr>
        <w:t>：</w:t>
      </w:r>
    </w:p>
    <w:p w14:paraId="44B61A3F">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（一）通过转让或者租借等方式从其他单位获取资格或者资质证书投标的。</w:t>
      </w:r>
    </w:p>
    <w:p w14:paraId="5F0CDEA8">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（二）由其他单位或者其他单位负责人在投标供应商编制的投标文件上加盖印章或者签字的。</w:t>
      </w:r>
    </w:p>
    <w:p w14:paraId="21C8AF91">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（三）项目负责人或者主要技术人员不是本单位人员的。</w:t>
      </w:r>
    </w:p>
    <w:p w14:paraId="3A6BE309">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（四）投标保证金不是从投标供应商基本账户转出的。</w:t>
      </w:r>
    </w:p>
    <w:p w14:paraId="2D7DCDCC">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（五）其他隐瞒真实情况、提供虚假资料的行为。</w:t>
      </w:r>
    </w:p>
    <w:p w14:paraId="0A4EE9F1">
      <w:pPr>
        <w:keepNext w:val="0"/>
        <w:keepLines w:val="0"/>
        <w:widowControl w:val="0"/>
        <w:suppressLineNumbers w:val="0"/>
        <w:spacing w:before="0" w:beforeAutospacing="0" w:after="0" w:afterAutospacing="0" w:line="579" w:lineRule="exact"/>
        <w:ind w:left="0" w:right="0" w:firstLine="643"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b/>
          <w:bCs/>
          <w:kern w:val="2"/>
          <w:sz w:val="32"/>
          <w:szCs w:val="32"/>
          <w:highlight w:val="none"/>
          <w:lang w:val="en-US" w:eastAsia="zh-CN" w:bidi="ar"/>
        </w:rPr>
        <w:t>二、本公司已充分知悉“与其他采购参加人串通投标”的法定情形，相关情形包括但不限于：</w:t>
      </w:r>
    </w:p>
    <w:p w14:paraId="6FCAA3C2">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（一）投标供应商之间相互约定给予未中标的供应商利益补偿。 </w:t>
      </w:r>
    </w:p>
    <w:p w14:paraId="314EB789">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（二）不同投标供应商的法定代表人、主要经营负责人、项目投标授权代表人、项目负责人、主要技术人员为同一人、属同一单位或者在同一单位缴纳社会保险。</w:t>
      </w:r>
    </w:p>
    <w:p w14:paraId="2EF546E9">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（三）不同投标供应商的投标文件由同一单位或者同一人编制，或者由同一人分阶段参与编制的。</w:t>
      </w:r>
    </w:p>
    <w:p w14:paraId="54B3AD72">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（四）不同投标供应商的投标文件或部分投标文件相互混装。</w:t>
      </w:r>
    </w:p>
    <w:p w14:paraId="18DEF402">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（五）不同投标供应商的投标文件内容存在非正常一致。</w:t>
      </w:r>
    </w:p>
    <w:p w14:paraId="7A22939B">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（六）由同一单位工作人员为两家以上（含两家）供应商进行同一项投标活动的。</w:t>
      </w:r>
    </w:p>
    <w:p w14:paraId="50C680C9">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（七）不同投标人的投标报价呈规律性差异。</w:t>
      </w:r>
    </w:p>
    <w:p w14:paraId="4528C40C">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（八）不同投标人的投标保证金从同一单位或者个人的账户转出。</w:t>
      </w:r>
    </w:p>
    <w:p w14:paraId="0CDB71F0">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（九）主管部门依照法律、法规认定的其他情形。</w:t>
      </w:r>
    </w:p>
    <w:p w14:paraId="0D963485">
      <w:pPr>
        <w:keepNext w:val="0"/>
        <w:keepLines w:val="0"/>
        <w:widowControl w:val="0"/>
        <w:suppressLineNumbers w:val="0"/>
        <w:spacing w:before="0" w:beforeAutospacing="0" w:after="0" w:afterAutospacing="0" w:line="579" w:lineRule="exact"/>
        <w:ind w:left="0" w:right="0" w:firstLine="643" w:firstLineChars="200"/>
        <w:jc w:val="both"/>
        <w:rPr>
          <w:rFonts w:hint="eastAsia" w:ascii="仿宋_GB2312" w:hAnsi="Times New Roman" w:eastAsia="仿宋_GB2312" w:cs="仿宋_GB2312"/>
          <w:b/>
          <w:bCs/>
          <w:kern w:val="2"/>
          <w:sz w:val="32"/>
          <w:szCs w:val="32"/>
          <w:highlight w:val="none"/>
        </w:rPr>
      </w:pPr>
      <w:r>
        <w:rPr>
          <w:rFonts w:hint="eastAsia" w:ascii="仿宋_GB2312" w:hAnsi="Times New Roman" w:eastAsia="仿宋_GB2312" w:cs="仿宋_GB2312"/>
          <w:b/>
          <w:bCs/>
          <w:kern w:val="2"/>
          <w:sz w:val="32"/>
          <w:szCs w:val="32"/>
          <w:highlight w:val="none"/>
          <w:lang w:val="en-US" w:eastAsia="zh-CN" w:bidi="ar"/>
        </w:rPr>
        <w:t>三、本公司已充分知悉下列情形所对应的法律风险，并在投标前已对相关风险事项进行排查。</w:t>
      </w:r>
    </w:p>
    <w:p w14:paraId="0C5079B6">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b/>
          <w:bCs/>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（一）对于从其他主体获取的投标资料，供应商应审慎核查，确保投标资料的真实性。</w:t>
      </w:r>
      <w:r>
        <w:rPr>
          <w:rFonts w:hint="eastAsia" w:ascii="仿宋_GB2312" w:hAnsi="Times New Roman" w:eastAsia="仿宋_GB2312" w:cs="仿宋_GB2312"/>
          <w:b/>
          <w:bCs/>
          <w:kern w:val="2"/>
          <w:sz w:val="32"/>
          <w:szCs w:val="32"/>
          <w:highlight w:val="none"/>
          <w:lang w:val="en-US" w:eastAsia="zh-CN" w:bidi="ar"/>
        </w:rPr>
        <w:t>如主管部门查实投标文件中存在虚假资料的，无论相关资料是否由第三方或本公司员工提供，均不影响主管部门对供应商存在“隐瞒真实情况，提供虚假资料”违法行为的认定。</w:t>
      </w:r>
    </w:p>
    <w:p w14:paraId="1E26157A">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（二）对于涉及国家机关出具的公文、证件、证明材料等文件，一旦涉嫌虚假，经查实，主管部门将依法从严处理，并移送有关部门追究法律责任；涉嫌犯罪的，主管部门将一并移送司法机关追究法律责任。</w:t>
      </w:r>
    </w:p>
    <w:p w14:paraId="69820DAE">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（三）对于涉及安全生产、特种作业、抢险救灾、防疫等政府采购项目，供应商实施提供虚假资料、串通投标等违法行为的，主管部门将依法从严处理。 </w:t>
      </w:r>
    </w:p>
    <w:p w14:paraId="4F82FD5A">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550424F">
      <w:pPr>
        <w:keepNext w:val="0"/>
        <w:keepLines w:val="0"/>
        <w:widowControl w:val="0"/>
        <w:suppressLineNumbers w:val="0"/>
        <w:spacing w:before="0" w:beforeAutospacing="0" w:after="0" w:afterAutospacing="0" w:line="579" w:lineRule="exact"/>
        <w:ind w:left="0" w:right="0" w:firstLine="640" w:firstLineChars="200"/>
        <w:jc w:val="left"/>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08E1A6C6">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1FC9992C">
      <w:pPr>
        <w:keepNext w:val="0"/>
        <w:keepLines w:val="0"/>
        <w:widowControl w:val="0"/>
        <w:suppressLineNumbers w:val="0"/>
        <w:spacing w:before="0" w:beforeAutospacing="0" w:after="0" w:afterAutospacing="0" w:line="579" w:lineRule="exact"/>
        <w:ind w:left="0" w:right="0" w:firstLine="643" w:firstLineChars="200"/>
        <w:jc w:val="both"/>
        <w:rPr>
          <w:rFonts w:hint="eastAsia" w:ascii="仿宋_GB2312" w:hAnsi="Times New Roman" w:eastAsia="仿宋_GB2312" w:cs="仿宋_GB2312"/>
          <w:b/>
          <w:bCs/>
          <w:kern w:val="2"/>
          <w:sz w:val="32"/>
          <w:szCs w:val="32"/>
          <w:highlight w:val="none"/>
        </w:rPr>
      </w:pPr>
      <w:r>
        <w:rPr>
          <w:rFonts w:hint="eastAsia" w:ascii="仿宋_GB2312" w:hAnsi="Times New Roman" w:eastAsia="仿宋_GB2312" w:cs="仿宋_GB2312"/>
          <w:b/>
          <w:bCs/>
          <w:kern w:val="2"/>
          <w:sz w:val="32"/>
          <w:szCs w:val="32"/>
          <w:highlight w:val="none"/>
          <w:lang w:val="en-US" w:eastAsia="zh-CN" w:bidi="ar"/>
        </w:rPr>
        <w:t>四、本公司已充分知悉政府采购违法、违规行为的法律后果。</w:t>
      </w:r>
      <w:r>
        <w:rPr>
          <w:rFonts w:hint="eastAsia" w:ascii="仿宋_GB2312" w:hAnsi="Times New Roman" w:eastAsia="仿宋_GB2312" w:cs="仿宋_GB2312"/>
          <w:kern w:val="2"/>
          <w:sz w:val="32"/>
          <w:szCs w:val="32"/>
          <w:highlight w:val="none"/>
          <w:lang w:val="en-US" w:eastAsia="zh-CN" w:bidi="ar"/>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70D0650B">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以下文字请投标供应商抄写并确认：“本公司已仔细阅读《政府采购违法行为风险知悉确认书》，充分知悉违法行为的法律后果，并承诺将严谨、诚信、依法依规参与政府采购活动”。</w:t>
      </w:r>
    </w:p>
    <w:p w14:paraId="7B6A37E3">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u w:val="single"/>
          <w:lang w:val="en-US" w:eastAsia="zh-CN" w:bidi="ar"/>
        </w:rPr>
        <w:t xml:space="preserve">                                                    </w:t>
      </w:r>
    </w:p>
    <w:p w14:paraId="145F261D">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u w:val="single"/>
        </w:rPr>
      </w:pPr>
      <w:r>
        <w:rPr>
          <w:rFonts w:hint="eastAsia" w:ascii="仿宋_GB2312" w:hAnsi="Times New Roman" w:eastAsia="仿宋_GB2312" w:cs="仿宋_GB2312"/>
          <w:kern w:val="2"/>
          <w:sz w:val="32"/>
          <w:szCs w:val="32"/>
          <w:highlight w:val="none"/>
          <w:u w:val="single"/>
          <w:lang w:val="en-US" w:eastAsia="zh-CN" w:bidi="ar"/>
        </w:rPr>
        <w:t xml:space="preserve">                                                    </w:t>
      </w:r>
    </w:p>
    <w:p w14:paraId="79A9F03B">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u w:val="single"/>
          <w:lang w:val="en-US" w:eastAsia="zh-CN" w:bidi="ar"/>
        </w:rPr>
        <w:t xml:space="preserve">                                                    </w:t>
      </w:r>
    </w:p>
    <w:p w14:paraId="33A58361">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24"/>
          <w:szCs w:val="24"/>
          <w:highlight w:val="none"/>
        </w:rPr>
      </w:pPr>
      <w:r>
        <w:rPr>
          <w:rFonts w:hint="eastAsia" w:ascii="仿宋_GB2312" w:hAnsi="Times New Roman" w:eastAsia="仿宋_GB2312" w:cs="仿宋_GB2312"/>
          <w:kern w:val="2"/>
          <w:sz w:val="32"/>
          <w:szCs w:val="32"/>
          <w:highlight w:val="none"/>
          <w:u w:val="single"/>
          <w:lang w:val="en-US" w:eastAsia="zh-CN" w:bidi="ar"/>
        </w:rPr>
        <w:t xml:space="preserve">                                                    </w:t>
      </w:r>
    </w:p>
    <w:p w14:paraId="6E1736EF">
      <w:pPr>
        <w:keepNext w:val="0"/>
        <w:keepLines w:val="0"/>
        <w:widowControl w:val="0"/>
        <w:suppressLineNumbers w:val="0"/>
        <w:spacing w:before="0" w:beforeAutospacing="0" w:after="0" w:afterAutospacing="0" w:line="579"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 </w:t>
      </w:r>
    </w:p>
    <w:p w14:paraId="64896FDA">
      <w:pPr>
        <w:keepNext w:val="0"/>
        <w:keepLines w:val="0"/>
        <w:widowControl w:val="0"/>
        <w:suppressLineNumbers w:val="0"/>
        <w:spacing w:before="0" w:beforeAutospacing="0" w:after="0" w:afterAutospacing="0" w:line="579" w:lineRule="exact"/>
        <w:ind w:left="0" w:right="0" w:firstLine="640" w:firstLineChars="200"/>
        <w:jc w:val="right"/>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                   </w:t>
      </w:r>
    </w:p>
    <w:p w14:paraId="39BA23FF">
      <w:pPr>
        <w:keepNext w:val="0"/>
        <w:keepLines w:val="0"/>
        <w:widowControl w:val="0"/>
        <w:suppressLineNumbers w:val="0"/>
        <w:spacing w:before="0" w:beforeAutospacing="0" w:after="0" w:afterAutospacing="0" w:line="579" w:lineRule="exact"/>
        <w:ind w:left="0" w:right="0" w:firstLine="640" w:firstLineChars="200"/>
        <w:jc w:val="center"/>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                       负责人/投标授权代表签名：</w:t>
      </w:r>
    </w:p>
    <w:p w14:paraId="0E002CC9">
      <w:pPr>
        <w:keepNext w:val="0"/>
        <w:keepLines w:val="0"/>
        <w:widowControl w:val="0"/>
        <w:suppressLineNumbers w:val="0"/>
        <w:spacing w:before="0" w:beforeAutospacing="0" w:after="0" w:afterAutospacing="0" w:line="579" w:lineRule="exact"/>
        <w:ind w:left="0" w:right="0" w:firstLine="640" w:firstLineChars="200"/>
        <w:jc w:val="center"/>
        <w:rPr>
          <w:rFonts w:hint="eastAsia" w:ascii="仿宋_GB2312" w:hAnsi="Times New Roman"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              知悉人（公章）：</w:t>
      </w:r>
    </w:p>
    <w:p w14:paraId="6815A993">
      <w:pPr>
        <w:keepNext w:val="0"/>
        <w:keepLines w:val="0"/>
        <w:widowControl w:val="0"/>
        <w:suppressLineNumbers w:val="0"/>
        <w:spacing w:before="0" w:beforeAutospacing="0" w:after="0" w:afterAutospacing="0" w:line="579" w:lineRule="exact"/>
        <w:ind w:left="0" w:right="0" w:firstLine="640" w:firstLineChars="200"/>
        <w:jc w:val="center"/>
        <w:rPr>
          <w:rFonts w:hint="default" w:ascii="Times New Roman" w:hAnsi="Times New Roman" w:eastAsia="宋体" w:cs="Times New Roman"/>
          <w:kern w:val="2"/>
          <w:sz w:val="32"/>
          <w:szCs w:val="32"/>
          <w:highlight w:val="none"/>
        </w:rPr>
      </w:pPr>
      <w:r>
        <w:rPr>
          <w:rFonts w:hint="eastAsia" w:ascii="仿宋_GB2312" w:hAnsi="Times New Roman" w:eastAsia="仿宋_GB2312" w:cs="仿宋_GB2312"/>
          <w:kern w:val="2"/>
          <w:sz w:val="32"/>
          <w:szCs w:val="32"/>
          <w:highlight w:val="none"/>
          <w:lang w:val="en-US" w:eastAsia="zh-CN" w:bidi="ar"/>
        </w:rPr>
        <w:t xml:space="preserve">    日期：</w:t>
      </w:r>
    </w:p>
    <w:p w14:paraId="272D8A64">
      <w:pPr>
        <w:pStyle w:val="5"/>
        <w:rPr>
          <w:rFonts w:hint="default" w:ascii="仿宋_GB2312" w:eastAsia="仿宋_GB2312" w:cs="Times New Roman"/>
          <w:b w:val="0"/>
          <w:bCs/>
          <w:color w:val="auto"/>
          <w:sz w:val="28"/>
          <w:szCs w:val="28"/>
          <w:highlight w:val="none"/>
          <w:lang w:val="en-US" w:eastAsia="zh-CN"/>
        </w:rPr>
      </w:pPr>
    </w:p>
    <w:p w14:paraId="304EB422">
      <w:pPr>
        <w:pStyle w:val="5"/>
        <w:rPr>
          <w:rFonts w:hint="default" w:ascii="仿宋_GB2312" w:eastAsia="仿宋_GB2312" w:cs="Times New Roman"/>
          <w:b w:val="0"/>
          <w:bCs/>
          <w:color w:val="auto"/>
          <w:sz w:val="28"/>
          <w:szCs w:val="28"/>
          <w:highlight w:val="none"/>
          <w:lang w:val="en-US" w:eastAsia="zh-CN"/>
        </w:rPr>
      </w:pPr>
    </w:p>
    <w:p w14:paraId="2FFF5DD7">
      <w:pPr>
        <w:rPr>
          <w:rFonts w:hint="default" w:ascii="仿宋_GB2312" w:eastAsia="仿宋_GB2312" w:cs="Times New Roman"/>
          <w:b w:val="0"/>
          <w:bCs/>
          <w:color w:val="auto"/>
          <w:sz w:val="28"/>
          <w:szCs w:val="28"/>
          <w:highlight w:val="none"/>
          <w:lang w:val="en-US" w:eastAsia="zh-CN"/>
        </w:rPr>
      </w:pPr>
    </w:p>
    <w:p w14:paraId="7C576308">
      <w:pPr>
        <w:rPr>
          <w:rFonts w:hint="default" w:ascii="仿宋_GB2312" w:eastAsia="仿宋_GB2312" w:cs="Times New Roman"/>
          <w:b w:val="0"/>
          <w:bCs/>
          <w:color w:val="auto"/>
          <w:sz w:val="28"/>
          <w:szCs w:val="28"/>
          <w:highlight w:val="none"/>
          <w:lang w:val="en-US" w:eastAsia="zh-CN"/>
        </w:rPr>
      </w:pPr>
    </w:p>
    <w:p w14:paraId="40127317">
      <w:pPr>
        <w:rPr>
          <w:rFonts w:hint="default" w:ascii="仿宋_GB2312" w:eastAsia="仿宋_GB2312" w:cs="Times New Roman"/>
          <w:b w:val="0"/>
          <w:bCs/>
          <w:color w:val="auto"/>
          <w:sz w:val="28"/>
          <w:szCs w:val="28"/>
          <w:highlight w:val="none"/>
          <w:lang w:val="en-US" w:eastAsia="zh-CN"/>
        </w:rPr>
      </w:pPr>
    </w:p>
    <w:p w14:paraId="68FDEAD4">
      <w:pPr>
        <w:rPr>
          <w:rFonts w:hint="default" w:ascii="仿宋_GB2312" w:eastAsia="仿宋_GB2312" w:cs="Times New Roman"/>
          <w:b w:val="0"/>
          <w:bCs/>
          <w:color w:val="auto"/>
          <w:sz w:val="28"/>
          <w:szCs w:val="28"/>
          <w:highlight w:val="none"/>
          <w:lang w:val="en-US" w:eastAsia="zh-CN"/>
        </w:rPr>
      </w:pPr>
    </w:p>
    <w:p w14:paraId="23601E22">
      <w:pPr>
        <w:rPr>
          <w:rFonts w:hint="default" w:ascii="仿宋_GB2312" w:eastAsia="仿宋_GB2312" w:cs="Times New Roman"/>
          <w:b w:val="0"/>
          <w:bCs/>
          <w:color w:val="auto"/>
          <w:sz w:val="28"/>
          <w:szCs w:val="28"/>
          <w:highlight w:val="none"/>
          <w:lang w:val="en-US" w:eastAsia="zh-CN"/>
        </w:rPr>
      </w:pPr>
    </w:p>
    <w:p w14:paraId="5C0B4D2B">
      <w:pPr>
        <w:rPr>
          <w:rFonts w:hint="default" w:ascii="仿宋_GB2312" w:eastAsia="仿宋_GB2312" w:cs="Times New Roman"/>
          <w:b w:val="0"/>
          <w:bCs/>
          <w:color w:val="auto"/>
          <w:sz w:val="28"/>
          <w:szCs w:val="28"/>
          <w:highlight w:val="none"/>
          <w:lang w:val="en-US" w:eastAsia="zh-CN"/>
        </w:rPr>
      </w:pPr>
    </w:p>
    <w:p w14:paraId="36B00DCC">
      <w:pPr>
        <w:rPr>
          <w:rFonts w:hint="default" w:ascii="仿宋_GB2312" w:eastAsia="仿宋_GB2312" w:cs="Times New Roman"/>
          <w:b w:val="0"/>
          <w:bCs/>
          <w:color w:val="auto"/>
          <w:sz w:val="28"/>
          <w:szCs w:val="28"/>
          <w:highlight w:val="none"/>
          <w:lang w:val="en-US" w:eastAsia="zh-CN"/>
        </w:rPr>
      </w:pPr>
    </w:p>
    <w:p w14:paraId="5DA012B2">
      <w:pPr>
        <w:rPr>
          <w:rFonts w:hint="default" w:ascii="仿宋_GB2312" w:eastAsia="仿宋_GB2312" w:cs="Times New Roman"/>
          <w:b w:val="0"/>
          <w:bCs/>
          <w:color w:val="auto"/>
          <w:sz w:val="28"/>
          <w:szCs w:val="28"/>
          <w:highlight w:val="none"/>
          <w:lang w:val="en-US" w:eastAsia="zh-CN"/>
        </w:rPr>
      </w:pPr>
    </w:p>
    <w:p w14:paraId="4D7E2B71">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5</w:t>
      </w:r>
    </w:p>
    <w:p w14:paraId="1DE659F1">
      <w:pPr>
        <w:pStyle w:val="4"/>
        <w:rPr>
          <w:highlight w:val="none"/>
        </w:rPr>
      </w:pPr>
    </w:p>
    <w:p w14:paraId="4800A33F">
      <w:pPr>
        <w:autoSpaceDE w:val="0"/>
        <w:autoSpaceDN w:val="0"/>
        <w:adjustRightInd w:val="0"/>
        <w:spacing w:line="579" w:lineRule="exact"/>
        <w:jc w:val="center"/>
        <w:rPr>
          <w:rFonts w:hint="eastAsia" w:ascii="方正小标宋_GBK" w:hAnsi="方正小标宋_GBK" w:eastAsia="方正小标宋_GBK" w:cs="方正小标宋_GBK"/>
          <w:kern w:val="0"/>
          <w:sz w:val="44"/>
          <w:szCs w:val="44"/>
          <w:highlight w:val="none"/>
          <w:lang w:bidi="ar"/>
        </w:rPr>
      </w:pPr>
      <w:r>
        <w:rPr>
          <w:rFonts w:hint="eastAsia" w:ascii="方正小标宋_GBK" w:hAnsi="方正小标宋_GBK" w:eastAsia="方正小标宋_GBK" w:cs="方正小标宋_GBK"/>
          <w:kern w:val="0"/>
          <w:sz w:val="44"/>
          <w:szCs w:val="44"/>
          <w:highlight w:val="none"/>
          <w:lang w:bidi="ar"/>
        </w:rPr>
        <w:t>政府采购投标及履约承诺函</w:t>
      </w:r>
    </w:p>
    <w:p w14:paraId="46BB21B2">
      <w:pPr>
        <w:keepNext/>
        <w:keepLines/>
        <w:widowControl w:val="0"/>
        <w:spacing w:before="140" w:after="140" w:line="360" w:lineRule="auto"/>
        <w:ind w:left="0" w:leftChars="0" w:firstLine="0" w:firstLineChars="0"/>
        <w:jc w:val="both"/>
        <w:textAlignment w:val="baseline"/>
        <w:rPr>
          <w:rFonts w:hint="eastAsia" w:ascii="Calibri" w:hAnsi="Calibri" w:eastAsia="黑体" w:cs="Times New Roman"/>
          <w:kern w:val="2"/>
          <w:sz w:val="21"/>
          <w:szCs w:val="24"/>
          <w:highlight w:val="none"/>
          <w:lang w:val="en-US" w:eastAsia="zh-CN" w:bidi="ar-SA"/>
        </w:rPr>
      </w:pPr>
    </w:p>
    <w:p w14:paraId="133EA535">
      <w:pPr>
        <w:adjustRightInd w:val="0"/>
        <w:snapToGrid w:val="0"/>
        <w:spacing w:line="578" w:lineRule="exact"/>
        <w:ind w:firstLine="560" w:firstLineChars="200"/>
        <w:rPr>
          <w:rFonts w:hint="eastAsia" w:ascii="仿宋_GB2312" w:hAnsi="Times New Roman" w:eastAsia="仿宋_GB2312" w:cs="Times New Roman"/>
          <w:sz w:val="28"/>
          <w:szCs w:val="28"/>
          <w:highlight w:val="none"/>
          <w:lang w:eastAsia="zh-CN" w:bidi="ar"/>
        </w:rPr>
      </w:pPr>
      <w:r>
        <w:rPr>
          <w:rFonts w:hint="eastAsia" w:ascii="仿宋_GB2312" w:hAnsi="Times New Roman" w:eastAsia="仿宋_GB2312" w:cs="Times New Roman"/>
          <w:sz w:val="28"/>
          <w:szCs w:val="28"/>
          <w:highlight w:val="none"/>
          <w:lang w:bidi="ar"/>
        </w:rPr>
        <w:t>致：深圳市</w:t>
      </w:r>
      <w:r>
        <w:rPr>
          <w:rFonts w:hint="eastAsia" w:ascii="仿宋_GB2312" w:hAnsi="Times New Roman" w:eastAsia="仿宋_GB2312" w:cs="Times New Roman"/>
          <w:sz w:val="28"/>
          <w:szCs w:val="28"/>
          <w:highlight w:val="none"/>
          <w:lang w:eastAsia="zh-CN" w:bidi="ar"/>
        </w:rPr>
        <w:t>福田区残疾人综合服务中心</w:t>
      </w:r>
    </w:p>
    <w:p w14:paraId="65C5D010">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我公司承诺：</w:t>
      </w:r>
    </w:p>
    <w:p w14:paraId="0E8A3D0E">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1.我公司本招标项目所提供的货物或服务未侵犯知识产权。</w:t>
      </w:r>
    </w:p>
    <w:p w14:paraId="69B25D9A">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2.我公司参与本项目投标前三年内，在经营活动中没有重大违法记录。</w:t>
      </w:r>
    </w:p>
    <w:p w14:paraId="68F14EFB">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3.我公司参与本项目政府采购活动时不存在被有关部门禁止参与政府采购活动且在有效期内的情况。</w:t>
      </w:r>
    </w:p>
    <w:p w14:paraId="36D6F389">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4.我公司具备《中华人民共和国政府采购法》第二十二条第一款规定的六项条件。</w:t>
      </w:r>
    </w:p>
    <w:p w14:paraId="508F3F69">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5.我公司未被列入失信被执行人、重大税收违法案件当事人名单、政府采购严重违法失信行为记录名单。</w:t>
      </w:r>
    </w:p>
    <w:p w14:paraId="5A04FB38">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6.我公司参与该项目投标，严格遵守政府采购相关法律，投标做到诚实，不造假，不围标、串标、陪标。我公司已清楚，如违反上述要求，其投标将作无效处理，被列入不良记录名单并在网上曝光，同时将被提请政府采购监督管理部门给予一定年限内禁止参与政府采购活动或其他处罚。</w:t>
      </w:r>
    </w:p>
    <w:p w14:paraId="694354A5">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7.我公司如果中标，做到守信，不偷工减料，依照本项目招标文件需求内容、签署的采购合同及本公司在投标中所作的一切承诺履约。项目验收达到全部指标合格，力争优良。</w:t>
      </w:r>
    </w:p>
    <w:p w14:paraId="436A1FC6">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8.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166E40CE">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9.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2B821FE5">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10.我公司承诺不非法转包、分包。</w:t>
      </w:r>
    </w:p>
    <w:p w14:paraId="2E4D32C5">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 xml:space="preserve">以上承诺，如有违反，愿依照国家相关法律处理，并承担由此给采购人带来的损失。                                 </w:t>
      </w:r>
    </w:p>
    <w:p w14:paraId="22000976">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 xml:space="preserve">投标人：（公章）                       </w:t>
      </w:r>
    </w:p>
    <w:p w14:paraId="1A493679">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 xml:space="preserve">单位地址：               </w:t>
      </w:r>
    </w:p>
    <w:p w14:paraId="47F2B834">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法定代表人或其委托代理人：（盖章或签字）</w:t>
      </w:r>
    </w:p>
    <w:p w14:paraId="313EAF9B">
      <w:pPr>
        <w:adjustRightInd w:val="0"/>
        <w:snapToGrid w:val="0"/>
        <w:spacing w:line="578" w:lineRule="exact"/>
        <w:ind w:firstLine="560" w:firstLineChars="200"/>
        <w:rPr>
          <w:rFonts w:ascii="仿宋_GB2312" w:hAnsi="Times New Roman" w:eastAsia="仿宋_GB2312" w:cs="Times New Roman"/>
          <w:sz w:val="28"/>
          <w:szCs w:val="28"/>
          <w:highlight w:val="none"/>
          <w:lang w:bidi="ar"/>
        </w:rPr>
      </w:pPr>
      <w:r>
        <w:rPr>
          <w:rFonts w:hint="eastAsia" w:ascii="仿宋_GB2312" w:hAnsi="Times New Roman" w:eastAsia="仿宋_GB2312" w:cs="Times New Roman"/>
          <w:sz w:val="28"/>
          <w:szCs w:val="28"/>
          <w:highlight w:val="none"/>
          <w:lang w:bidi="ar"/>
        </w:rPr>
        <w:t xml:space="preserve">日期：    年   月   日   </w:t>
      </w:r>
    </w:p>
    <w:p w14:paraId="2B02780E">
      <w:pPr>
        <w:keepNext w:val="0"/>
        <w:keepLines w:val="0"/>
        <w:widowControl w:val="0"/>
        <w:suppressLineNumbers w:val="0"/>
        <w:autoSpaceDE w:val="0"/>
        <w:autoSpaceDN w:val="0"/>
        <w:adjustRightInd w:val="0"/>
        <w:spacing w:before="0" w:beforeAutospacing="0" w:after="0" w:afterAutospacing="0" w:line="579" w:lineRule="exact"/>
        <w:ind w:right="0"/>
        <w:jc w:val="center"/>
        <w:rPr>
          <w:rFonts w:hint="eastAsia" w:ascii="方正小标宋_GBK" w:hAnsi="方正小标宋_GBK" w:eastAsia="方正小标宋_GBK" w:cs="方正小标宋_GBK"/>
          <w:kern w:val="0"/>
          <w:sz w:val="44"/>
          <w:szCs w:val="44"/>
          <w:highlight w:val="none"/>
          <w:lang w:val="en-US" w:eastAsia="zh-CN" w:bidi="ar"/>
        </w:rPr>
      </w:pPr>
    </w:p>
    <w:p w14:paraId="4A4F243B">
      <w:pPr>
        <w:pStyle w:val="5"/>
        <w:rPr>
          <w:rFonts w:hint="default" w:ascii="仿宋_GB2312" w:eastAsia="仿宋_GB2312" w:cs="Times New Roman"/>
          <w:b w:val="0"/>
          <w:bCs/>
          <w:color w:val="auto"/>
          <w:sz w:val="28"/>
          <w:szCs w:val="28"/>
          <w:highlight w:val="none"/>
          <w:lang w:val="en-US" w:eastAsia="zh-CN"/>
        </w:rPr>
      </w:pPr>
    </w:p>
    <w:p w14:paraId="6F15E9AB">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6</w:t>
      </w:r>
    </w:p>
    <w:p w14:paraId="79AADD33">
      <w:pPr>
        <w:keepNext w:val="0"/>
        <w:keepLines w:val="0"/>
        <w:widowControl w:val="0"/>
        <w:suppressLineNumbers w:val="0"/>
        <w:spacing w:before="0" w:beforeAutospacing="0" w:after="0" w:afterAutospacing="0" w:line="560" w:lineRule="exact"/>
        <w:ind w:right="0"/>
        <w:jc w:val="both"/>
        <w:rPr>
          <w:rFonts w:hint="eastAsia" w:ascii="方正小标宋_GBK" w:hAnsi="方正小标宋_GBK" w:eastAsia="方正小标宋_GBK" w:cs="方正小标宋_GBK"/>
          <w:kern w:val="2"/>
          <w:sz w:val="44"/>
          <w:szCs w:val="44"/>
          <w:highlight w:val="none"/>
          <w:lang w:val="en-US" w:eastAsia="zh-CN" w:bidi="ar"/>
        </w:rPr>
      </w:pPr>
    </w:p>
    <w:p w14:paraId="5ACC39DB">
      <w:pPr>
        <w:keepNext w:val="0"/>
        <w:keepLines w:val="0"/>
        <w:widowControl w:val="0"/>
        <w:suppressLineNumbers w:val="0"/>
        <w:spacing w:before="0" w:beforeAutospacing="0" w:after="0" w:afterAutospacing="0" w:line="560" w:lineRule="exact"/>
        <w:ind w:right="0"/>
        <w:jc w:val="center"/>
        <w:rPr>
          <w:rFonts w:hint="eastAsia" w:ascii="方正小标宋_GBK" w:hAnsi="方正小标宋_GBK" w:eastAsia="方正小标宋_GBK" w:cs="方正小标宋_GBK"/>
          <w:kern w:val="2"/>
          <w:sz w:val="44"/>
          <w:szCs w:val="44"/>
          <w:highlight w:val="none"/>
        </w:rPr>
      </w:pPr>
      <w:r>
        <w:rPr>
          <w:rFonts w:hint="eastAsia" w:ascii="方正小标宋_GBK" w:hAnsi="方正小标宋_GBK" w:eastAsia="方正小标宋_GBK" w:cs="方正小标宋_GBK"/>
          <w:kern w:val="2"/>
          <w:sz w:val="44"/>
          <w:szCs w:val="44"/>
          <w:highlight w:val="none"/>
          <w:lang w:val="en-US" w:eastAsia="zh-CN" w:bidi="ar"/>
        </w:rPr>
        <w:t>无不良行为承诺书</w:t>
      </w:r>
    </w:p>
    <w:p w14:paraId="6A400B4F">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 xml:space="preserve"> </w:t>
      </w:r>
    </w:p>
    <w:p w14:paraId="4CCFA0FD">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致：</w:t>
      </w:r>
      <w:r>
        <w:rPr>
          <w:rFonts w:hint="eastAsia" w:ascii="仿宋_GB2312" w:eastAsia="仿宋_GB2312" w:cs="仿宋_GB2312"/>
          <w:kern w:val="2"/>
          <w:sz w:val="32"/>
          <w:szCs w:val="32"/>
          <w:highlight w:val="none"/>
          <w:lang w:val="en-US" w:eastAsia="zh-CN" w:bidi="ar"/>
        </w:rPr>
        <w:t>深圳市福田区残疾人综合服务中心</w:t>
      </w:r>
    </w:p>
    <w:p w14:paraId="2973DD1C">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我单位目前处于正常营业状态。在此声明与承诺如下：</w:t>
      </w:r>
    </w:p>
    <w:p w14:paraId="34DE2977">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（一）符合《中华人民共和国政府采购法》第二十二条规定的条件</w:t>
      </w:r>
      <w:r>
        <w:rPr>
          <w:rFonts w:hint="eastAsia" w:ascii="仿宋_GB2312" w:hAnsi="Calibri" w:eastAsia="仿宋_GB2312" w:cs="仿宋_GB2312"/>
          <w:kern w:val="2"/>
          <w:sz w:val="32"/>
          <w:szCs w:val="32"/>
          <w:highlight w:val="none"/>
          <w:lang w:val="en-US" w:eastAsia="zh-CN" w:bidi="ar"/>
        </w:rPr>
        <w:br w:type="textWrapping"/>
      </w:r>
      <w:r>
        <w:rPr>
          <w:rFonts w:hint="eastAsia" w:ascii="仿宋_GB2312" w:hAnsi="Calibri" w:eastAsia="仿宋_GB2312" w:cs="仿宋_GB2312"/>
          <w:kern w:val="2"/>
          <w:sz w:val="32"/>
          <w:szCs w:val="32"/>
          <w:highlight w:val="none"/>
          <w:lang w:val="en-US" w:eastAsia="zh-CN" w:bidi="ar"/>
        </w:rPr>
        <w:t xml:space="preserve">    （二）在深圳参加政府采购活动前3年内在经营活动中没有重大违法记录，或当前被禁止参加政府采购活动，所称重大违法记录，是指供应商因违法经营受到刑事处罚或者责令停产停业、吊销许可证或者执照、较大数额罚款等行政处罚。</w:t>
      </w:r>
    </w:p>
    <w:p w14:paraId="5F823EEF">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（三）我单位保证参与本项目后不再转包或分包。</w:t>
      </w:r>
    </w:p>
    <w:p w14:paraId="1DB4C13C">
      <w:pPr>
        <w:keepNext w:val="0"/>
        <w:keepLines w:val="0"/>
        <w:widowControl/>
        <w:suppressLineNumbers w:val="0"/>
        <w:spacing w:before="100" w:beforeAutospacing="1" w:after="200" w:afterAutospacing="0" w:line="560" w:lineRule="exact"/>
        <w:ind w:left="0" w:right="0" w:firstLine="640" w:firstLineChars="200"/>
        <w:jc w:val="both"/>
        <w:rPr>
          <w:rFonts w:hint="eastAsia" w:ascii="仿宋_GB2312" w:hAnsi="Times New Roman" w:eastAsia="仿宋_GB2312" w:cs="仿宋_GB2312"/>
          <w:kern w:val="2"/>
          <w:sz w:val="32"/>
          <w:szCs w:val="32"/>
          <w:highlight w:val="none"/>
          <w:lang w:val="en-US" w:eastAsia="zh-CN" w:bidi="ar"/>
        </w:rPr>
      </w:pPr>
      <w:r>
        <w:rPr>
          <w:rFonts w:hint="eastAsia" w:ascii="仿宋_GB2312" w:hAnsi="Times New Roman" w:eastAsia="仿宋_GB2312" w:cs="仿宋_GB2312"/>
          <w:kern w:val="2"/>
          <w:sz w:val="32"/>
          <w:szCs w:val="32"/>
          <w:highlight w:val="none"/>
          <w:lang w:val="en-US" w:eastAsia="zh-CN" w:bidi="ar"/>
        </w:rPr>
        <w:t>我单位对以上承诺的真实性负责，如有不实，自愿接受相关法律法规的处罚及其他一切后果。</w:t>
      </w:r>
    </w:p>
    <w:p w14:paraId="04AD851F">
      <w:pPr>
        <w:keepNext w:val="0"/>
        <w:keepLines w:val="0"/>
        <w:widowControl/>
        <w:suppressLineNumbers w:val="0"/>
        <w:spacing w:before="100" w:beforeAutospacing="1" w:after="200" w:afterAutospacing="0" w:line="560" w:lineRule="exact"/>
        <w:ind w:left="0" w:right="0" w:firstLine="640" w:firstLineChars="200"/>
        <w:jc w:val="both"/>
        <w:rPr>
          <w:rFonts w:hint="eastAsia" w:ascii="仿宋_GB2312" w:hAnsi="Times New Roman" w:eastAsia="仿宋_GB2312" w:cs="仿宋_GB2312"/>
          <w:kern w:val="2"/>
          <w:sz w:val="32"/>
          <w:szCs w:val="32"/>
          <w:highlight w:val="none"/>
          <w:lang w:val="en-US" w:eastAsia="zh-CN" w:bidi="ar"/>
        </w:rPr>
      </w:pPr>
      <w:r>
        <w:rPr>
          <w:rFonts w:hint="eastAsia" w:ascii="仿宋_GB2312" w:hAnsi="Times New Roman" w:eastAsia="仿宋_GB2312" w:cs="仿宋_GB2312"/>
          <w:kern w:val="2"/>
          <w:sz w:val="32"/>
          <w:szCs w:val="32"/>
          <w:highlight w:val="none"/>
          <w:lang w:val="en-US" w:eastAsia="zh-CN" w:bidi="ar"/>
        </w:rPr>
        <w:t>特此承诺。</w:t>
      </w:r>
    </w:p>
    <w:p w14:paraId="496AA706">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 xml:space="preserve"> </w:t>
      </w:r>
    </w:p>
    <w:p w14:paraId="02B07445">
      <w:pPr>
        <w:keepNext w:val="0"/>
        <w:keepLines w:val="0"/>
        <w:widowControl w:val="0"/>
        <w:suppressLineNumbers w:val="0"/>
        <w:spacing w:before="0" w:beforeAutospacing="0" w:after="0" w:afterAutospacing="0" w:line="560" w:lineRule="exact"/>
        <w:ind w:left="0" w:right="0" w:firstLine="3520" w:firstLineChars="11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负责人/投标授权代表签名：</w:t>
      </w:r>
    </w:p>
    <w:p w14:paraId="2413B19A">
      <w:pPr>
        <w:keepNext w:val="0"/>
        <w:keepLines w:val="0"/>
        <w:widowControl w:val="0"/>
        <w:suppressLineNumbers w:val="0"/>
        <w:spacing w:before="0" w:beforeAutospacing="0" w:after="0" w:afterAutospacing="0" w:line="560" w:lineRule="exact"/>
        <w:ind w:left="0" w:right="0" w:firstLine="3520" w:firstLineChars="1100"/>
        <w:jc w:val="both"/>
        <w:rPr>
          <w:rFonts w:hint="eastAsia" w:ascii="仿宋_GB2312" w:hAnsi="Times New Roman"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承诺人（公章）：</w:t>
      </w:r>
    </w:p>
    <w:p w14:paraId="3C9D3E6F">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Calibri" w:eastAsia="仿宋_GB2312" w:cs="仿宋_GB2312"/>
          <w:kern w:val="2"/>
          <w:sz w:val="32"/>
          <w:szCs w:val="32"/>
          <w:highlight w:val="none"/>
        </w:rPr>
      </w:pPr>
      <w:r>
        <w:rPr>
          <w:rFonts w:hint="eastAsia" w:ascii="仿宋_GB2312" w:hAnsi="Calibri" w:eastAsia="仿宋_GB2312" w:cs="仿宋_GB2312"/>
          <w:kern w:val="2"/>
          <w:sz w:val="32"/>
          <w:szCs w:val="32"/>
          <w:highlight w:val="none"/>
          <w:lang w:val="en-US" w:eastAsia="zh-CN" w:bidi="ar"/>
        </w:rPr>
        <w:t xml:space="preserve">                  日期：</w:t>
      </w:r>
    </w:p>
    <w:p w14:paraId="2966C82A">
      <w:pPr>
        <w:rPr>
          <w:highlight w:val="none"/>
        </w:rPr>
      </w:pPr>
    </w:p>
    <w:p w14:paraId="4AFE1440">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eastAsia="zh-CN"/>
        </w:rPr>
      </w:pPr>
    </w:p>
    <w:p w14:paraId="092DC19F">
      <w:pPr>
        <w:widowControl w:val="0"/>
        <w:numPr>
          <w:ilvl w:val="0"/>
          <w:numId w:val="0"/>
        </w:numPr>
        <w:autoSpaceDE w:val="0"/>
        <w:autoSpaceDN w:val="0"/>
        <w:adjustRightInd w:val="0"/>
        <w:snapToGrid w:val="0"/>
        <w:spacing w:line="300" w:lineRule="auto"/>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7</w:t>
      </w:r>
    </w:p>
    <w:p w14:paraId="7BD1A8F2">
      <w:pPr>
        <w:keepNext w:val="0"/>
        <w:keepLines w:val="0"/>
        <w:pageBreakBefore w:val="0"/>
        <w:widowControl/>
        <w:kinsoku/>
        <w:wordWrap/>
        <w:overflowPunct/>
        <w:topLinePunct w:val="0"/>
        <w:autoSpaceDE/>
        <w:autoSpaceDN/>
        <w:bidi w:val="0"/>
        <w:adjustRightInd w:val="0"/>
        <w:snapToGrid w:val="0"/>
        <w:spacing w:before="157" w:beforeLines="50" w:after="157" w:afterLines="50" w:line="500" w:lineRule="exact"/>
        <w:jc w:val="center"/>
        <w:textAlignment w:val="auto"/>
        <w:rPr>
          <w:rFonts w:hint="eastAsia" w:ascii="方正小标宋简体" w:hAnsi="方正小标宋简体" w:eastAsia="方正小标宋简体" w:cs="方正小标宋简体"/>
          <w:b w:val="0"/>
          <w:bCs/>
          <w:color w:val="auto"/>
          <w:sz w:val="36"/>
          <w:szCs w:val="36"/>
          <w:highlight w:val="none"/>
          <w:lang w:val="en-US" w:eastAsia="zh-CN"/>
        </w:rPr>
      </w:pPr>
      <w:r>
        <w:rPr>
          <w:rFonts w:hint="eastAsia" w:ascii="方正小标宋简体" w:hAnsi="方正小标宋简体" w:eastAsia="方正小标宋简体" w:cs="方正小标宋简体"/>
          <w:b w:val="0"/>
          <w:bCs/>
          <w:color w:val="auto"/>
          <w:sz w:val="36"/>
          <w:szCs w:val="36"/>
          <w:highlight w:val="none"/>
          <w:lang w:val="en-US" w:eastAsia="zh-CN"/>
        </w:rPr>
        <w:t>供应商基本情况表</w:t>
      </w:r>
    </w:p>
    <w:p w14:paraId="0C6B6D9A">
      <w:pPr>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填表单位：（加盖单位公章）</w:t>
      </w:r>
      <w:r>
        <w:rPr>
          <w:rFonts w:hint="eastAsia" w:ascii="仿宋_GB2312" w:hAnsi="仿宋_GB2312" w:eastAsia="仿宋_GB2312" w:cs="仿宋_GB2312"/>
          <w:sz w:val="28"/>
          <w:szCs w:val="28"/>
          <w:highlight w:val="none"/>
          <w:lang w:val="en-US" w:eastAsia="zh-CN"/>
        </w:rPr>
        <w:tab/>
      </w:r>
      <w:r>
        <w:rPr>
          <w:rFonts w:hint="eastAsia" w:ascii="仿宋_GB2312" w:hAnsi="仿宋_GB2312" w:eastAsia="仿宋_GB2312" w:cs="仿宋_GB2312"/>
          <w:sz w:val="28"/>
          <w:szCs w:val="28"/>
          <w:highlight w:val="none"/>
          <w:lang w:val="en-US" w:eastAsia="zh-CN"/>
        </w:rPr>
        <w:tab/>
      </w:r>
      <w:r>
        <w:rPr>
          <w:rFonts w:hint="eastAsia" w:ascii="仿宋_GB2312" w:hAnsi="仿宋_GB2312" w:eastAsia="仿宋_GB2312" w:cs="仿宋_GB2312"/>
          <w:sz w:val="28"/>
          <w:szCs w:val="28"/>
          <w:highlight w:val="none"/>
          <w:lang w:val="en-US" w:eastAsia="zh-CN"/>
        </w:rPr>
        <w:t xml:space="preserve">   填表日期：    年   月   日</w:t>
      </w:r>
    </w:p>
    <w:tbl>
      <w:tblPr>
        <w:tblStyle w:val="15"/>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2147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2" w:type="dxa"/>
            <w:gridSpan w:val="2"/>
            <w:noWrap w:val="0"/>
            <w:vAlign w:val="center"/>
          </w:tcPr>
          <w:p w14:paraId="6830FBF7">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采购人</w:t>
            </w:r>
          </w:p>
        </w:tc>
        <w:tc>
          <w:tcPr>
            <w:tcW w:w="2553" w:type="dxa"/>
            <w:gridSpan w:val="2"/>
            <w:noWrap w:val="0"/>
            <w:vAlign w:val="center"/>
          </w:tcPr>
          <w:p w14:paraId="64227EA3">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noWrap w:val="0"/>
            <w:vAlign w:val="center"/>
          </w:tcPr>
          <w:p w14:paraId="2AF03121">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项目名称</w:t>
            </w:r>
          </w:p>
        </w:tc>
        <w:tc>
          <w:tcPr>
            <w:tcW w:w="2985" w:type="dxa"/>
            <w:gridSpan w:val="2"/>
            <w:noWrap w:val="0"/>
            <w:vAlign w:val="center"/>
          </w:tcPr>
          <w:p w14:paraId="342CB3BE">
            <w:pPr>
              <w:jc w:val="center"/>
              <w:rPr>
                <w:rFonts w:hint="eastAsia" w:ascii="仿宋_GB2312" w:hAnsi="仿宋_GB2312" w:eastAsia="仿宋_GB2312" w:cs="仿宋_GB2312"/>
                <w:sz w:val="24"/>
                <w:szCs w:val="24"/>
                <w:highlight w:val="none"/>
                <w:vertAlign w:val="baseline"/>
                <w:lang w:val="en-US" w:eastAsia="zh-CN"/>
              </w:rPr>
            </w:pPr>
          </w:p>
        </w:tc>
      </w:tr>
      <w:tr w14:paraId="576C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2" w:type="dxa"/>
            <w:gridSpan w:val="2"/>
            <w:noWrap w:val="0"/>
            <w:vAlign w:val="center"/>
          </w:tcPr>
          <w:p w14:paraId="7FB64E03">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投标（响应）供应商</w:t>
            </w:r>
          </w:p>
        </w:tc>
        <w:tc>
          <w:tcPr>
            <w:tcW w:w="2553" w:type="dxa"/>
            <w:gridSpan w:val="2"/>
            <w:noWrap w:val="0"/>
            <w:vAlign w:val="center"/>
          </w:tcPr>
          <w:p w14:paraId="1DA7D34C">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noWrap w:val="0"/>
            <w:vAlign w:val="center"/>
          </w:tcPr>
          <w:p w14:paraId="0E71F400">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供应商统一社会信用代码</w:t>
            </w:r>
          </w:p>
        </w:tc>
        <w:tc>
          <w:tcPr>
            <w:tcW w:w="2985" w:type="dxa"/>
            <w:gridSpan w:val="2"/>
            <w:noWrap w:val="0"/>
            <w:vAlign w:val="center"/>
          </w:tcPr>
          <w:p w14:paraId="141DA4FD">
            <w:pPr>
              <w:jc w:val="center"/>
              <w:rPr>
                <w:rFonts w:hint="eastAsia" w:ascii="仿宋_GB2312" w:hAnsi="仿宋_GB2312" w:eastAsia="仿宋_GB2312" w:cs="仿宋_GB2312"/>
                <w:sz w:val="24"/>
                <w:szCs w:val="24"/>
                <w:highlight w:val="none"/>
                <w:vertAlign w:val="baseline"/>
                <w:lang w:val="en-US" w:eastAsia="zh-CN"/>
              </w:rPr>
            </w:pPr>
          </w:p>
        </w:tc>
      </w:tr>
      <w:tr w14:paraId="5B83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1" w:type="dxa"/>
            <w:gridSpan w:val="8"/>
            <w:noWrap w:val="0"/>
            <w:vAlign w:val="center"/>
          </w:tcPr>
          <w:p w14:paraId="08E41CE1">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b/>
                <w:bCs/>
                <w:sz w:val="24"/>
                <w:szCs w:val="24"/>
                <w:highlight w:val="none"/>
                <w:vertAlign w:val="baseline"/>
                <w:lang w:val="en-US" w:eastAsia="zh-CN"/>
              </w:rPr>
              <w:t>投标（响应）供应商相关人员情况</w:t>
            </w:r>
          </w:p>
        </w:tc>
      </w:tr>
      <w:tr w14:paraId="6B6B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bottom w:val="single" w:color="auto" w:sz="4" w:space="0"/>
            </w:tcBorders>
            <w:noWrap w:val="0"/>
            <w:vAlign w:val="center"/>
          </w:tcPr>
          <w:p w14:paraId="1D6D16F3">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序号</w:t>
            </w:r>
          </w:p>
        </w:tc>
        <w:tc>
          <w:tcPr>
            <w:tcW w:w="2282" w:type="dxa"/>
            <w:gridSpan w:val="2"/>
            <w:tcBorders>
              <w:bottom w:val="single" w:color="auto" w:sz="4" w:space="0"/>
            </w:tcBorders>
            <w:noWrap w:val="0"/>
            <w:vAlign w:val="center"/>
          </w:tcPr>
          <w:p w14:paraId="43258838">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职务</w:t>
            </w:r>
          </w:p>
        </w:tc>
        <w:tc>
          <w:tcPr>
            <w:tcW w:w="947" w:type="dxa"/>
            <w:tcBorders>
              <w:bottom w:val="single" w:color="auto" w:sz="4" w:space="0"/>
            </w:tcBorders>
            <w:noWrap w:val="0"/>
            <w:vAlign w:val="center"/>
          </w:tcPr>
          <w:p w14:paraId="7EBCE3C5">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姓名</w:t>
            </w:r>
          </w:p>
        </w:tc>
        <w:tc>
          <w:tcPr>
            <w:tcW w:w="1991" w:type="dxa"/>
            <w:gridSpan w:val="2"/>
            <w:tcBorders>
              <w:bottom w:val="single" w:color="auto" w:sz="4" w:space="0"/>
            </w:tcBorders>
            <w:noWrap w:val="0"/>
            <w:vAlign w:val="center"/>
          </w:tcPr>
          <w:p w14:paraId="71AF4D90">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身份证号码</w:t>
            </w:r>
          </w:p>
        </w:tc>
        <w:tc>
          <w:tcPr>
            <w:tcW w:w="1500" w:type="dxa"/>
            <w:tcBorders>
              <w:bottom w:val="single" w:color="auto" w:sz="4" w:space="0"/>
            </w:tcBorders>
            <w:noWrap w:val="0"/>
            <w:vAlign w:val="center"/>
          </w:tcPr>
          <w:p w14:paraId="69397D30">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劳动合同</w:t>
            </w:r>
          </w:p>
          <w:p w14:paraId="3856B092">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关系单位</w:t>
            </w:r>
          </w:p>
        </w:tc>
        <w:tc>
          <w:tcPr>
            <w:tcW w:w="1485" w:type="dxa"/>
            <w:tcBorders>
              <w:bottom w:val="single" w:color="auto" w:sz="4" w:space="0"/>
            </w:tcBorders>
            <w:noWrap w:val="0"/>
            <w:vAlign w:val="center"/>
          </w:tcPr>
          <w:p w14:paraId="37E1B6D9">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缴纳社会</w:t>
            </w:r>
          </w:p>
          <w:p w14:paraId="5C6C0300">
            <w:pPr>
              <w:snapToGrid w:val="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保险单位</w:t>
            </w:r>
          </w:p>
        </w:tc>
      </w:tr>
      <w:tr w14:paraId="729A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2E2AD530">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08B026B5">
            <w:pPr>
              <w:spacing w:line="46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2"/>
                <w:szCs w:val="22"/>
                <w:highlight w:val="none"/>
              </w:rPr>
              <w:t>法定代表人</w:t>
            </w:r>
            <w:r>
              <w:rPr>
                <w:rFonts w:hint="eastAsia" w:ascii="仿宋_GB2312" w:hAnsi="仿宋_GB2312" w:eastAsia="仿宋_GB2312" w:cs="仿宋_GB2312"/>
                <w:color w:val="auto"/>
                <w:sz w:val="22"/>
                <w:szCs w:val="22"/>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56C72399">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542A892C">
            <w:pPr>
              <w:jc w:val="center"/>
              <w:rPr>
                <w:rFonts w:hint="eastAsia" w:ascii="仿宋_GB2312" w:hAnsi="仿宋_GB2312" w:eastAsia="仿宋_GB2312" w:cs="仿宋_GB2312"/>
                <w:sz w:val="24"/>
                <w:szCs w:val="24"/>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DA6E020">
            <w:pPr>
              <w:jc w:val="center"/>
              <w:rPr>
                <w:rFonts w:hint="eastAsia" w:ascii="仿宋_GB2312" w:hAnsi="仿宋_GB2312" w:eastAsia="仿宋_GB2312" w:cs="仿宋_GB2312"/>
                <w:sz w:val="24"/>
                <w:szCs w:val="24"/>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C8B9FB7">
            <w:pPr>
              <w:jc w:val="center"/>
              <w:rPr>
                <w:rFonts w:hint="eastAsia" w:ascii="仿宋_GB2312" w:hAnsi="仿宋_GB2312" w:eastAsia="仿宋_GB2312" w:cs="仿宋_GB2312"/>
                <w:sz w:val="24"/>
                <w:szCs w:val="24"/>
                <w:highlight w:val="none"/>
                <w:vertAlign w:val="baseline"/>
                <w:lang w:val="en-US" w:eastAsia="zh-CN"/>
              </w:rPr>
            </w:pPr>
          </w:p>
        </w:tc>
      </w:tr>
      <w:tr w14:paraId="36DD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221D20C8">
            <w:pPr>
              <w:spacing w:beforeLines="0" w:afterLines="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589F5E70">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color w:val="auto"/>
                <w:sz w:val="22"/>
                <w:szCs w:val="22"/>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163BAFC7">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07494399">
            <w:pPr>
              <w:jc w:val="center"/>
              <w:rPr>
                <w:rFonts w:hint="eastAsia" w:ascii="仿宋_GB2312" w:hAnsi="仿宋_GB2312" w:eastAsia="仿宋_GB2312" w:cs="仿宋_GB2312"/>
                <w:sz w:val="24"/>
                <w:szCs w:val="24"/>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231893D">
            <w:pPr>
              <w:jc w:val="center"/>
              <w:rPr>
                <w:rFonts w:hint="eastAsia" w:ascii="仿宋_GB2312" w:hAnsi="仿宋_GB2312" w:eastAsia="仿宋_GB2312" w:cs="仿宋_GB2312"/>
                <w:sz w:val="24"/>
                <w:szCs w:val="24"/>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E3C74DB">
            <w:pPr>
              <w:jc w:val="center"/>
              <w:rPr>
                <w:rFonts w:hint="eastAsia" w:ascii="仿宋_GB2312" w:hAnsi="仿宋_GB2312" w:eastAsia="仿宋_GB2312" w:cs="仿宋_GB2312"/>
                <w:sz w:val="24"/>
                <w:szCs w:val="24"/>
                <w:highlight w:val="none"/>
                <w:vertAlign w:val="baseline"/>
                <w:lang w:val="en-US" w:eastAsia="zh-CN"/>
              </w:rPr>
            </w:pPr>
          </w:p>
        </w:tc>
      </w:tr>
      <w:tr w14:paraId="37B8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op w:val="single" w:color="auto" w:sz="4" w:space="0"/>
            </w:tcBorders>
            <w:noWrap w:val="0"/>
            <w:vAlign w:val="center"/>
          </w:tcPr>
          <w:p w14:paraId="2C85C6DB">
            <w:pPr>
              <w:spacing w:beforeLines="0" w:afterLines="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lang w:bidi="ar"/>
              </w:rPr>
              <w:t>3</w:t>
            </w:r>
          </w:p>
        </w:tc>
        <w:tc>
          <w:tcPr>
            <w:tcW w:w="2282" w:type="dxa"/>
            <w:gridSpan w:val="2"/>
            <w:tcBorders>
              <w:top w:val="single" w:color="auto" w:sz="4" w:space="0"/>
            </w:tcBorders>
            <w:noWrap w:val="0"/>
            <w:vAlign w:val="center"/>
          </w:tcPr>
          <w:p w14:paraId="7EEA9DA5">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color w:val="auto"/>
                <w:sz w:val="24"/>
                <w:szCs w:val="24"/>
                <w:highlight w:val="none"/>
              </w:rPr>
              <w:t>项目负责人</w:t>
            </w:r>
          </w:p>
        </w:tc>
        <w:tc>
          <w:tcPr>
            <w:tcW w:w="947" w:type="dxa"/>
            <w:tcBorders>
              <w:top w:val="single" w:color="auto" w:sz="4" w:space="0"/>
            </w:tcBorders>
            <w:noWrap w:val="0"/>
            <w:vAlign w:val="center"/>
          </w:tcPr>
          <w:p w14:paraId="64FFA256">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tcBorders>
              <w:top w:val="single" w:color="auto" w:sz="4" w:space="0"/>
            </w:tcBorders>
            <w:noWrap w:val="0"/>
            <w:vAlign w:val="center"/>
          </w:tcPr>
          <w:p w14:paraId="26A94242">
            <w:pPr>
              <w:jc w:val="center"/>
              <w:rPr>
                <w:rFonts w:hint="eastAsia" w:ascii="仿宋_GB2312" w:hAnsi="仿宋_GB2312" w:eastAsia="仿宋_GB2312" w:cs="仿宋_GB2312"/>
                <w:sz w:val="24"/>
                <w:szCs w:val="24"/>
                <w:highlight w:val="none"/>
                <w:vertAlign w:val="baseline"/>
                <w:lang w:val="en-US" w:eastAsia="zh-CN"/>
              </w:rPr>
            </w:pPr>
          </w:p>
        </w:tc>
        <w:tc>
          <w:tcPr>
            <w:tcW w:w="1500" w:type="dxa"/>
            <w:tcBorders>
              <w:top w:val="single" w:color="auto" w:sz="4" w:space="0"/>
            </w:tcBorders>
            <w:noWrap w:val="0"/>
            <w:vAlign w:val="center"/>
          </w:tcPr>
          <w:p w14:paraId="5BEEC43B">
            <w:pPr>
              <w:jc w:val="center"/>
              <w:rPr>
                <w:rFonts w:hint="eastAsia" w:ascii="仿宋_GB2312" w:hAnsi="仿宋_GB2312" w:eastAsia="仿宋_GB2312" w:cs="仿宋_GB2312"/>
                <w:sz w:val="24"/>
                <w:szCs w:val="24"/>
                <w:highlight w:val="none"/>
                <w:vertAlign w:val="baseline"/>
                <w:lang w:val="en-US" w:eastAsia="zh-CN"/>
              </w:rPr>
            </w:pPr>
          </w:p>
        </w:tc>
        <w:tc>
          <w:tcPr>
            <w:tcW w:w="1485" w:type="dxa"/>
            <w:tcBorders>
              <w:top w:val="single" w:color="auto" w:sz="4" w:space="0"/>
            </w:tcBorders>
            <w:noWrap w:val="0"/>
            <w:vAlign w:val="center"/>
          </w:tcPr>
          <w:p w14:paraId="494EEBFB">
            <w:pPr>
              <w:jc w:val="center"/>
              <w:rPr>
                <w:rFonts w:hint="eastAsia" w:ascii="仿宋_GB2312" w:hAnsi="仿宋_GB2312" w:eastAsia="仿宋_GB2312" w:cs="仿宋_GB2312"/>
                <w:sz w:val="24"/>
                <w:szCs w:val="24"/>
                <w:highlight w:val="none"/>
                <w:vertAlign w:val="baseline"/>
                <w:lang w:val="en-US" w:eastAsia="zh-CN"/>
              </w:rPr>
            </w:pPr>
          </w:p>
        </w:tc>
      </w:tr>
      <w:tr w14:paraId="7A8A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noWrap w:val="0"/>
            <w:vAlign w:val="center"/>
          </w:tcPr>
          <w:p w14:paraId="2818A920">
            <w:pPr>
              <w:spacing w:beforeLines="0" w:afterLines="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lang w:bidi="ar"/>
              </w:rPr>
              <w:t>4</w:t>
            </w:r>
          </w:p>
        </w:tc>
        <w:tc>
          <w:tcPr>
            <w:tcW w:w="2282" w:type="dxa"/>
            <w:gridSpan w:val="2"/>
            <w:noWrap w:val="0"/>
            <w:vAlign w:val="center"/>
          </w:tcPr>
          <w:p w14:paraId="17B18F1D">
            <w:p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color w:val="auto"/>
                <w:sz w:val="24"/>
                <w:szCs w:val="24"/>
                <w:highlight w:val="none"/>
              </w:rPr>
              <w:t>主要技术人员</w:t>
            </w:r>
          </w:p>
        </w:tc>
        <w:tc>
          <w:tcPr>
            <w:tcW w:w="947" w:type="dxa"/>
            <w:noWrap w:val="0"/>
            <w:vAlign w:val="center"/>
          </w:tcPr>
          <w:p w14:paraId="309ADB9B">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noWrap w:val="0"/>
            <w:vAlign w:val="center"/>
          </w:tcPr>
          <w:p w14:paraId="7D30EDF4">
            <w:pPr>
              <w:jc w:val="center"/>
              <w:rPr>
                <w:rFonts w:hint="eastAsia" w:ascii="仿宋_GB2312" w:hAnsi="仿宋_GB2312" w:eastAsia="仿宋_GB2312" w:cs="仿宋_GB2312"/>
                <w:sz w:val="24"/>
                <w:szCs w:val="24"/>
                <w:highlight w:val="none"/>
                <w:vertAlign w:val="baseline"/>
                <w:lang w:val="en-US" w:eastAsia="zh-CN"/>
              </w:rPr>
            </w:pPr>
          </w:p>
        </w:tc>
        <w:tc>
          <w:tcPr>
            <w:tcW w:w="1500" w:type="dxa"/>
            <w:noWrap w:val="0"/>
            <w:vAlign w:val="center"/>
          </w:tcPr>
          <w:p w14:paraId="555960CA">
            <w:pPr>
              <w:jc w:val="center"/>
              <w:rPr>
                <w:rFonts w:hint="eastAsia" w:ascii="仿宋_GB2312" w:hAnsi="仿宋_GB2312" w:eastAsia="仿宋_GB2312" w:cs="仿宋_GB2312"/>
                <w:sz w:val="24"/>
                <w:szCs w:val="24"/>
                <w:highlight w:val="none"/>
                <w:vertAlign w:val="baseline"/>
                <w:lang w:val="en-US" w:eastAsia="zh-CN"/>
              </w:rPr>
            </w:pPr>
          </w:p>
        </w:tc>
        <w:tc>
          <w:tcPr>
            <w:tcW w:w="1485" w:type="dxa"/>
            <w:noWrap w:val="0"/>
            <w:vAlign w:val="center"/>
          </w:tcPr>
          <w:p w14:paraId="5564AB8E">
            <w:pPr>
              <w:jc w:val="center"/>
              <w:rPr>
                <w:rFonts w:hint="eastAsia" w:ascii="仿宋_GB2312" w:hAnsi="仿宋_GB2312" w:eastAsia="仿宋_GB2312" w:cs="仿宋_GB2312"/>
                <w:sz w:val="24"/>
                <w:szCs w:val="24"/>
                <w:highlight w:val="none"/>
                <w:vertAlign w:val="baseline"/>
                <w:lang w:val="en-US" w:eastAsia="zh-CN"/>
              </w:rPr>
            </w:pPr>
          </w:p>
        </w:tc>
      </w:tr>
      <w:tr w14:paraId="6C9D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noWrap w:val="0"/>
            <w:vAlign w:val="center"/>
          </w:tcPr>
          <w:p w14:paraId="2A932277">
            <w:pPr>
              <w:spacing w:beforeLines="0" w:afterLines="0"/>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lang w:bidi="ar"/>
              </w:rPr>
              <w:t>5</w:t>
            </w:r>
          </w:p>
        </w:tc>
        <w:tc>
          <w:tcPr>
            <w:tcW w:w="2282" w:type="dxa"/>
            <w:gridSpan w:val="2"/>
            <w:noWrap w:val="0"/>
            <w:vAlign w:val="center"/>
          </w:tcPr>
          <w:p w14:paraId="5DE80378">
            <w:pPr>
              <w:widowControl w:val="0"/>
              <w:snapToGrid w:val="0"/>
              <w:ind w:left="0" w:leftChars="0" w:firstLine="0" w:firstLineChars="0"/>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投标文件编制人员</w:t>
            </w:r>
          </w:p>
        </w:tc>
        <w:tc>
          <w:tcPr>
            <w:tcW w:w="947" w:type="dxa"/>
            <w:noWrap w:val="0"/>
            <w:vAlign w:val="center"/>
          </w:tcPr>
          <w:p w14:paraId="650274BE">
            <w:pPr>
              <w:jc w:val="center"/>
              <w:rPr>
                <w:rFonts w:hint="eastAsia" w:ascii="仿宋_GB2312" w:hAnsi="仿宋_GB2312" w:eastAsia="仿宋_GB2312" w:cs="仿宋_GB2312"/>
                <w:sz w:val="24"/>
                <w:szCs w:val="24"/>
                <w:highlight w:val="none"/>
                <w:vertAlign w:val="baseline"/>
                <w:lang w:val="en-US" w:eastAsia="zh-CN"/>
              </w:rPr>
            </w:pPr>
          </w:p>
        </w:tc>
        <w:tc>
          <w:tcPr>
            <w:tcW w:w="1991" w:type="dxa"/>
            <w:gridSpan w:val="2"/>
            <w:noWrap w:val="0"/>
            <w:vAlign w:val="center"/>
          </w:tcPr>
          <w:p w14:paraId="48C8A7EF">
            <w:pPr>
              <w:jc w:val="center"/>
              <w:rPr>
                <w:rFonts w:hint="eastAsia" w:ascii="仿宋_GB2312" w:hAnsi="仿宋_GB2312" w:eastAsia="仿宋_GB2312" w:cs="仿宋_GB2312"/>
                <w:sz w:val="24"/>
                <w:szCs w:val="24"/>
                <w:highlight w:val="none"/>
                <w:vertAlign w:val="baseline"/>
                <w:lang w:val="en-US" w:eastAsia="zh-CN"/>
              </w:rPr>
            </w:pPr>
          </w:p>
        </w:tc>
        <w:tc>
          <w:tcPr>
            <w:tcW w:w="1500" w:type="dxa"/>
            <w:noWrap w:val="0"/>
            <w:vAlign w:val="center"/>
          </w:tcPr>
          <w:p w14:paraId="3DE13970">
            <w:pPr>
              <w:jc w:val="center"/>
              <w:rPr>
                <w:rFonts w:hint="eastAsia" w:ascii="仿宋_GB2312" w:hAnsi="仿宋_GB2312" w:eastAsia="仿宋_GB2312" w:cs="仿宋_GB2312"/>
                <w:sz w:val="24"/>
                <w:szCs w:val="24"/>
                <w:highlight w:val="none"/>
                <w:vertAlign w:val="baseline"/>
                <w:lang w:val="en-US" w:eastAsia="zh-CN"/>
              </w:rPr>
            </w:pPr>
          </w:p>
        </w:tc>
        <w:tc>
          <w:tcPr>
            <w:tcW w:w="1485" w:type="dxa"/>
            <w:noWrap w:val="0"/>
            <w:vAlign w:val="center"/>
          </w:tcPr>
          <w:p w14:paraId="033C162C">
            <w:pPr>
              <w:jc w:val="center"/>
              <w:rPr>
                <w:rFonts w:hint="eastAsia" w:ascii="仿宋_GB2312" w:hAnsi="仿宋_GB2312" w:eastAsia="仿宋_GB2312" w:cs="仿宋_GB2312"/>
                <w:sz w:val="24"/>
                <w:szCs w:val="24"/>
                <w:highlight w:val="none"/>
                <w:vertAlign w:val="baseline"/>
                <w:lang w:val="en-US" w:eastAsia="zh-CN"/>
              </w:rPr>
            </w:pPr>
          </w:p>
        </w:tc>
      </w:tr>
      <w:tr w14:paraId="67F7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1" w:type="dxa"/>
            <w:gridSpan w:val="8"/>
            <w:noWrap w:val="0"/>
            <w:vAlign w:val="center"/>
          </w:tcPr>
          <w:p w14:paraId="2D116AC4">
            <w:pPr>
              <w:jc w:val="left"/>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说明：同一职务有多人担任（如主要技术人员），应分行填写。</w:t>
            </w:r>
          </w:p>
        </w:tc>
      </w:tr>
      <w:tr w14:paraId="6102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941" w:type="dxa"/>
            <w:gridSpan w:val="8"/>
            <w:noWrap w:val="0"/>
            <w:vAlign w:val="center"/>
          </w:tcPr>
          <w:p w14:paraId="5D6DD8AC">
            <w:pPr>
              <w:jc w:val="center"/>
              <w:rPr>
                <w:rFonts w:hint="eastAsia" w:ascii="仿宋_GB2312" w:hAnsi="仿宋_GB2312" w:eastAsia="仿宋_GB2312" w:cs="仿宋_GB2312"/>
                <w:b/>
                <w:bCs/>
                <w:sz w:val="24"/>
                <w:szCs w:val="24"/>
                <w:highlight w:val="none"/>
                <w:vertAlign w:val="baseline"/>
                <w:lang w:val="en-US" w:eastAsia="zh-CN"/>
              </w:rPr>
            </w:pPr>
            <w:r>
              <w:rPr>
                <w:rFonts w:hint="eastAsia" w:ascii="仿宋_GB2312" w:hAnsi="仿宋_GB2312" w:eastAsia="仿宋_GB2312" w:cs="仿宋_GB2312"/>
                <w:b/>
                <w:bCs/>
                <w:sz w:val="24"/>
                <w:szCs w:val="24"/>
                <w:highlight w:val="none"/>
                <w:vertAlign w:val="baseline"/>
                <w:lang w:val="en-US" w:eastAsia="zh-CN"/>
              </w:rPr>
              <w:t>投标（响应）供应商关联关系情况</w:t>
            </w:r>
          </w:p>
        </w:tc>
      </w:tr>
      <w:tr w14:paraId="63D7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bottom w:val="single" w:color="auto" w:sz="4" w:space="0"/>
            </w:tcBorders>
            <w:noWrap w:val="0"/>
            <w:vAlign w:val="center"/>
          </w:tcPr>
          <w:p w14:paraId="5F2A1FBC">
            <w:pPr>
              <w:jc w:val="center"/>
              <w:rPr>
                <w:rFonts w:hint="eastAsia" w:ascii="仿宋_GB2312" w:hAnsi="仿宋_GB2312" w:eastAsia="仿宋_GB2312" w:cs="仿宋_GB2312"/>
                <w:sz w:val="24"/>
                <w:szCs w:val="24"/>
                <w:highlight w:val="none"/>
                <w:vertAlign w:val="baseline"/>
                <w:lang w:val="en-US" w:eastAsia="zh-CN" w:bidi="ar"/>
              </w:rPr>
            </w:pPr>
            <w:r>
              <w:rPr>
                <w:rFonts w:hint="eastAsia" w:ascii="仿宋_GB2312" w:hAnsi="仿宋_GB2312" w:eastAsia="仿宋_GB2312" w:cs="仿宋_GB2312"/>
                <w:sz w:val="24"/>
                <w:szCs w:val="24"/>
                <w:highlight w:val="none"/>
                <w:vertAlign w:val="baseline"/>
                <w:lang w:val="en-US" w:eastAsia="zh-CN" w:bidi="ar"/>
              </w:rPr>
              <w:t>序号</w:t>
            </w:r>
          </w:p>
        </w:tc>
        <w:tc>
          <w:tcPr>
            <w:tcW w:w="2282" w:type="dxa"/>
            <w:gridSpan w:val="2"/>
            <w:tcBorders>
              <w:bottom w:val="single" w:color="auto" w:sz="4" w:space="0"/>
            </w:tcBorders>
            <w:noWrap w:val="0"/>
            <w:vAlign w:val="center"/>
          </w:tcPr>
          <w:p w14:paraId="30F1E1E2">
            <w:pPr>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14:paraId="42B72551">
            <w:pPr>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1B7FA458">
            <w:pPr>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备注</w:t>
            </w:r>
          </w:p>
        </w:tc>
      </w:tr>
      <w:tr w14:paraId="7BBB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31E85265">
            <w:pPr>
              <w:jc w:val="center"/>
              <w:rPr>
                <w:rFonts w:hint="eastAsia" w:ascii="仿宋_GB2312" w:hAnsi="仿宋_GB2312" w:eastAsia="仿宋_GB2312" w:cs="仿宋_GB2312"/>
                <w:sz w:val="24"/>
                <w:szCs w:val="24"/>
                <w:highlight w:val="none"/>
                <w:vertAlign w:val="baseline"/>
                <w:lang w:val="en-US" w:eastAsia="zh-CN" w:bidi="ar"/>
              </w:rPr>
            </w:pPr>
            <w:r>
              <w:rPr>
                <w:rFonts w:hint="eastAsia" w:ascii="仿宋_GB2312" w:hAnsi="仿宋_GB2312" w:eastAsia="仿宋_GB2312" w:cs="仿宋_GB2312"/>
                <w:sz w:val="24"/>
                <w:szCs w:val="24"/>
                <w:highlight w:val="none"/>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45F56A6F">
            <w:pPr>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2548CC56">
            <w:pPr>
              <w:jc w:val="center"/>
              <w:rPr>
                <w:rFonts w:hint="eastAsia" w:ascii="仿宋_GB2312" w:hAnsi="仿宋_GB2312" w:eastAsia="仿宋_GB2312" w:cs="仿宋_GB2312"/>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7A6D1E6E">
            <w:pPr>
              <w:snapToGrid w:val="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7C45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14D5A243">
            <w:pPr>
              <w:jc w:val="center"/>
              <w:rPr>
                <w:rFonts w:hint="eastAsia" w:ascii="仿宋_GB2312" w:hAnsi="仿宋_GB2312" w:eastAsia="仿宋_GB2312" w:cs="仿宋_GB2312"/>
                <w:sz w:val="24"/>
                <w:szCs w:val="24"/>
                <w:highlight w:val="none"/>
                <w:vertAlign w:val="baseline"/>
                <w:lang w:val="en-US" w:eastAsia="zh-CN" w:bidi="ar"/>
              </w:rPr>
            </w:pPr>
            <w:r>
              <w:rPr>
                <w:rFonts w:hint="eastAsia" w:ascii="仿宋_GB2312" w:hAnsi="仿宋_GB2312" w:eastAsia="仿宋_GB2312" w:cs="仿宋_GB2312"/>
                <w:sz w:val="24"/>
                <w:szCs w:val="24"/>
                <w:highlight w:val="none"/>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15084927">
            <w:pPr>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188BFC3A">
            <w:pPr>
              <w:jc w:val="center"/>
              <w:rPr>
                <w:rFonts w:hint="eastAsia" w:ascii="仿宋_GB2312" w:hAnsi="仿宋_GB2312" w:eastAsia="仿宋_GB2312" w:cs="仿宋_GB2312"/>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15802459">
            <w:pPr>
              <w:snapToGrid w:val="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指对投标（响应）供应商不具有出资持股关系，但对其存在管理关系的主体。</w:t>
            </w:r>
          </w:p>
        </w:tc>
      </w:tr>
      <w:tr w14:paraId="099E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155E5CD1">
            <w:pPr>
              <w:snapToGrid w:val="0"/>
              <w:jc w:val="left"/>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说明：同一关联关系类型有多个主体的，应分行填写。</w:t>
            </w:r>
          </w:p>
        </w:tc>
      </w:tr>
    </w:tbl>
    <w:p w14:paraId="00478189">
      <w:pPr>
        <w:widowControl w:val="0"/>
        <w:adjustRightInd w:val="0"/>
        <w:snapToGrid w:val="0"/>
        <w:spacing w:after="0" w:line="20" w:lineRule="exact"/>
        <w:jc w:val="both"/>
        <w:rPr>
          <w:rFonts w:ascii="Calibri" w:hAnsi="Calibri" w:eastAsia="宋体" w:cs="Times New Roman"/>
          <w:kern w:val="2"/>
          <w:sz w:val="21"/>
          <w:szCs w:val="24"/>
          <w:highlight w:val="none"/>
          <w:lang w:val="en-US" w:eastAsia="zh-CN" w:bidi="ar-SA"/>
        </w:rPr>
      </w:pPr>
    </w:p>
    <w:p w14:paraId="442608D4">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2" w:firstLineChars="200"/>
        <w:textAlignment w:val="auto"/>
        <w:rPr>
          <w:rFonts w:hint="eastAsia" w:ascii="仿宋_GB2312" w:hAnsi="Calibri" w:eastAsia="仿宋_GB2312" w:cs="Times New Roman"/>
          <w:b/>
          <w:bCs w:val="0"/>
          <w:color w:val="auto"/>
          <w:sz w:val="28"/>
          <w:szCs w:val="28"/>
          <w:highlight w:val="none"/>
        </w:rPr>
      </w:pPr>
    </w:p>
    <w:p w14:paraId="0A1DB73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2" w:firstLineChars="200"/>
        <w:textAlignment w:val="auto"/>
        <w:rPr>
          <w:rFonts w:hint="eastAsia" w:ascii="仿宋_GB2312" w:hAnsi="Calibri" w:eastAsia="仿宋_GB2312" w:cs="Times New Roman"/>
          <w:b/>
          <w:bCs w:val="0"/>
          <w:color w:val="auto"/>
          <w:sz w:val="28"/>
          <w:szCs w:val="28"/>
          <w:highlight w:val="none"/>
        </w:rPr>
      </w:pPr>
    </w:p>
    <w:p w14:paraId="5A0C6174">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2" w:firstLineChars="200"/>
        <w:textAlignment w:val="auto"/>
        <w:rPr>
          <w:rFonts w:hint="eastAsia" w:ascii="Calibri" w:hAnsi="Calibri" w:eastAsia="宋体" w:cs="Times New Roman"/>
          <w:color w:val="auto"/>
          <w:sz w:val="21"/>
          <w:highlight w:val="none"/>
        </w:rPr>
      </w:pPr>
      <w:r>
        <w:rPr>
          <w:rFonts w:hint="eastAsia" w:ascii="仿宋_GB2312" w:hAnsi="Calibri" w:eastAsia="仿宋_GB2312" w:cs="Times New Roman"/>
          <w:b/>
          <w:bCs w:val="0"/>
          <w:color w:val="auto"/>
          <w:sz w:val="28"/>
          <w:szCs w:val="28"/>
          <w:highlight w:val="none"/>
        </w:rPr>
        <w:t>备注：</w:t>
      </w:r>
      <w:r>
        <w:rPr>
          <w:rFonts w:hint="eastAsia" w:ascii="仿宋_GB2312" w:hAnsi="仿宋_GB2312" w:eastAsia="仿宋_GB2312" w:cs="仿宋_GB2312"/>
          <w:b/>
          <w:bCs/>
          <w:color w:val="auto"/>
          <w:kern w:val="2"/>
          <w:sz w:val="28"/>
          <w:szCs w:val="28"/>
          <w:highlight w:val="none"/>
          <w:u w:val="none"/>
          <w:lang w:val="en-US" w:eastAsia="zh-CN" w:bidi="ar-SA"/>
        </w:rPr>
        <w:t>该模板根据《福田区自行采购管理办法》第二十条设置，适用于自行采购项目，供采购人在编制采购文件环节使用。</w:t>
      </w:r>
    </w:p>
    <w:p w14:paraId="1A3CB39E"/>
    <w:p w14:paraId="15C0D167"/>
    <w:p w14:paraId="56D60463">
      <w:pPr>
        <w:widowControl w:val="0"/>
        <w:numPr>
          <w:ilvl w:val="0"/>
          <w:numId w:val="0"/>
        </w:numPr>
        <w:autoSpaceDE w:val="0"/>
        <w:autoSpaceDN w:val="0"/>
        <w:adjustRightInd w:val="0"/>
        <w:snapToGrid w:val="0"/>
        <w:spacing w:line="300" w:lineRule="auto"/>
        <w:jc w:val="both"/>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8</w:t>
      </w:r>
    </w:p>
    <w:p w14:paraId="2E46A481">
      <w:pPr>
        <w:pStyle w:val="3"/>
        <w:spacing w:line="400" w:lineRule="exact"/>
        <w:jc w:val="center"/>
        <w:rPr>
          <w:rFonts w:hint="eastAsia" w:ascii="微软雅黑" w:hAnsi="微软雅黑" w:eastAsia="微软雅黑" w:cs="微软雅黑"/>
          <w:b w:val="0"/>
          <w:bCs w:val="0"/>
          <w:sz w:val="32"/>
          <w:szCs w:val="32"/>
        </w:rPr>
      </w:pPr>
      <w:r>
        <w:rPr>
          <w:rFonts w:hint="eastAsia" w:ascii="微软雅黑" w:hAnsi="微软雅黑" w:eastAsia="微软雅黑" w:cs="微软雅黑"/>
          <w:b w:val="0"/>
          <w:bCs w:val="0"/>
          <w:sz w:val="32"/>
          <w:szCs w:val="32"/>
        </w:rPr>
        <w:t>投标人诚信承诺函</w:t>
      </w:r>
    </w:p>
    <w:p w14:paraId="3DF42D5A">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致</w:t>
      </w:r>
      <w:r>
        <w:rPr>
          <w:rFonts w:hint="eastAsia" w:ascii="微软雅黑" w:hAnsi="微软雅黑" w:eastAsia="微软雅黑" w:cs="微软雅黑"/>
          <w:sz w:val="28"/>
          <w:szCs w:val="28"/>
          <w:u w:val="single"/>
          <w:lang w:eastAsia="zh-CN"/>
        </w:rPr>
        <w:t>深圳市福田区残疾人综合服务中心</w:t>
      </w:r>
      <w:r>
        <w:rPr>
          <w:rFonts w:hint="eastAsia" w:ascii="微软雅黑" w:hAnsi="微软雅黑" w:eastAsia="微软雅黑" w:cs="微软雅黑"/>
          <w:sz w:val="28"/>
          <w:szCs w:val="28"/>
        </w:rPr>
        <w:t>：</w:t>
      </w:r>
    </w:p>
    <w:p w14:paraId="091800E3">
      <w:pPr>
        <w:spacing w:line="400" w:lineRule="exact"/>
        <w:ind w:firstLine="560"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我公司承诺近三年在政府采购招标投标活动中，不存在以下情形：</w:t>
      </w:r>
    </w:p>
    <w:p w14:paraId="268CBF30">
      <w:pPr>
        <w:pStyle w:val="19"/>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（一）被纪检监察部门立案调查，违法违规事实成立的；</w:t>
      </w:r>
    </w:p>
    <w:p w14:paraId="518AD792">
      <w:pPr>
        <w:pStyle w:val="19"/>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（二）未按本条例规定签订、履行采购合同，造成严重后果的；</w:t>
      </w:r>
    </w:p>
    <w:p w14:paraId="4BD945F8">
      <w:pPr>
        <w:pStyle w:val="19"/>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（三）隐瞒真实情况，提供虚假资料的；</w:t>
      </w:r>
    </w:p>
    <w:p w14:paraId="235117E3">
      <w:pPr>
        <w:pStyle w:val="19"/>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（四）以非法手段排斥其他供应商参与竞争的；</w:t>
      </w:r>
    </w:p>
    <w:p w14:paraId="54569778">
      <w:pPr>
        <w:pStyle w:val="19"/>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（五）与其他采购参加人串通投标的；</w:t>
      </w:r>
    </w:p>
    <w:p w14:paraId="3408252A">
      <w:pPr>
        <w:pStyle w:val="19"/>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 xml:space="preserve">（六）在采购活动中应当回避而未回避的； </w:t>
      </w:r>
    </w:p>
    <w:p w14:paraId="11408247">
      <w:pPr>
        <w:pStyle w:val="19"/>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 xml:space="preserve">（七）恶意投诉的； </w:t>
      </w:r>
    </w:p>
    <w:p w14:paraId="0CB2C1F1">
      <w:pPr>
        <w:pStyle w:val="19"/>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 xml:space="preserve">（八）向采购项目相关人行贿或者提供其他不当利益的； </w:t>
      </w:r>
    </w:p>
    <w:p w14:paraId="7688CCEC">
      <w:pPr>
        <w:pStyle w:val="19"/>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（九）阻碍、抗拒主管部门监督检查的；</w:t>
      </w:r>
    </w:p>
    <w:p w14:paraId="49FB41CE">
      <w:pPr>
        <w:pStyle w:val="19"/>
        <w:tabs>
          <w:tab w:val="left" w:pos="567"/>
        </w:tabs>
        <w:spacing w:line="400" w:lineRule="exact"/>
        <w:ind w:left="420"/>
        <w:rPr>
          <w:rFonts w:hint="eastAsia" w:ascii="微软雅黑" w:hAnsi="微软雅黑" w:eastAsia="微软雅黑" w:cs="微软雅黑"/>
          <w:b w:val="0"/>
          <w:sz w:val="28"/>
          <w:szCs w:val="28"/>
        </w:rPr>
      </w:pPr>
      <w:r>
        <w:rPr>
          <w:rFonts w:hint="eastAsia" w:ascii="微软雅黑" w:hAnsi="微软雅黑" w:eastAsia="微软雅黑" w:cs="微软雅黑"/>
          <w:b w:val="0"/>
          <w:sz w:val="28"/>
          <w:szCs w:val="28"/>
        </w:rPr>
        <w:t>（十）履约检查不合格或者评价为差的；</w:t>
      </w:r>
    </w:p>
    <w:p w14:paraId="78F20423">
      <w:pPr>
        <w:spacing w:line="400" w:lineRule="exact"/>
        <w:ind w:firstLine="560"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（十一）主管部门认定的其他情形。</w:t>
      </w:r>
    </w:p>
    <w:p w14:paraId="7C80B30A">
      <w:pPr>
        <w:spacing w:line="400" w:lineRule="exact"/>
        <w:ind w:firstLine="560"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14:paraId="3A42C671">
      <w:pPr>
        <w:spacing w:line="400" w:lineRule="exact"/>
        <w:ind w:firstLine="560"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特此承诺。</w:t>
      </w:r>
    </w:p>
    <w:p w14:paraId="0F941FD9">
      <w:pPr>
        <w:spacing w:line="400" w:lineRule="exact"/>
        <w:jc w:val="right"/>
        <w:rPr>
          <w:rFonts w:hint="eastAsia" w:ascii="微软雅黑" w:hAnsi="微软雅黑" w:eastAsia="微软雅黑" w:cs="微软雅黑"/>
          <w:sz w:val="28"/>
          <w:szCs w:val="28"/>
        </w:rPr>
      </w:pPr>
    </w:p>
    <w:p w14:paraId="1CD8822C">
      <w:pPr>
        <w:spacing w:line="400" w:lineRule="exact"/>
        <w:jc w:val="right"/>
        <w:rPr>
          <w:rFonts w:hint="eastAsia" w:ascii="微软雅黑" w:hAnsi="微软雅黑" w:eastAsia="微软雅黑" w:cs="微软雅黑"/>
          <w:sz w:val="28"/>
          <w:szCs w:val="28"/>
        </w:rPr>
      </w:pPr>
    </w:p>
    <w:p w14:paraId="1BFF466B">
      <w:pPr>
        <w:adjustRightInd w:val="0"/>
        <w:snapToGrid w:val="0"/>
        <w:spacing w:line="400" w:lineRule="exact"/>
        <w:jc w:val="right"/>
        <w:rPr>
          <w:rFonts w:hint="eastAsia" w:ascii="微软雅黑" w:hAnsi="微软雅黑" w:eastAsia="微软雅黑" w:cs="微软雅黑"/>
          <w:sz w:val="28"/>
          <w:szCs w:val="28"/>
        </w:rPr>
      </w:pPr>
      <w:r>
        <w:rPr>
          <w:rFonts w:hint="eastAsia" w:ascii="微软雅黑" w:hAnsi="微软雅黑" w:eastAsia="微软雅黑" w:cs="微软雅黑"/>
          <w:sz w:val="28"/>
          <w:szCs w:val="28"/>
        </w:rPr>
        <w:t>投标人法定代表人（或法定代表人授权代表）签字：</w:t>
      </w:r>
    </w:p>
    <w:p w14:paraId="34963265">
      <w:pPr>
        <w:adjustRightInd w:val="0"/>
        <w:snapToGrid w:val="0"/>
        <w:spacing w:line="400" w:lineRule="exact"/>
        <w:ind w:right="210"/>
        <w:jc w:val="right"/>
        <w:rPr>
          <w:rFonts w:hint="eastAsia" w:ascii="微软雅黑" w:hAnsi="微软雅黑" w:eastAsia="微软雅黑" w:cs="微软雅黑"/>
          <w:sz w:val="28"/>
          <w:szCs w:val="28"/>
          <w:u w:val="single"/>
        </w:rPr>
      </w:pPr>
      <w:r>
        <w:rPr>
          <w:rFonts w:hint="eastAsia" w:ascii="微软雅黑" w:hAnsi="微软雅黑" w:eastAsia="微软雅黑" w:cs="微软雅黑"/>
          <w:sz w:val="28"/>
          <w:szCs w:val="28"/>
        </w:rPr>
        <w:t>投标人名称（签章）：</w:t>
      </w:r>
    </w:p>
    <w:p w14:paraId="548A08AC">
      <w:pPr>
        <w:spacing w:line="400" w:lineRule="exact"/>
        <w:jc w:val="right"/>
        <w:rPr>
          <w:rFonts w:hint="eastAsia" w:ascii="微软雅黑" w:hAnsi="微软雅黑" w:eastAsia="微软雅黑" w:cs="微软雅黑"/>
          <w:sz w:val="28"/>
          <w:szCs w:val="28"/>
        </w:rPr>
      </w:pPr>
      <w:r>
        <w:rPr>
          <w:rFonts w:hint="eastAsia" w:ascii="微软雅黑" w:hAnsi="微软雅黑" w:eastAsia="微软雅黑" w:cs="微软雅黑"/>
          <w:sz w:val="28"/>
          <w:szCs w:val="28"/>
        </w:rPr>
        <w:t>日期：   年   月   日</w:t>
      </w:r>
    </w:p>
    <w:p w14:paraId="3899C3E3"/>
    <w:p w14:paraId="4EE6B5C8"/>
    <w:p w14:paraId="247B2239">
      <w:pPr>
        <w:pStyle w:val="11"/>
        <w:keepNext w:val="0"/>
        <w:keepLines w:val="0"/>
        <w:pageBreakBefore w:val="0"/>
        <w:widowControl w:val="0"/>
        <w:kinsoku/>
        <w:wordWrap/>
        <w:overflowPunct/>
        <w:topLinePunct w:val="0"/>
        <w:autoSpaceDE/>
        <w:autoSpaceDN/>
        <w:bidi w:val="0"/>
        <w:adjustRightInd/>
        <w:snapToGrid/>
        <w:spacing w:beforeAutospacing="0" w:afterAutospacing="0" w:line="450" w:lineRule="exact"/>
        <w:ind w:right="0" w:rightChars="0"/>
        <w:jc w:val="both"/>
        <w:textAlignment w:val="auto"/>
        <w:outlineLvl w:val="9"/>
        <w:rPr>
          <w:rFonts w:hint="eastAsia" w:ascii="仿宋_GB2312" w:hAnsi="仿宋_GB2312" w:eastAsia="仿宋_GB2312" w:cs="仿宋_GB2312"/>
          <w:color w:val="auto"/>
          <w:sz w:val="32"/>
          <w:szCs w:val="32"/>
          <w:shd w:val="clear" w:color="auto" w:fill="FFFFFF"/>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43E62">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72C409">
                          <w:pPr>
                            <w:pStyle w:val="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72C409">
                    <w:pPr>
                      <w:pStyle w:val="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60EDD7"/>
    <w:multiLevelType w:val="singleLevel"/>
    <w:tmpl w:val="9560EDD7"/>
    <w:lvl w:ilvl="0" w:tentative="0">
      <w:start w:val="3"/>
      <w:numFmt w:val="chineseCounting"/>
      <w:suff w:val="nothing"/>
      <w:lvlText w:val="%1、"/>
      <w:lvlJc w:val="left"/>
      <w:rPr>
        <w:rFonts w:hint="eastAsia"/>
      </w:rPr>
    </w:lvl>
  </w:abstractNum>
  <w:abstractNum w:abstractNumId="1">
    <w:nsid w:val="55E01637"/>
    <w:multiLevelType w:val="singleLevel"/>
    <w:tmpl w:val="55E0163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4NjkzNTUxOTAzNzllNTU5YjllODNhY2I2ODU3M2EifQ=="/>
  </w:docVars>
  <w:rsids>
    <w:rsidRoot w:val="00000000"/>
    <w:rsid w:val="008F6EB2"/>
    <w:rsid w:val="01AA1AC9"/>
    <w:rsid w:val="01BF37C7"/>
    <w:rsid w:val="035717DD"/>
    <w:rsid w:val="040F20B8"/>
    <w:rsid w:val="05266E4D"/>
    <w:rsid w:val="059C6184"/>
    <w:rsid w:val="06132E53"/>
    <w:rsid w:val="06252291"/>
    <w:rsid w:val="06B3543D"/>
    <w:rsid w:val="06CB1FA9"/>
    <w:rsid w:val="06F13CA3"/>
    <w:rsid w:val="07312873"/>
    <w:rsid w:val="07587972"/>
    <w:rsid w:val="083245C7"/>
    <w:rsid w:val="08BD6586"/>
    <w:rsid w:val="092E2FE0"/>
    <w:rsid w:val="09B42E8B"/>
    <w:rsid w:val="0B043FF8"/>
    <w:rsid w:val="0BC814CA"/>
    <w:rsid w:val="0D7D0092"/>
    <w:rsid w:val="0DCF0B9E"/>
    <w:rsid w:val="0E025040"/>
    <w:rsid w:val="0E0E0C4D"/>
    <w:rsid w:val="0E923639"/>
    <w:rsid w:val="0EAB6F06"/>
    <w:rsid w:val="0F3D21CF"/>
    <w:rsid w:val="0F655282"/>
    <w:rsid w:val="102305DE"/>
    <w:rsid w:val="10606175"/>
    <w:rsid w:val="10B169D0"/>
    <w:rsid w:val="114E0946"/>
    <w:rsid w:val="12174553"/>
    <w:rsid w:val="126F0242"/>
    <w:rsid w:val="13497577"/>
    <w:rsid w:val="15267AA4"/>
    <w:rsid w:val="155B515D"/>
    <w:rsid w:val="16490288"/>
    <w:rsid w:val="17976347"/>
    <w:rsid w:val="17B1375A"/>
    <w:rsid w:val="184A5553"/>
    <w:rsid w:val="18755243"/>
    <w:rsid w:val="188B7B07"/>
    <w:rsid w:val="194B7296"/>
    <w:rsid w:val="19B97CAB"/>
    <w:rsid w:val="1A7D49DD"/>
    <w:rsid w:val="1B724FAE"/>
    <w:rsid w:val="1BE7774A"/>
    <w:rsid w:val="1C4E4878"/>
    <w:rsid w:val="1CCC06EE"/>
    <w:rsid w:val="1CFC1D1D"/>
    <w:rsid w:val="1D8F0AF0"/>
    <w:rsid w:val="1EB83620"/>
    <w:rsid w:val="1F1F544D"/>
    <w:rsid w:val="1FAC3219"/>
    <w:rsid w:val="20BF382A"/>
    <w:rsid w:val="21690C01"/>
    <w:rsid w:val="21FC3D7C"/>
    <w:rsid w:val="22DD18A7"/>
    <w:rsid w:val="23353491"/>
    <w:rsid w:val="236F2426"/>
    <w:rsid w:val="2435126F"/>
    <w:rsid w:val="246109FD"/>
    <w:rsid w:val="24A01672"/>
    <w:rsid w:val="25083AB9"/>
    <w:rsid w:val="255676EF"/>
    <w:rsid w:val="26553ACA"/>
    <w:rsid w:val="27182EAE"/>
    <w:rsid w:val="27304C44"/>
    <w:rsid w:val="274B0F06"/>
    <w:rsid w:val="278C73F8"/>
    <w:rsid w:val="283A0D6E"/>
    <w:rsid w:val="292875F4"/>
    <w:rsid w:val="29A70944"/>
    <w:rsid w:val="29AD1774"/>
    <w:rsid w:val="29D9253E"/>
    <w:rsid w:val="2A247DBB"/>
    <w:rsid w:val="2AAD6003"/>
    <w:rsid w:val="2BB853FD"/>
    <w:rsid w:val="2BCA2F97"/>
    <w:rsid w:val="2BFF63EA"/>
    <w:rsid w:val="2F0A3A24"/>
    <w:rsid w:val="2FD91648"/>
    <w:rsid w:val="2FEA73B1"/>
    <w:rsid w:val="30405223"/>
    <w:rsid w:val="30A734F4"/>
    <w:rsid w:val="30BF439A"/>
    <w:rsid w:val="31027FAB"/>
    <w:rsid w:val="3140197F"/>
    <w:rsid w:val="31D67BED"/>
    <w:rsid w:val="32F3657D"/>
    <w:rsid w:val="338E62A6"/>
    <w:rsid w:val="341B3FDD"/>
    <w:rsid w:val="34B803B5"/>
    <w:rsid w:val="353D61D5"/>
    <w:rsid w:val="35D30719"/>
    <w:rsid w:val="36F91849"/>
    <w:rsid w:val="39072D82"/>
    <w:rsid w:val="39180AEB"/>
    <w:rsid w:val="39482BF0"/>
    <w:rsid w:val="396E2E01"/>
    <w:rsid w:val="39B352DD"/>
    <w:rsid w:val="3A2541C9"/>
    <w:rsid w:val="3AAC6C09"/>
    <w:rsid w:val="3B6E70E8"/>
    <w:rsid w:val="3BD37CB7"/>
    <w:rsid w:val="3BD74415"/>
    <w:rsid w:val="3C634773"/>
    <w:rsid w:val="3D8A3F82"/>
    <w:rsid w:val="3E6B5C29"/>
    <w:rsid w:val="3EF618CF"/>
    <w:rsid w:val="3F1A5214"/>
    <w:rsid w:val="3FD85478"/>
    <w:rsid w:val="40CC4C3A"/>
    <w:rsid w:val="42B5384F"/>
    <w:rsid w:val="43EA577A"/>
    <w:rsid w:val="449236A8"/>
    <w:rsid w:val="45486BFC"/>
    <w:rsid w:val="460F7B6C"/>
    <w:rsid w:val="470D4552"/>
    <w:rsid w:val="471A797C"/>
    <w:rsid w:val="4A190B67"/>
    <w:rsid w:val="4A4756D4"/>
    <w:rsid w:val="4A477482"/>
    <w:rsid w:val="4BD20634"/>
    <w:rsid w:val="4C4F2041"/>
    <w:rsid w:val="4C975D73"/>
    <w:rsid w:val="4CBB4158"/>
    <w:rsid w:val="4D1B69A4"/>
    <w:rsid w:val="4EAC6A9E"/>
    <w:rsid w:val="5094123D"/>
    <w:rsid w:val="50AA42C7"/>
    <w:rsid w:val="50D95BBE"/>
    <w:rsid w:val="50DA182B"/>
    <w:rsid w:val="50E9185B"/>
    <w:rsid w:val="51112598"/>
    <w:rsid w:val="51323B60"/>
    <w:rsid w:val="515523EF"/>
    <w:rsid w:val="519311FF"/>
    <w:rsid w:val="51FB63DB"/>
    <w:rsid w:val="528962AB"/>
    <w:rsid w:val="52EF4B5B"/>
    <w:rsid w:val="530B542B"/>
    <w:rsid w:val="530C1269"/>
    <w:rsid w:val="545E17CF"/>
    <w:rsid w:val="548D46EE"/>
    <w:rsid w:val="55BE40F7"/>
    <w:rsid w:val="561A5A4B"/>
    <w:rsid w:val="56466840"/>
    <w:rsid w:val="581A61D6"/>
    <w:rsid w:val="58492617"/>
    <w:rsid w:val="588C4D06"/>
    <w:rsid w:val="58B80433"/>
    <w:rsid w:val="590B0657"/>
    <w:rsid w:val="597A09AF"/>
    <w:rsid w:val="59837DAB"/>
    <w:rsid w:val="5A0F185C"/>
    <w:rsid w:val="5A9D01E2"/>
    <w:rsid w:val="5AD34E5B"/>
    <w:rsid w:val="5ADF4C6F"/>
    <w:rsid w:val="5B1B25F4"/>
    <w:rsid w:val="5B661732"/>
    <w:rsid w:val="5B6E1D39"/>
    <w:rsid w:val="5C4952DC"/>
    <w:rsid w:val="5C7E485A"/>
    <w:rsid w:val="5C9A3368"/>
    <w:rsid w:val="5CB82197"/>
    <w:rsid w:val="5CF93C5C"/>
    <w:rsid w:val="5E705C15"/>
    <w:rsid w:val="5EA467FA"/>
    <w:rsid w:val="5EDD7F5D"/>
    <w:rsid w:val="5EE51B79"/>
    <w:rsid w:val="5FB05672"/>
    <w:rsid w:val="61BC3E5A"/>
    <w:rsid w:val="6361115D"/>
    <w:rsid w:val="63DC72CA"/>
    <w:rsid w:val="64623156"/>
    <w:rsid w:val="647A1DAB"/>
    <w:rsid w:val="648A46E4"/>
    <w:rsid w:val="64BB489D"/>
    <w:rsid w:val="653A3C82"/>
    <w:rsid w:val="65C7198A"/>
    <w:rsid w:val="65EE2A50"/>
    <w:rsid w:val="668C1178"/>
    <w:rsid w:val="66A575B3"/>
    <w:rsid w:val="66CD2666"/>
    <w:rsid w:val="679F604F"/>
    <w:rsid w:val="6804458B"/>
    <w:rsid w:val="68225BFE"/>
    <w:rsid w:val="689A0C6D"/>
    <w:rsid w:val="6A394A73"/>
    <w:rsid w:val="6A507803"/>
    <w:rsid w:val="6AFA28F8"/>
    <w:rsid w:val="6C3C2767"/>
    <w:rsid w:val="6C983716"/>
    <w:rsid w:val="6CC12C6C"/>
    <w:rsid w:val="6CD104BD"/>
    <w:rsid w:val="6D5D23B9"/>
    <w:rsid w:val="6D8D530D"/>
    <w:rsid w:val="6DD469CF"/>
    <w:rsid w:val="6DDE15FC"/>
    <w:rsid w:val="6E3025B3"/>
    <w:rsid w:val="6F1E75BC"/>
    <w:rsid w:val="6F25238E"/>
    <w:rsid w:val="6F5B73A8"/>
    <w:rsid w:val="6FD24CCB"/>
    <w:rsid w:val="7084648B"/>
    <w:rsid w:val="709D754D"/>
    <w:rsid w:val="71017ADB"/>
    <w:rsid w:val="717300E1"/>
    <w:rsid w:val="7173341A"/>
    <w:rsid w:val="717464FF"/>
    <w:rsid w:val="728C7879"/>
    <w:rsid w:val="736A6869"/>
    <w:rsid w:val="73F9347A"/>
    <w:rsid w:val="746C5BB4"/>
    <w:rsid w:val="74FD05BA"/>
    <w:rsid w:val="77000835"/>
    <w:rsid w:val="77D73344"/>
    <w:rsid w:val="780D318A"/>
    <w:rsid w:val="78AC730C"/>
    <w:rsid w:val="78E35D19"/>
    <w:rsid w:val="7A2D1FFE"/>
    <w:rsid w:val="7A845222"/>
    <w:rsid w:val="7B4C11EA"/>
    <w:rsid w:val="7CEF7622"/>
    <w:rsid w:val="7CF624BE"/>
    <w:rsid w:val="7D164481"/>
    <w:rsid w:val="7DCD0F95"/>
    <w:rsid w:val="7EFE38AC"/>
    <w:rsid w:val="7FA7427E"/>
    <w:rsid w:val="7FC42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jc w:val="left"/>
      <w:outlineLvl w:val="0"/>
    </w:pPr>
    <w:rPr>
      <w:rFonts w:hint="eastAsia" w:ascii="宋体" w:hAnsi="宋体" w:eastAsia="宋体" w:cs="Times New Roman"/>
      <w:b/>
      <w:kern w:val="44"/>
      <w:sz w:val="48"/>
      <w:szCs w:val="48"/>
    </w:rPr>
  </w:style>
  <w:style w:type="paragraph" w:styleId="3">
    <w:name w:val="heading 4"/>
    <w:basedOn w:val="1"/>
    <w:next w:val="1"/>
    <w:unhideWhenUsed/>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spacing w:line="560" w:lineRule="exact"/>
      <w:ind w:firstLine="420" w:firstLineChars="200"/>
    </w:pPr>
  </w:style>
  <w:style w:type="paragraph" w:styleId="5">
    <w:name w:val="Body Text"/>
    <w:basedOn w:val="1"/>
    <w:next w:val="1"/>
    <w:qFormat/>
    <w:uiPriority w:val="0"/>
    <w:pPr>
      <w:spacing w:line="360" w:lineRule="auto"/>
    </w:pPr>
    <w:rPr>
      <w:b/>
      <w:bCs/>
    </w:rPr>
  </w:style>
  <w:style w:type="paragraph" w:styleId="6">
    <w:name w:val="Plain Text"/>
    <w:basedOn w:val="1"/>
    <w:qFormat/>
    <w:uiPriority w:val="0"/>
    <w:pPr>
      <w:widowControl/>
      <w:overflowPunct w:val="0"/>
      <w:autoSpaceDE w:val="0"/>
      <w:autoSpaceDN w:val="0"/>
      <w:adjustRightInd w:val="0"/>
      <w:jc w:val="left"/>
      <w:textAlignment w:val="baseline"/>
    </w:pPr>
    <w:rPr>
      <w:rFonts w:ascii="宋体"/>
      <w:kern w:val="0"/>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6"/>
    <w:basedOn w:val="1"/>
    <w:next w:val="1"/>
    <w:qFormat/>
    <w:uiPriority w:val="39"/>
    <w:pPr>
      <w:ind w:left="2100" w:leftChars="1000"/>
    </w:p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eastAsia="隶书" w:cs="Arial"/>
      <w:b/>
      <w:bCs/>
      <w:sz w:val="32"/>
      <w:szCs w:val="32"/>
    </w:rPr>
  </w:style>
  <w:style w:type="paragraph" w:styleId="13">
    <w:name w:val="Body Text First Indent"/>
    <w:basedOn w:val="5"/>
    <w:next w:val="9"/>
    <w:qFormat/>
    <w:uiPriority w:val="99"/>
    <w:pPr>
      <w:ind w:firstLine="420" w:firstLineChars="1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paragraph" w:customStyle="1" w:styleId="18">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19">
    <w:name w:val="USE 1"/>
    <w:basedOn w:val="1"/>
    <w:qFormat/>
    <w:uiPriority w:val="0"/>
    <w:pPr>
      <w:spacing w:line="200" w:lineRule="atLeast"/>
      <w:jc w:val="left"/>
    </w:pPr>
    <w:rPr>
      <w:rFonts w:ascii="宋体" w:hAnsi="宋体"/>
      <w:b/>
      <w:sz w:val="24"/>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6605</Words>
  <Characters>6735</Characters>
  <Lines>0</Lines>
  <Paragraphs>0</Paragraphs>
  <TotalTime>13</TotalTime>
  <ScaleCrop>false</ScaleCrop>
  <LinksUpToDate>false</LinksUpToDate>
  <CharactersWithSpaces>7369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2022-10-26T07:00:00Z</dcterms:created>
  <dc:creator>Administrator</dc:creator>
  <cp:lastModifiedBy>bowl</cp:lastModifiedBy>
  <cp:lastPrinted>2025-07-08T01:08:00Z</cp:lastPrinted>
  <dcterms:modified xsi:type="dcterms:W3CDTF">2026-08-20T09:36:24Z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FB31AFA0D7C747BDB574931CDB1CC09F_13</vt:lpwstr>
  </property>
  <property fmtid="{D5CDD505-2E9C-101B-9397-08002B2CF9AE}" pid="4" name="KSOTemplateDocerSaveRecord">
    <vt:lpwstr>eyJoZGlkIjoiMzQ0MmJhNGNjYWUzYjBhYzA3OTViNDNkMmJhZWFmYjAiLCJ1c2VySWQiOiIzNTcwMTkwMTQifQ==</vt:lpwstr>
  </property>
</Properties>
</file>