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rPr>
          <w:rFonts w:hint="eastAsia" w:ascii="方正小标宋_GBK" w:hAnsi="方正小标宋_GBK" w:eastAsia="方正小标宋_GBK" w:cs="方正小标宋_GBK"/>
          <w:b w:val="0"/>
          <w:bCs/>
          <w:color w:val="auto"/>
          <w:sz w:val="36"/>
          <w:szCs w:val="36"/>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_GBK" w:hAnsi="方正小标宋_GBK" w:eastAsia="方正小标宋_GBK" w:cs="方正小标宋_GBK"/>
          <w:b w:val="0"/>
          <w:bCs/>
          <w:color w:val="auto"/>
          <w:sz w:val="36"/>
          <w:szCs w:val="36"/>
          <w:highlight w:val="none"/>
          <w:lang w:val="en-US" w:eastAsia="zh-CN"/>
        </w:rPr>
      </w:pPr>
      <w:r>
        <w:rPr>
          <w:rFonts w:hint="eastAsia" w:ascii="方正小标宋_GBK" w:hAnsi="方正小标宋_GBK" w:eastAsia="方正小标宋_GBK" w:cs="方正小标宋_GBK"/>
          <w:b w:val="0"/>
          <w:bCs/>
          <w:color w:val="auto"/>
          <w:sz w:val="36"/>
          <w:szCs w:val="36"/>
          <w:highlight w:val="none"/>
          <w:lang w:val="en-US" w:eastAsia="zh-CN"/>
        </w:rPr>
        <w:t>2026年福田区社会医疗机构医疗服务质量整体评估</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default" w:ascii="宋体" w:hAnsi="宋体"/>
          <w:b/>
          <w:color w:val="auto"/>
          <w:sz w:val="36"/>
          <w:szCs w:val="36"/>
          <w:highlight w:val="none"/>
          <w:lang w:val="en-US" w:eastAsia="zh-CN"/>
        </w:rPr>
      </w:pPr>
      <w:r>
        <w:rPr>
          <w:rFonts w:hint="eastAsia" w:ascii="方正小标宋_GBK" w:hAnsi="方正小标宋_GBK" w:eastAsia="方正小标宋_GBK" w:cs="方正小标宋_GBK"/>
          <w:b w:val="0"/>
          <w:bCs/>
          <w:color w:val="auto"/>
          <w:sz w:val="36"/>
          <w:szCs w:val="36"/>
          <w:highlight w:val="none"/>
          <w:lang w:val="en-US" w:eastAsia="zh-CN"/>
        </w:rPr>
        <w:t>指标体系（西医综合类）</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b w:val="0"/>
          <w:bCs/>
          <w:color w:val="auto"/>
          <w:sz w:val="32"/>
          <w:szCs w:val="32"/>
          <w:highlight w:val="none"/>
        </w:rPr>
      </w:pPr>
      <w:r>
        <w:rPr>
          <w:rFonts w:hint="eastAsia" w:ascii="宋体" w:hAnsi="宋体" w:eastAsia="宋体" w:cs="宋体"/>
          <w:b w:val="0"/>
          <w:bCs/>
          <w:color w:val="auto"/>
          <w:sz w:val="32"/>
          <w:szCs w:val="32"/>
          <w:highlight w:val="none"/>
        </w:rPr>
        <w:t>基本条件（</w:t>
      </w:r>
      <w:r>
        <w:rPr>
          <w:rFonts w:hint="eastAsia" w:ascii="宋体" w:hAnsi="宋体" w:cs="宋体"/>
          <w:b w:val="0"/>
          <w:bCs/>
          <w:color w:val="auto"/>
          <w:sz w:val="32"/>
          <w:szCs w:val="32"/>
          <w:highlight w:val="none"/>
          <w:lang w:val="en-US" w:eastAsia="zh-CN"/>
        </w:rPr>
        <w:t>7</w:t>
      </w:r>
      <w:r>
        <w:rPr>
          <w:rFonts w:hint="eastAsia" w:ascii="宋体" w:hAnsi="宋体" w:eastAsia="宋体" w:cs="宋体"/>
          <w:b w:val="0"/>
          <w:bCs/>
          <w:color w:val="auto"/>
          <w:sz w:val="32"/>
          <w:szCs w:val="32"/>
          <w:highlight w:val="none"/>
        </w:rPr>
        <w:t>分）</w:t>
      </w:r>
    </w:p>
    <w:tbl>
      <w:tblPr>
        <w:tblStyle w:val="4"/>
        <w:tblpPr w:leftFromText="180" w:rightFromText="180" w:vertAnchor="text" w:horzAnchor="page" w:tblpX="629"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18"/>
                <w:szCs w:val="18"/>
                <w:highlight w:val="none"/>
                <w:u w:val="none"/>
                <w:lang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18"/>
                <w:szCs w:val="18"/>
                <w:highlight w:val="none"/>
                <w:u w:val="none"/>
                <w:lang w:val="en-US" w:eastAsia="zh-CN"/>
              </w:rPr>
            </w:pPr>
            <w:r>
              <w:rPr>
                <w:rFonts w:hint="eastAsia" w:ascii="宋体" w:hAnsi="宋体" w:eastAsia="宋体" w:cs="宋体"/>
                <w:b/>
                <w:bCs/>
                <w:i w:val="0"/>
                <w:iCs w:val="0"/>
                <w:color w:val="auto"/>
                <w:sz w:val="18"/>
                <w:szCs w:val="18"/>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bCs/>
                <w:i w:val="0"/>
                <w:iCs w:val="0"/>
                <w:color w:val="auto"/>
                <w:kern w:val="0"/>
                <w:sz w:val="18"/>
                <w:szCs w:val="18"/>
                <w:highlight w:val="none"/>
                <w:u w:val="none"/>
                <w:lang w:val="en-US" w:eastAsia="zh-CN"/>
              </w:rPr>
            </w:pPr>
            <w:r>
              <w:rPr>
                <w:rFonts w:hint="eastAsia" w:ascii="宋体" w:hAnsi="宋体" w:eastAsia="宋体" w:cs="宋体"/>
                <w:b/>
                <w:bCs/>
                <w:i w:val="0"/>
                <w:iCs w:val="0"/>
                <w:color w:val="auto"/>
                <w:kern w:val="0"/>
                <w:sz w:val="18"/>
                <w:szCs w:val="18"/>
                <w:highlight w:val="none"/>
                <w:u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6"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1.1</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重要公示</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（1）医疗机构的牌匾、印章、医疗文书中的机构名称应当与医疗机构执业许可证或诊所备案凭证载明的机构名称一致。</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（2）卫生技术人员开展医疗卫生技术活动时应当佩戴有医疗机构全称</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本人姓名、照片、职务或技术职称的标牌。</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（3）医疗机构应当在其执业场所显著位置悬挂医疗机构执业许可证或诊所备案凭证、营业执照及有关单项诊疗服务许可证</w:t>
            </w:r>
            <w:r>
              <w:rPr>
                <w:rFonts w:hint="eastAsia" w:ascii="宋体" w:hAnsi="宋体" w:cs="宋体"/>
                <w:i w:val="0"/>
                <w:iCs w:val="0"/>
                <w:color w:val="auto"/>
                <w:sz w:val="18"/>
                <w:szCs w:val="18"/>
                <w:highlight w:val="none"/>
                <w:u w:val="none"/>
                <w:lang w:val="en-US" w:eastAsia="zh-CN"/>
              </w:rPr>
              <w:t>，按要求对有关服务价格、产品价格、</w:t>
            </w:r>
            <w:r>
              <w:rPr>
                <w:rFonts w:hint="eastAsia" w:ascii="宋体" w:hAnsi="宋体" w:eastAsia="宋体" w:cs="宋体"/>
                <w:i w:val="0"/>
                <w:iCs w:val="0"/>
                <w:color w:val="auto"/>
                <w:sz w:val="18"/>
                <w:szCs w:val="18"/>
                <w:highlight w:val="none"/>
                <w:u w:val="none"/>
                <w:lang w:val="en-US" w:eastAsia="zh-CN"/>
              </w:rPr>
              <w:t>诊疗时间、出诊人员等信息</w:t>
            </w:r>
            <w:r>
              <w:rPr>
                <w:rFonts w:hint="eastAsia" w:ascii="宋体" w:hAnsi="宋体" w:cs="宋体"/>
                <w:i w:val="0"/>
                <w:iCs w:val="0"/>
                <w:color w:val="auto"/>
                <w:sz w:val="18"/>
                <w:szCs w:val="18"/>
                <w:highlight w:val="none"/>
                <w:u w:val="none"/>
                <w:lang w:val="en-US" w:eastAsia="zh-CN"/>
              </w:rPr>
              <w:t>进行公示</w:t>
            </w:r>
            <w:r>
              <w:rPr>
                <w:rFonts w:hint="eastAsia" w:ascii="宋体" w:hAnsi="宋体" w:eastAsia="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（4）卫生技术人员办理相关注册手续或多点执业备案。</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实地考察。</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（1）机构牌匾、印章、医疗文书中的机构名称与医疗机构执业许可证或诊所备案凭证载明的机构名称不一致，扣0.5分。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（2）卫生技术人员未佩戴标牌或标牌信息不全，扣0.5分。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（3）机构场所公示信息一项不符合要求，扣0.5分。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（4）查看多点注册备案资料。一项或一人不符合要求，扣0.5分。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2"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1.2</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eastAsia="宋体" w:cs="宋体"/>
                <w:i w:val="0"/>
                <w:iCs w:val="0"/>
                <w:color w:val="auto"/>
                <w:sz w:val="18"/>
                <w:szCs w:val="18"/>
                <w:highlight w:val="none"/>
                <w:u w:val="none"/>
              </w:rPr>
              <w:t>基本设备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（1）</w:t>
            </w:r>
            <w:r>
              <w:rPr>
                <w:rFonts w:hint="eastAsia" w:ascii="宋体" w:hAnsi="宋体" w:cs="宋体"/>
                <w:b/>
                <w:bCs/>
                <w:i w:val="0"/>
                <w:iCs w:val="0"/>
                <w:color w:val="auto"/>
                <w:sz w:val="18"/>
                <w:szCs w:val="18"/>
                <w:highlight w:val="none"/>
                <w:u w:val="none"/>
                <w:lang w:eastAsia="zh-CN"/>
              </w:rPr>
              <w:t>诊所</w:t>
            </w:r>
            <w:r>
              <w:rPr>
                <w:rFonts w:hint="eastAsia" w:ascii="宋体" w:hAnsi="宋体" w:cs="宋体"/>
                <w:i w:val="0"/>
                <w:iCs w:val="0"/>
                <w:color w:val="auto"/>
                <w:sz w:val="18"/>
                <w:szCs w:val="18"/>
                <w:highlight w:val="none"/>
                <w:u w:val="none"/>
                <w:lang w:eastAsia="zh-CN"/>
              </w:rPr>
              <w:t>：诊桌、诊椅、诊察床/诊察凳、方盘、纱布罐、听诊器、血压计、体温表、压舌板、药品柜、紫外线消毒灯、污物桶、处置台等。</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（2）</w:t>
            </w:r>
            <w:r>
              <w:rPr>
                <w:rFonts w:hint="eastAsia" w:ascii="宋体" w:hAnsi="宋体" w:cs="宋体"/>
                <w:b/>
                <w:bCs/>
                <w:i w:val="0"/>
                <w:iCs w:val="0"/>
                <w:color w:val="auto"/>
                <w:sz w:val="18"/>
                <w:szCs w:val="18"/>
                <w:highlight w:val="none"/>
                <w:u w:val="none"/>
                <w:lang w:eastAsia="zh-CN"/>
              </w:rPr>
              <w:t>专科门诊部：</w:t>
            </w:r>
            <w:r>
              <w:rPr>
                <w:rFonts w:hint="eastAsia" w:ascii="宋体" w:hAnsi="宋体" w:cs="宋体"/>
                <w:i w:val="0"/>
                <w:iCs w:val="0"/>
                <w:color w:val="auto"/>
                <w:sz w:val="18"/>
                <w:szCs w:val="18"/>
                <w:highlight w:val="none"/>
                <w:u w:val="none"/>
                <w:lang w:eastAsia="zh-CN"/>
              </w:rPr>
              <w:t>专科门诊部除以上“诊所”设备外，应配备有氧气瓶、简易呼吸器、气管插管、电动吸引器、心电图机、血球分析仪、电冰箱、药柜、紫外线消毒灯。</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Times New Roman"/>
                <w:color w:val="auto"/>
                <w:kern w:val="0"/>
                <w:sz w:val="20"/>
                <w:szCs w:val="20"/>
                <w:highlight w:val="none"/>
                <w:lang w:val="en-US" w:eastAsia="zh-CN" w:bidi="ar-SA"/>
              </w:rPr>
            </w:pPr>
            <w:r>
              <w:rPr>
                <w:rFonts w:hint="eastAsia" w:ascii="宋体" w:hAnsi="宋体" w:cs="宋体"/>
                <w:i w:val="0"/>
                <w:iCs w:val="0"/>
                <w:color w:val="auto"/>
                <w:sz w:val="18"/>
                <w:szCs w:val="18"/>
                <w:highlight w:val="none"/>
                <w:u w:val="none"/>
                <w:lang w:eastAsia="zh-CN"/>
              </w:rPr>
              <w:t>（3）</w:t>
            </w:r>
            <w:r>
              <w:rPr>
                <w:rFonts w:hint="eastAsia" w:ascii="宋体" w:hAnsi="宋体" w:cs="宋体"/>
                <w:b/>
                <w:bCs/>
                <w:i w:val="0"/>
                <w:iCs w:val="0"/>
                <w:color w:val="auto"/>
                <w:sz w:val="18"/>
                <w:szCs w:val="18"/>
                <w:highlight w:val="none"/>
                <w:u w:val="none"/>
                <w:lang w:eastAsia="zh-CN"/>
              </w:rPr>
              <w:t>综合门诊部：</w:t>
            </w:r>
            <w:r>
              <w:rPr>
                <w:rFonts w:hint="eastAsia" w:ascii="宋体" w:hAnsi="宋体" w:cs="宋体"/>
                <w:i w:val="0"/>
                <w:iCs w:val="0"/>
                <w:color w:val="auto"/>
                <w:sz w:val="18"/>
                <w:szCs w:val="18"/>
                <w:highlight w:val="none"/>
                <w:u w:val="none"/>
                <w:lang w:eastAsia="zh-CN"/>
              </w:rPr>
              <w:t>综合门诊部除以上“专科门诊部”设备外，应配备显微镜、尿常规分析仪。</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实地考察。</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（1）基本设备齐全，得1分。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（2）基本设备每缺一项，扣0.25分。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b/>
                <w:color w:val="auto"/>
                <w:kern w:val="0"/>
                <w:sz w:val="20"/>
                <w:szCs w:val="20"/>
                <w:highlight w:val="none"/>
                <w:lang w:val="en-US" w:eastAsia="zh-CN" w:bidi="ar-SA"/>
              </w:rPr>
            </w:pPr>
            <w:r>
              <w:rPr>
                <w:rFonts w:hint="eastAsia" w:ascii="宋体" w:hAnsi="宋体" w:eastAsia="宋体" w:cs="宋体"/>
                <w:i w:val="0"/>
                <w:iCs w:val="0"/>
                <w:color w:val="auto"/>
                <w:sz w:val="18"/>
                <w:szCs w:val="18"/>
                <w:highlight w:val="none"/>
                <w:u w:val="none"/>
              </w:rPr>
              <w:t>注：相关科室若与第三方签订合作协议，由其他机构提供服务的（不包含急救设备），可不配备相关设备</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aps w:val="0"/>
                <w:color w:val="auto"/>
                <w:spacing w:val="0"/>
                <w:sz w:val="18"/>
                <w:szCs w:val="18"/>
                <w:highlight w:val="none"/>
                <w:u w:val="none"/>
                <w:shd w:val="clear" w:color="auto" w:fill="auto"/>
              </w:rPr>
              <w:t>提供</w:t>
            </w:r>
            <w:r>
              <w:rPr>
                <w:rFonts w:hint="eastAsia" w:ascii="宋体" w:hAnsi="宋体" w:cs="宋体"/>
                <w:i w:val="0"/>
                <w:iCs w:val="0"/>
                <w:caps w:val="0"/>
                <w:color w:val="auto"/>
                <w:spacing w:val="0"/>
                <w:sz w:val="18"/>
                <w:szCs w:val="18"/>
                <w:highlight w:val="none"/>
                <w:u w:val="none"/>
                <w:shd w:val="clear" w:color="auto" w:fill="auto"/>
                <w:lang w:val="en-US" w:eastAsia="zh-CN"/>
              </w:rPr>
              <w:t>合作协议，核查第三方资质</w:t>
            </w:r>
            <w:r>
              <w:rPr>
                <w:rFonts w:hint="eastAsia" w:ascii="宋体" w:hAnsi="宋体" w:eastAsia="宋体" w:cs="宋体"/>
                <w:i w:val="0"/>
                <w:iCs w:val="0"/>
                <w:caps w:val="0"/>
                <w:color w:val="auto"/>
                <w:spacing w:val="0"/>
                <w:sz w:val="18"/>
                <w:szCs w:val="18"/>
                <w:highlight w:val="none"/>
                <w:u w:val="none"/>
                <w:shd w:val="clear" w:color="auto" w:fill="auto"/>
              </w:rPr>
              <w:t>（如许可证有效期）</w:t>
            </w:r>
            <w:r>
              <w:rPr>
                <w:rFonts w:hint="eastAsia" w:ascii="宋体" w:hAnsi="宋体" w:cs="宋体"/>
                <w:i w:val="0"/>
                <w:iCs w:val="0"/>
                <w:caps w:val="0"/>
                <w:color w:val="auto"/>
                <w:spacing w:val="0"/>
                <w:sz w:val="18"/>
                <w:szCs w:val="18"/>
                <w:highlight w:val="none"/>
                <w:u w:val="none"/>
                <w:shd w:val="clear" w:color="auto" w:fill="auto"/>
                <w:lang w:eastAsia="zh-CN"/>
              </w:rPr>
              <w:t>、</w:t>
            </w:r>
            <w:r>
              <w:rPr>
                <w:rFonts w:hint="eastAsia" w:ascii="宋体" w:hAnsi="宋体" w:eastAsia="宋体" w:cs="宋体"/>
                <w:i w:val="0"/>
                <w:iCs w:val="0"/>
                <w:caps w:val="0"/>
                <w:color w:val="auto"/>
                <w:spacing w:val="0"/>
                <w:sz w:val="18"/>
                <w:szCs w:val="18"/>
                <w:highlight w:val="none"/>
                <w:u w:val="none"/>
                <w:shd w:val="clear" w:color="auto" w:fill="auto"/>
              </w:rPr>
              <w:t>质控</w:t>
            </w:r>
            <w:r>
              <w:rPr>
                <w:rFonts w:hint="eastAsia" w:ascii="宋体" w:hAnsi="宋体" w:cs="宋体"/>
                <w:i w:val="0"/>
                <w:iCs w:val="0"/>
                <w:caps w:val="0"/>
                <w:color w:val="auto"/>
                <w:spacing w:val="0"/>
                <w:sz w:val="18"/>
                <w:szCs w:val="18"/>
                <w:highlight w:val="none"/>
                <w:u w:val="none"/>
                <w:shd w:val="clear" w:color="auto" w:fill="auto"/>
                <w:lang w:val="en-US" w:eastAsia="zh-CN"/>
              </w:rPr>
              <w:t>记录（</w:t>
            </w:r>
            <w:r>
              <w:rPr>
                <w:rFonts w:hint="eastAsia" w:ascii="宋体" w:hAnsi="宋体" w:eastAsia="宋体" w:cs="宋体"/>
                <w:i w:val="0"/>
                <w:iCs w:val="0"/>
                <w:caps w:val="0"/>
                <w:color w:val="auto"/>
                <w:spacing w:val="0"/>
                <w:sz w:val="18"/>
                <w:szCs w:val="18"/>
                <w:highlight w:val="none"/>
                <w:u w:val="none"/>
                <w:shd w:val="clear" w:color="auto" w:fill="auto"/>
              </w:rPr>
              <w:t>如室间质评结果</w:t>
            </w:r>
            <w:r>
              <w:rPr>
                <w:rFonts w:hint="eastAsia" w:ascii="宋体" w:hAnsi="宋体" w:eastAsia="宋体" w:cs="宋体"/>
                <w:i w:val="0"/>
                <w:iCs w:val="0"/>
                <w:caps w:val="0"/>
                <w:color w:val="auto"/>
                <w:spacing w:val="0"/>
                <w:sz w:val="18"/>
                <w:szCs w:val="18"/>
                <w:highlight w:val="none"/>
                <w:u w:val="none"/>
                <w:shd w:val="clear" w:color="auto" w:fill="auto"/>
                <w:lang w:eastAsia="zh-CN"/>
              </w:rPr>
              <w:t>）</w:t>
            </w:r>
            <w:r>
              <w:rPr>
                <w:rFonts w:hint="eastAsia" w:ascii="宋体" w:hAnsi="宋体" w:cs="宋体"/>
                <w:i w:val="0"/>
                <w:iCs w:val="0"/>
                <w:caps w:val="0"/>
                <w:color w:val="auto"/>
                <w:spacing w:val="0"/>
                <w:sz w:val="18"/>
                <w:szCs w:val="18"/>
                <w:highlight w:val="none"/>
                <w:u w:val="none"/>
                <w:shd w:val="clear" w:color="auto" w:fill="auto"/>
                <w:lang w:eastAsia="zh-CN"/>
              </w:rPr>
              <w:t>，</w:t>
            </w:r>
            <w:r>
              <w:rPr>
                <w:rStyle w:val="10"/>
                <w:color w:val="auto"/>
                <w:sz w:val="18"/>
                <w:szCs w:val="18"/>
                <w:highlight w:val="none"/>
                <w:lang w:val="en-US" w:eastAsia="zh-CN"/>
              </w:rPr>
              <w:t>无法提供该项不得分。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94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1.3</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人员配备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（1）</w:t>
            </w:r>
            <w:r>
              <w:rPr>
                <w:rFonts w:hint="eastAsia" w:ascii="宋体" w:hAnsi="宋体" w:cs="宋体"/>
                <w:b/>
                <w:bCs/>
                <w:i w:val="0"/>
                <w:iCs w:val="0"/>
                <w:color w:val="auto"/>
                <w:sz w:val="18"/>
                <w:szCs w:val="18"/>
                <w:highlight w:val="none"/>
                <w:u w:val="none"/>
                <w:lang w:eastAsia="zh-CN"/>
              </w:rPr>
              <w:t>诊所：</w:t>
            </w:r>
            <w:r>
              <w:rPr>
                <w:rFonts w:hint="eastAsia" w:ascii="宋体" w:hAnsi="宋体" w:cs="宋体"/>
                <w:i w:val="0"/>
                <w:iCs w:val="0"/>
                <w:color w:val="auto"/>
                <w:sz w:val="18"/>
                <w:szCs w:val="18"/>
                <w:highlight w:val="none"/>
                <w:u w:val="none"/>
                <w:lang w:eastAsia="zh-CN"/>
              </w:rPr>
              <w:t>每个诊疗科目下至少有1名注册后在医疗卫生机构执业满5年的医师，至少有1名注册护士。</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（2）</w:t>
            </w:r>
            <w:r>
              <w:rPr>
                <w:rFonts w:hint="eastAsia" w:ascii="宋体" w:hAnsi="宋体" w:cs="宋体"/>
                <w:b/>
                <w:bCs/>
                <w:i w:val="0"/>
                <w:iCs w:val="0"/>
                <w:color w:val="auto"/>
                <w:sz w:val="18"/>
                <w:szCs w:val="18"/>
                <w:highlight w:val="none"/>
                <w:u w:val="none"/>
                <w:lang w:eastAsia="zh-CN"/>
              </w:rPr>
              <w:t>门诊部：</w:t>
            </w:r>
            <w:r>
              <w:rPr>
                <w:rFonts w:hint="eastAsia" w:ascii="宋体" w:hAnsi="宋体" w:cs="宋体"/>
                <w:i w:val="0"/>
                <w:iCs w:val="0"/>
                <w:color w:val="auto"/>
                <w:sz w:val="18"/>
                <w:szCs w:val="18"/>
                <w:highlight w:val="none"/>
                <w:u w:val="none"/>
                <w:lang w:eastAsia="zh-CN"/>
              </w:rPr>
              <w:t>须有5名执业医师（含1名副高以上职称医师）和5名（含1名护师及以上）的护士；每个临床科室至少有1名医师。</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（3）设医技科室的，每个医技科室至少有1名相应专业的卫生技术人员。</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（4）</w:t>
            </w:r>
            <w:r>
              <w:rPr>
                <w:rFonts w:hint="eastAsia" w:ascii="宋体" w:hAnsi="宋体" w:cs="宋体"/>
                <w:b/>
                <w:bCs/>
                <w:i w:val="0"/>
                <w:iCs w:val="0"/>
                <w:color w:val="auto"/>
                <w:sz w:val="18"/>
                <w:szCs w:val="18"/>
                <w:highlight w:val="none"/>
                <w:u w:val="none"/>
                <w:lang w:eastAsia="zh-CN"/>
              </w:rPr>
              <w:t>体检中心：</w:t>
            </w:r>
            <w:r>
              <w:rPr>
                <w:rFonts w:hint="eastAsia" w:ascii="宋体" w:hAnsi="宋体" w:cs="宋体"/>
                <w:i w:val="0"/>
                <w:iCs w:val="0"/>
                <w:color w:val="auto"/>
                <w:sz w:val="18"/>
                <w:szCs w:val="18"/>
                <w:highlight w:val="none"/>
                <w:u w:val="none"/>
                <w:lang w:eastAsia="zh-CN"/>
              </w:rPr>
              <w:t>至少有2名具有内、外科副高级及以上专业技术职务任职资格的执业医师从事主检医师工作。每个临床检查科室、医技检查科室至少有1名具有中级及以上专业技术职务任职资格的执业医师从事体检工作。至少具有10名注册护士（其中独立设置的健康体检机构至少有5名具有主管护师及以上专业技术职务任职资格）。</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b/>
                <w:bCs/>
                <w:i w:val="0"/>
                <w:iCs w:val="0"/>
                <w:color w:val="auto"/>
                <w:sz w:val="18"/>
                <w:szCs w:val="18"/>
                <w:highlight w:val="none"/>
                <w:u w:val="none"/>
                <w:lang w:eastAsia="zh-CN"/>
              </w:rPr>
            </w:pPr>
            <w:r>
              <w:rPr>
                <w:rFonts w:hint="eastAsia" w:ascii="宋体" w:hAnsi="宋体" w:cs="宋体"/>
                <w:b/>
                <w:bCs/>
                <w:i w:val="0"/>
                <w:iCs w:val="0"/>
                <w:color w:val="auto"/>
                <w:sz w:val="18"/>
                <w:szCs w:val="18"/>
                <w:highlight w:val="none"/>
                <w:u w:val="none"/>
                <w:lang w:eastAsia="zh-CN"/>
              </w:rPr>
              <w:t>备注：</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①以上增设口腔科的，每增设2台</w:t>
            </w:r>
            <w:r>
              <w:rPr>
                <w:rFonts w:hint="eastAsia" w:ascii="宋体" w:hAnsi="宋体" w:eastAsia="宋体" w:cs="宋体"/>
                <w:i w:val="0"/>
                <w:iCs w:val="0"/>
                <w:color w:val="auto"/>
                <w:kern w:val="0"/>
                <w:sz w:val="18"/>
                <w:szCs w:val="18"/>
                <w:highlight w:val="none"/>
                <w:u w:val="none"/>
                <w:lang w:val="en-US" w:eastAsia="zh-CN"/>
              </w:rPr>
              <w:t>口腔综合治疗台</w:t>
            </w:r>
            <w:r>
              <w:rPr>
                <w:rFonts w:hint="eastAsia" w:ascii="宋体" w:hAnsi="宋体" w:cs="宋体"/>
                <w:i w:val="0"/>
                <w:iCs w:val="0"/>
                <w:color w:val="auto"/>
                <w:sz w:val="18"/>
                <w:szCs w:val="18"/>
                <w:highlight w:val="none"/>
                <w:u w:val="none"/>
                <w:lang w:eastAsia="zh-CN"/>
              </w:rPr>
              <w:t>，至少增加1名口腔专业的执业医师；设4台以上口腔综合治疗台的，至少有1名具有口腔主治医师以上专业技术职务任职资格的人员；</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②设麻醉科，开展门诊全麻手术的，至少有1名取得麻醉执业资质的执业医师；</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③设置医疗美容科室的，需配备医疗美容主诊医师</w:t>
            </w:r>
            <w:r>
              <w:rPr>
                <w:rFonts w:hint="eastAsia" w:ascii="宋体" w:hAnsi="宋体" w:cs="宋体"/>
                <w:i w:val="0"/>
                <w:iCs w:val="0"/>
                <w:color w:val="auto"/>
                <w:sz w:val="18"/>
                <w:szCs w:val="18"/>
                <w:highlight w:val="none"/>
                <w:u w:val="none"/>
                <w:lang w:val="en-US" w:eastAsia="zh-CN"/>
              </w:rPr>
              <w:t>及符合开展相应医疗美容专业项目所需的条件</w:t>
            </w:r>
            <w:r>
              <w:rPr>
                <w:rFonts w:hint="eastAsia" w:ascii="宋体" w:hAnsi="宋体" w:cs="宋体"/>
                <w:i w:val="0"/>
                <w:iCs w:val="0"/>
                <w:color w:val="auto"/>
                <w:sz w:val="18"/>
                <w:szCs w:val="18"/>
                <w:highlight w:val="none"/>
                <w:u w:val="none"/>
                <w:lang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实地考察、查看原件。</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一项不符合要求，</w:t>
            </w:r>
            <w:r>
              <w:rPr>
                <w:rFonts w:hint="eastAsia" w:ascii="宋体" w:hAnsi="宋体" w:cs="宋体"/>
                <w:i w:val="0"/>
                <w:iCs w:val="0"/>
                <w:color w:val="auto"/>
                <w:sz w:val="18"/>
                <w:szCs w:val="18"/>
                <w:highlight w:val="none"/>
                <w:u w:val="none"/>
                <w:lang w:eastAsia="zh-CN"/>
              </w:rPr>
              <w:t>此项</w:t>
            </w:r>
            <w:r>
              <w:rPr>
                <w:rFonts w:hint="eastAsia" w:ascii="宋体" w:hAnsi="宋体" w:eastAsia="宋体" w:cs="宋体"/>
                <w:i w:val="0"/>
                <w:iCs w:val="0"/>
                <w:color w:val="auto"/>
                <w:sz w:val="18"/>
                <w:szCs w:val="18"/>
                <w:highlight w:val="none"/>
                <w:u w:val="none"/>
              </w:rPr>
              <w:t>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cs="宋体"/>
                <w:i w:val="0"/>
                <w:iCs w:val="0"/>
                <w:color w:val="auto"/>
                <w:sz w:val="18"/>
                <w:szCs w:val="18"/>
                <w:highlight w:val="none"/>
                <w:u w:val="none"/>
                <w:lang w:eastAsia="zh-CN"/>
              </w:rPr>
            </w:pPr>
            <w:r>
              <w:rPr>
                <w:rFonts w:hint="eastAsia" w:ascii="宋体" w:hAnsi="宋体" w:eastAsia="宋体" w:cs="宋体"/>
                <w:b/>
                <w:bCs/>
                <w:i w:val="0"/>
                <w:iCs w:val="0"/>
                <w:color w:val="auto"/>
                <w:kern w:val="0"/>
                <w:sz w:val="18"/>
                <w:szCs w:val="18"/>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eastAsia="宋体" w:cs="宋体"/>
                <w:b/>
                <w:bCs/>
                <w:i w:val="0"/>
                <w:iCs w:val="0"/>
                <w:color w:val="auto"/>
                <w:sz w:val="18"/>
                <w:szCs w:val="18"/>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8"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1.4</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eastAsia="宋体" w:cs="宋体"/>
                <w:i w:val="0"/>
                <w:iCs w:val="0"/>
                <w:color w:val="auto"/>
                <w:sz w:val="18"/>
                <w:szCs w:val="18"/>
                <w:highlight w:val="none"/>
                <w:u w:val="none"/>
              </w:rPr>
              <w:t>放射诊疗</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（1）执业证设置有医学影像科但无放射诊疗设备的机构，须有与第三方有资质机构合作签订相关服务协议且到行政办事窗口进行变更备注。</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（2）有放射诊疗设备的机构，须有放射诊疗许可证、放射设备的质量检测报告和放射防护检测报告，并按规定如期进行年度校验。</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cs="宋体"/>
                <w:i w:val="0"/>
                <w:iCs w:val="0"/>
                <w:color w:val="auto"/>
                <w:sz w:val="18"/>
                <w:szCs w:val="18"/>
                <w:highlight w:val="none"/>
                <w:u w:val="none"/>
                <w:lang w:eastAsia="zh-CN"/>
              </w:rPr>
              <w:t>（3）放射设备操作人员应持有放射人员工作证，进入放射工作场所，应正确佩戴个人剂量计，并按规定进行职业体检。需建立个人剂量监测档案，制定操作流程和制度，配备放射防护设备、警示标</w:t>
            </w:r>
            <w:r>
              <w:rPr>
                <w:rFonts w:hint="eastAsia" w:ascii="宋体" w:hAnsi="宋体" w:cs="宋体"/>
                <w:i w:val="0"/>
                <w:iCs w:val="0"/>
                <w:color w:val="auto"/>
                <w:sz w:val="18"/>
                <w:szCs w:val="18"/>
                <w:highlight w:val="none"/>
                <w:u w:val="none"/>
                <w:lang w:val="en-US" w:eastAsia="zh-CN"/>
              </w:rPr>
              <w:t>识</w:t>
            </w:r>
            <w:r>
              <w:rPr>
                <w:rFonts w:hint="eastAsia" w:ascii="宋体" w:hAnsi="宋体" w:cs="宋体"/>
                <w:i w:val="0"/>
                <w:iCs w:val="0"/>
                <w:color w:val="auto"/>
                <w:sz w:val="18"/>
                <w:szCs w:val="18"/>
                <w:highlight w:val="none"/>
                <w:u w:val="none"/>
                <w:lang w:eastAsia="zh-CN"/>
              </w:rPr>
              <w:t>及应急预案。</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rPr>
              <w:t>配备有成人和儿童专用全套放射防护用品。</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rPr>
              <w:t>影像电子资料保存15年以上。</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实地考察。</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（1）设置有医学影像科的机构</w:t>
            </w:r>
            <w:r>
              <w:rPr>
                <w:rFonts w:hint="eastAsia" w:ascii="宋体" w:hAnsi="宋体" w:cs="宋体"/>
                <w:i w:val="0"/>
                <w:iCs w:val="0"/>
                <w:color w:val="auto"/>
                <w:sz w:val="18"/>
                <w:szCs w:val="18"/>
                <w:highlight w:val="none"/>
                <w:u w:val="none"/>
                <w:lang w:val="en-US" w:eastAsia="zh-CN"/>
              </w:rPr>
              <w:t>但</w:t>
            </w:r>
            <w:r>
              <w:rPr>
                <w:rFonts w:hint="eastAsia" w:ascii="宋体" w:hAnsi="宋体" w:eastAsia="宋体" w:cs="宋体"/>
                <w:i w:val="0"/>
                <w:iCs w:val="0"/>
                <w:color w:val="auto"/>
                <w:sz w:val="18"/>
                <w:szCs w:val="18"/>
                <w:highlight w:val="none"/>
                <w:u w:val="none"/>
              </w:rPr>
              <w:t>与第三方机构签订相关合作协议且到窗口进行变更备注，</w:t>
            </w:r>
            <w:r>
              <w:rPr>
                <w:rFonts w:hint="eastAsia" w:ascii="宋体" w:hAnsi="宋体" w:cs="宋体"/>
                <w:i w:val="0"/>
                <w:iCs w:val="0"/>
                <w:color w:val="auto"/>
                <w:sz w:val="18"/>
                <w:szCs w:val="18"/>
                <w:highlight w:val="none"/>
                <w:u w:val="none"/>
                <w:lang w:val="en-US" w:eastAsia="zh-CN"/>
              </w:rPr>
              <w:t>能提供</w:t>
            </w:r>
            <w:r>
              <w:rPr>
                <w:rFonts w:hint="eastAsia" w:ascii="宋体" w:hAnsi="宋体" w:cs="宋体"/>
                <w:i w:val="0"/>
                <w:iCs w:val="0"/>
                <w:caps w:val="0"/>
                <w:color w:val="auto"/>
                <w:spacing w:val="0"/>
                <w:sz w:val="18"/>
                <w:szCs w:val="18"/>
                <w:highlight w:val="none"/>
                <w:u w:val="none"/>
                <w:shd w:val="clear" w:color="auto" w:fill="auto"/>
                <w:lang w:val="en-US" w:eastAsia="zh-CN"/>
              </w:rPr>
              <w:t>第三方资质</w:t>
            </w:r>
            <w:r>
              <w:rPr>
                <w:rFonts w:hint="eastAsia" w:ascii="宋体" w:hAnsi="宋体" w:eastAsia="宋体" w:cs="宋体"/>
                <w:i w:val="0"/>
                <w:iCs w:val="0"/>
                <w:caps w:val="0"/>
                <w:color w:val="auto"/>
                <w:spacing w:val="0"/>
                <w:sz w:val="18"/>
                <w:szCs w:val="18"/>
                <w:highlight w:val="none"/>
                <w:u w:val="none"/>
                <w:shd w:val="clear" w:color="auto" w:fill="auto"/>
              </w:rPr>
              <w:t>（如许可证有效期）</w:t>
            </w:r>
            <w:r>
              <w:rPr>
                <w:rFonts w:hint="eastAsia" w:ascii="宋体" w:hAnsi="宋体" w:cs="宋体"/>
                <w:i w:val="0"/>
                <w:iCs w:val="0"/>
                <w:caps w:val="0"/>
                <w:color w:val="auto"/>
                <w:spacing w:val="0"/>
                <w:sz w:val="18"/>
                <w:szCs w:val="18"/>
                <w:highlight w:val="none"/>
                <w:u w:val="none"/>
                <w:shd w:val="clear" w:color="auto" w:fill="auto"/>
                <w:lang w:eastAsia="zh-CN"/>
              </w:rPr>
              <w:t>、</w:t>
            </w:r>
            <w:r>
              <w:rPr>
                <w:rFonts w:hint="eastAsia" w:ascii="宋体" w:hAnsi="宋体" w:eastAsia="宋体" w:cs="宋体"/>
                <w:i w:val="0"/>
                <w:iCs w:val="0"/>
                <w:caps w:val="0"/>
                <w:color w:val="auto"/>
                <w:spacing w:val="0"/>
                <w:sz w:val="18"/>
                <w:szCs w:val="18"/>
                <w:highlight w:val="none"/>
                <w:u w:val="none"/>
                <w:shd w:val="clear" w:color="auto" w:fill="auto"/>
              </w:rPr>
              <w:t>质控</w:t>
            </w:r>
            <w:r>
              <w:rPr>
                <w:rFonts w:hint="eastAsia" w:ascii="宋体" w:hAnsi="宋体" w:cs="宋体"/>
                <w:i w:val="0"/>
                <w:iCs w:val="0"/>
                <w:caps w:val="0"/>
                <w:color w:val="auto"/>
                <w:spacing w:val="0"/>
                <w:sz w:val="18"/>
                <w:szCs w:val="18"/>
                <w:highlight w:val="none"/>
                <w:u w:val="none"/>
                <w:shd w:val="clear" w:color="auto" w:fill="auto"/>
                <w:lang w:val="en-US" w:eastAsia="zh-CN"/>
              </w:rPr>
              <w:t>记录（</w:t>
            </w:r>
            <w:r>
              <w:rPr>
                <w:rFonts w:hint="eastAsia" w:ascii="宋体" w:hAnsi="宋体" w:eastAsia="宋体" w:cs="宋体"/>
                <w:i w:val="0"/>
                <w:iCs w:val="0"/>
                <w:caps w:val="0"/>
                <w:color w:val="auto"/>
                <w:spacing w:val="0"/>
                <w:sz w:val="18"/>
                <w:szCs w:val="18"/>
                <w:highlight w:val="none"/>
                <w:u w:val="none"/>
                <w:shd w:val="clear" w:color="auto" w:fill="auto"/>
              </w:rPr>
              <w:t>如室间质评结果</w:t>
            </w:r>
            <w:r>
              <w:rPr>
                <w:rFonts w:hint="eastAsia" w:ascii="宋体" w:hAnsi="宋体" w:eastAsia="宋体" w:cs="宋体"/>
                <w:i w:val="0"/>
                <w:iCs w:val="0"/>
                <w:caps w:val="0"/>
                <w:color w:val="auto"/>
                <w:spacing w:val="0"/>
                <w:sz w:val="18"/>
                <w:szCs w:val="18"/>
                <w:highlight w:val="none"/>
                <w:u w:val="none"/>
                <w:shd w:val="clear" w:color="auto" w:fill="auto"/>
                <w:lang w:eastAsia="zh-CN"/>
              </w:rPr>
              <w:t>）</w:t>
            </w:r>
            <w:r>
              <w:rPr>
                <w:rFonts w:hint="eastAsia" w:ascii="宋体" w:hAnsi="宋体" w:cs="宋体"/>
                <w:i w:val="0"/>
                <w:iCs w:val="0"/>
                <w:caps w:val="0"/>
                <w:color w:val="auto"/>
                <w:spacing w:val="0"/>
                <w:sz w:val="18"/>
                <w:szCs w:val="18"/>
                <w:highlight w:val="none"/>
                <w:u w:val="none"/>
                <w:shd w:val="clear" w:color="auto" w:fill="auto"/>
                <w:lang w:val="en-US" w:eastAsia="zh-CN"/>
              </w:rPr>
              <w:t>核查</w:t>
            </w:r>
            <w:r>
              <w:rPr>
                <w:rFonts w:hint="eastAsia" w:ascii="宋体" w:hAnsi="宋体" w:eastAsia="宋体" w:cs="宋体"/>
                <w:i w:val="0"/>
                <w:iCs w:val="0"/>
                <w:color w:val="auto"/>
                <w:sz w:val="18"/>
                <w:szCs w:val="18"/>
                <w:highlight w:val="none"/>
                <w:u w:val="none"/>
              </w:rPr>
              <w:t>。此项得2分；设置有医学影像科，但无放射诊疗设施，无第三方协议，此项不得分；未设置</w:t>
            </w:r>
            <w:r>
              <w:rPr>
                <w:rFonts w:hint="eastAsia" w:ascii="宋体" w:hAnsi="宋体" w:cs="宋体"/>
                <w:i w:val="0"/>
                <w:iCs w:val="0"/>
                <w:color w:val="auto"/>
                <w:sz w:val="18"/>
                <w:szCs w:val="18"/>
                <w:highlight w:val="none"/>
                <w:u w:val="none"/>
                <w:lang w:eastAsia="zh-CN"/>
              </w:rPr>
              <w:t>此项</w:t>
            </w:r>
            <w:r>
              <w:rPr>
                <w:rFonts w:hint="eastAsia" w:ascii="宋体" w:hAnsi="宋体" w:eastAsia="宋体" w:cs="宋体"/>
                <w:i w:val="0"/>
                <w:iCs w:val="0"/>
                <w:color w:val="auto"/>
                <w:sz w:val="18"/>
                <w:szCs w:val="18"/>
                <w:highlight w:val="none"/>
                <w:u w:val="none"/>
              </w:rPr>
              <w:t>目</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不扣分。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（2）无每年校验记录，不得分。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（3）放射设备操作人员</w:t>
            </w:r>
            <w:r>
              <w:rPr>
                <w:rFonts w:hint="eastAsia" w:ascii="宋体" w:hAnsi="宋体" w:eastAsia="宋体" w:cs="宋体"/>
                <w:i w:val="0"/>
                <w:iCs w:val="0"/>
                <w:color w:val="auto"/>
                <w:sz w:val="18"/>
                <w:szCs w:val="18"/>
                <w:highlight w:val="none"/>
                <w:u w:val="none"/>
                <w:lang w:val="en-US" w:eastAsia="zh-CN"/>
              </w:rPr>
              <w:t>相关资质不齐全，扣1分；无</w:t>
            </w:r>
            <w:r>
              <w:rPr>
                <w:rFonts w:hint="eastAsia" w:ascii="宋体" w:hAnsi="宋体" w:eastAsia="宋体" w:cs="宋体"/>
                <w:i w:val="0"/>
                <w:iCs w:val="0"/>
                <w:color w:val="auto"/>
                <w:sz w:val="18"/>
                <w:szCs w:val="18"/>
                <w:highlight w:val="none"/>
                <w:u w:val="none"/>
              </w:rPr>
              <w:t>操作流程</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制度、警示</w:t>
            </w:r>
            <w:r>
              <w:rPr>
                <w:rFonts w:hint="eastAsia" w:ascii="宋体" w:hAnsi="宋体" w:cs="宋体"/>
                <w:i w:val="0"/>
                <w:iCs w:val="0"/>
                <w:color w:val="auto"/>
                <w:sz w:val="18"/>
                <w:szCs w:val="18"/>
                <w:highlight w:val="none"/>
                <w:u w:val="none"/>
                <w:lang w:eastAsia="zh-CN"/>
              </w:rPr>
              <w:t>标识</w:t>
            </w:r>
            <w:r>
              <w:rPr>
                <w:rFonts w:hint="eastAsia" w:ascii="宋体" w:hAnsi="宋体" w:eastAsia="宋体" w:cs="宋体"/>
                <w:i w:val="0"/>
                <w:iCs w:val="0"/>
                <w:color w:val="auto"/>
                <w:sz w:val="18"/>
                <w:szCs w:val="18"/>
                <w:highlight w:val="none"/>
                <w:u w:val="none"/>
              </w:rPr>
              <w:t>、应急预案</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lang w:val="en-US" w:eastAsia="zh-CN"/>
              </w:rPr>
              <w:t>扣1分。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（4）现场查看放射防护用品</w:t>
            </w:r>
            <w:r>
              <w:rPr>
                <w:rFonts w:hint="eastAsia" w:ascii="宋体" w:hAnsi="宋体" w:eastAsia="宋体" w:cs="宋体"/>
                <w:i w:val="0"/>
                <w:iCs w:val="0"/>
                <w:color w:val="auto"/>
                <w:kern w:val="0"/>
                <w:sz w:val="18"/>
                <w:szCs w:val="18"/>
                <w:highlight w:val="none"/>
                <w:u w:val="none"/>
                <w:lang w:val="en-US" w:eastAsia="zh-CN"/>
              </w:rPr>
              <w:t>（对非投照部位的放射防护，包括防护颈套、防护围裙、防护头套等）</w:t>
            </w:r>
            <w:r>
              <w:rPr>
                <w:rFonts w:hint="eastAsia" w:ascii="宋体" w:hAnsi="宋体" w:eastAsia="宋体" w:cs="宋体"/>
                <w:i w:val="0"/>
                <w:iCs w:val="0"/>
                <w:color w:val="auto"/>
                <w:sz w:val="18"/>
                <w:szCs w:val="18"/>
                <w:highlight w:val="none"/>
                <w:u w:val="none"/>
              </w:rPr>
              <w:t>，如未配备或不齐</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w:t>
            </w:r>
            <w:r>
              <w:rPr>
                <w:rFonts w:hint="eastAsia" w:ascii="宋体" w:hAnsi="宋体" w:eastAsia="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w:t>
            </w:r>
            <w:r>
              <w:rPr>
                <w:rFonts w:hint="eastAsia" w:ascii="宋体" w:hAnsi="宋体" w:eastAsia="宋体" w:cs="宋体"/>
                <w:i w:val="0"/>
                <w:iCs w:val="0"/>
                <w:color w:val="auto"/>
                <w:sz w:val="18"/>
                <w:szCs w:val="18"/>
                <w:highlight w:val="none"/>
                <w:u w:val="none"/>
                <w:lang w:eastAsia="zh-CN"/>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（5）影像资料未保存</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w:t>
            </w:r>
            <w:r>
              <w:rPr>
                <w:rFonts w:hint="eastAsia" w:ascii="宋体" w:hAnsi="宋体" w:eastAsia="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w:t>
            </w:r>
          </w:p>
        </w:tc>
      </w:tr>
    </w:tbl>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ascii="宋体" w:hAnsi="宋体" w:eastAsia="宋体" w:cs="宋体"/>
          <w:b w:val="0"/>
          <w:bCs/>
          <w:color w:val="auto"/>
          <w:sz w:val="30"/>
          <w:szCs w:val="30"/>
          <w:highlight w:val="none"/>
        </w:rPr>
      </w:pPr>
    </w:p>
    <w:p>
      <w:pPr>
        <w:keepNext w:val="0"/>
        <w:keepLines w:val="0"/>
        <w:widowControl/>
        <w:suppressLineNumbers w:val="0"/>
        <w:jc w:val="both"/>
        <w:textAlignment w:val="center"/>
        <w:rPr>
          <w:rFonts w:hint="eastAsia" w:ascii="宋体" w:hAnsi="宋体" w:eastAsia="宋体" w:cs="宋体"/>
          <w:i w:val="0"/>
          <w:iCs w:val="0"/>
          <w:color w:val="auto"/>
          <w:sz w:val="18"/>
          <w:szCs w:val="18"/>
          <w:highlight w:val="none"/>
          <w:u w:val="none"/>
          <w:lang w:val="en-US" w:eastAsia="zh-CN"/>
        </w:rPr>
      </w:pPr>
    </w:p>
    <w:p>
      <w:pPr>
        <w:rPr>
          <w:rFonts w:hint="eastAsia"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b w:val="0"/>
          <w:bCs/>
          <w:color w:val="auto"/>
          <w:sz w:val="24"/>
          <w:szCs w:val="24"/>
          <w:highlight w:val="none"/>
          <w:lang w:val="en-US" w:eastAsia="zh-CN"/>
        </w:rPr>
      </w:pPr>
      <w:r>
        <w:rPr>
          <w:rFonts w:hint="eastAsia" w:ascii="宋体" w:hAnsi="宋体" w:eastAsia="宋体" w:cs="宋体"/>
          <w:b w:val="0"/>
          <w:bCs/>
          <w:color w:val="auto"/>
          <w:sz w:val="32"/>
          <w:szCs w:val="32"/>
          <w:highlight w:val="none"/>
          <w:lang w:val="en-US" w:eastAsia="zh-CN"/>
        </w:rPr>
        <w:t>2.遵纪守法（</w:t>
      </w:r>
      <w:r>
        <w:rPr>
          <w:rFonts w:hint="eastAsia" w:ascii="宋体" w:hAnsi="宋体" w:cs="宋体"/>
          <w:b w:val="0"/>
          <w:bCs/>
          <w:color w:val="auto"/>
          <w:sz w:val="32"/>
          <w:szCs w:val="32"/>
          <w:highlight w:val="none"/>
          <w:lang w:val="en-US" w:eastAsia="zh-CN"/>
        </w:rPr>
        <w:t>11</w:t>
      </w:r>
      <w:r>
        <w:rPr>
          <w:rFonts w:hint="eastAsia" w:ascii="宋体" w:hAnsi="宋体" w:eastAsia="宋体" w:cs="宋体"/>
          <w:b w:val="0"/>
          <w:bCs/>
          <w:color w:val="auto"/>
          <w:sz w:val="32"/>
          <w:szCs w:val="32"/>
          <w:highlight w:val="none"/>
          <w:lang w:val="en-US" w:eastAsia="zh-CN"/>
        </w:rPr>
        <w:t>分）</w:t>
      </w:r>
    </w:p>
    <w:tbl>
      <w:tblPr>
        <w:tblStyle w:val="4"/>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b/>
                <w:bCs/>
                <w:i w:val="0"/>
                <w:iCs w:val="0"/>
                <w:color w:val="auto"/>
                <w:kern w:val="0"/>
                <w:sz w:val="18"/>
                <w:szCs w:val="18"/>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kern w:val="2"/>
                <w:sz w:val="18"/>
                <w:szCs w:val="18"/>
                <w:highlight w:val="none"/>
                <w:u w:val="none"/>
                <w:lang w:val="en-US" w:eastAsia="zh-CN" w:bidi="ar-SA"/>
              </w:rPr>
            </w:pPr>
            <w:r>
              <w:rPr>
                <w:rFonts w:hint="eastAsia" w:ascii="宋体" w:hAnsi="宋体" w:eastAsia="宋体" w:cs="宋体"/>
                <w:b/>
                <w:bCs/>
                <w:i w:val="0"/>
                <w:iCs w:val="0"/>
                <w:color w:val="auto"/>
                <w:sz w:val="18"/>
                <w:szCs w:val="18"/>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bCs/>
                <w:i w:val="0"/>
                <w:iCs w:val="0"/>
                <w:color w:val="auto"/>
                <w:kern w:val="0"/>
                <w:sz w:val="18"/>
                <w:szCs w:val="18"/>
                <w:highlight w:val="none"/>
                <w:u w:val="none"/>
                <w:lang w:val="en-US" w:eastAsia="zh-CN"/>
              </w:rPr>
            </w:pPr>
            <w:r>
              <w:rPr>
                <w:rFonts w:hint="eastAsia" w:ascii="宋体" w:hAnsi="宋体" w:eastAsia="宋体" w:cs="宋体"/>
                <w:b/>
                <w:bCs/>
                <w:i w:val="0"/>
                <w:iCs w:val="0"/>
                <w:color w:val="auto"/>
                <w:kern w:val="0"/>
                <w:sz w:val="18"/>
                <w:szCs w:val="18"/>
                <w:highlight w:val="none"/>
                <w:u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1"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1</w:t>
            </w:r>
          </w:p>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i w:val="0"/>
                <w:iCs w:val="0"/>
                <w:color w:val="auto"/>
                <w:sz w:val="18"/>
                <w:szCs w:val="18"/>
                <w:highlight w:val="none"/>
                <w:u w:val="none"/>
                <w:lang w:val="en-US" w:eastAsia="zh-CN"/>
              </w:rPr>
              <w:t>规范执业</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严格按照医疗卫生法律法规、规章及诊疗规范执业，评估周期内未被卫生行政处罚或不良记分。（年度不良记分分值小于6分）</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卫生行政部门查看评估周期内扣分情况。</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（1）被行政处罚或不良记分达6分以上，此项不得分。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（2）不良记分达4分，此项扣</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（3）不良记分达2分，此项扣1分。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5"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cs="宋体"/>
                <w:i w:val="0"/>
                <w:iCs w:val="0"/>
                <w:color w:val="auto"/>
                <w:sz w:val="18"/>
                <w:szCs w:val="18"/>
                <w:highlight w:val="none"/>
                <w:u w:val="none"/>
                <w:lang w:val="en-US" w:eastAsia="zh-CN"/>
              </w:rPr>
              <w:t>2</w:t>
            </w:r>
          </w:p>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投诉处理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（1）公布投诉电话或信箱/邮箱，及时受理、妥善处置服务对象投诉，自觉接受社会监督。</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（2）建立完善医患沟通制度、医疗纠纷处理制度。</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查阅资料。</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eastAsia="zh-CN"/>
              </w:rPr>
              <w:t>（1）查阅服务对象投诉处理制度，有投诉处理机制和具体操作措施，得0.5分。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查阅医患沟通工作制度</w:t>
            </w:r>
            <w:r>
              <w:rPr>
                <w:rFonts w:hint="eastAsia" w:ascii="宋体" w:hAnsi="宋体" w:eastAsia="宋体" w:cs="宋体"/>
                <w:i w:val="0"/>
                <w:iCs w:val="0"/>
                <w:color w:val="auto"/>
                <w:sz w:val="18"/>
                <w:szCs w:val="18"/>
                <w:highlight w:val="none"/>
                <w:u w:val="none"/>
                <w:lang w:eastAsia="zh-CN"/>
              </w:rPr>
              <w:t>、</w:t>
            </w:r>
            <w:r>
              <w:rPr>
                <w:rFonts w:hint="eastAsia" w:ascii="宋体" w:hAnsi="宋体" w:cs="宋体"/>
                <w:i w:val="0"/>
                <w:iCs w:val="0"/>
                <w:color w:val="auto"/>
                <w:sz w:val="18"/>
                <w:szCs w:val="18"/>
                <w:highlight w:val="none"/>
                <w:u w:val="none"/>
                <w:lang w:val="en-US" w:eastAsia="zh-CN"/>
              </w:rPr>
              <w:t>医疗纠纷处理制度。</w:t>
            </w:r>
            <w:r>
              <w:rPr>
                <w:rFonts w:hint="eastAsia" w:ascii="宋体" w:hAnsi="宋体" w:eastAsia="宋体" w:cs="宋体"/>
                <w:i w:val="0"/>
                <w:iCs w:val="0"/>
                <w:color w:val="auto"/>
                <w:sz w:val="18"/>
                <w:szCs w:val="18"/>
                <w:highlight w:val="none"/>
                <w:u w:val="none"/>
                <w:lang w:eastAsia="zh-CN"/>
              </w:rPr>
              <w:t>主动定期征求病人意见，有措施、</w:t>
            </w:r>
            <w:r>
              <w:rPr>
                <w:rFonts w:hint="eastAsia" w:ascii="宋体" w:hAnsi="宋体" w:cs="宋体"/>
                <w:i w:val="0"/>
                <w:iCs w:val="0"/>
                <w:color w:val="auto"/>
                <w:sz w:val="18"/>
                <w:szCs w:val="18"/>
                <w:highlight w:val="none"/>
                <w:u w:val="none"/>
                <w:lang w:val="en-US" w:eastAsia="zh-CN"/>
              </w:rPr>
              <w:t>有</w:t>
            </w:r>
            <w:r>
              <w:rPr>
                <w:rFonts w:hint="eastAsia" w:ascii="宋体" w:hAnsi="宋体" w:eastAsia="宋体" w:cs="宋体"/>
                <w:i w:val="0"/>
                <w:iCs w:val="0"/>
                <w:color w:val="auto"/>
                <w:sz w:val="18"/>
                <w:szCs w:val="18"/>
                <w:highlight w:val="none"/>
                <w:u w:val="none"/>
                <w:lang w:eastAsia="zh-CN"/>
              </w:rPr>
              <w:t>记录并及时改进，得0.5分。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r>
              <w:rPr>
                <w:rFonts w:hint="eastAsia" w:ascii="宋体" w:hAnsi="宋体" w:cs="宋体"/>
                <w:i w:val="0"/>
                <w:iCs w:val="0"/>
                <w:color w:val="auto"/>
                <w:sz w:val="18"/>
                <w:szCs w:val="18"/>
                <w:highlight w:val="none"/>
                <w:u w:val="none"/>
                <w:lang w:val="en-US" w:eastAsia="zh-CN"/>
              </w:rPr>
              <w:t>3</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劳动关系</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与员工签订劳动合同，并履行合同义务。</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为员工购买相关的福利项目</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缴纳五险一金。</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查阅资料</w:t>
            </w:r>
            <w:r>
              <w:rPr>
                <w:rFonts w:hint="eastAsia" w:ascii="宋体" w:hAnsi="宋体" w:cs="宋体"/>
                <w:i w:val="0"/>
                <w:iCs w:val="0"/>
                <w:color w:val="auto"/>
                <w:sz w:val="18"/>
                <w:szCs w:val="18"/>
                <w:highlight w:val="none"/>
                <w:u w:val="none"/>
                <w:lang w:eastAsia="zh-CN"/>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抽查2名工作人员的劳动合同、五险一金购买记录，如只购买五险无一金</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扣0.5分；未在本单位购买五险一金，</w:t>
            </w:r>
            <w:r>
              <w:rPr>
                <w:rFonts w:hint="eastAsia" w:ascii="宋体" w:hAnsi="宋体" w:cs="宋体"/>
                <w:i w:val="0"/>
                <w:iCs w:val="0"/>
                <w:color w:val="auto"/>
                <w:sz w:val="18"/>
                <w:szCs w:val="18"/>
                <w:highlight w:val="none"/>
                <w:u w:val="none"/>
                <w:lang w:eastAsia="zh-CN"/>
              </w:rPr>
              <w:t>此项</w:t>
            </w:r>
            <w:r>
              <w:rPr>
                <w:rFonts w:hint="eastAsia" w:ascii="宋体" w:hAnsi="宋体" w:eastAsia="宋体" w:cs="宋体"/>
                <w:i w:val="0"/>
                <w:iCs w:val="0"/>
                <w:color w:val="auto"/>
                <w:sz w:val="18"/>
                <w:szCs w:val="18"/>
                <w:highlight w:val="none"/>
                <w:u w:val="none"/>
              </w:rPr>
              <w:t>不得分。（特殊情况出示相关材料佐证）</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eastAsia="zh-CN"/>
              </w:rPr>
              <w:t>（2）</w:t>
            </w:r>
            <w:r>
              <w:rPr>
                <w:rFonts w:hint="eastAsia" w:ascii="宋体" w:hAnsi="宋体" w:eastAsia="宋体" w:cs="宋体"/>
                <w:i w:val="0"/>
                <w:iCs w:val="0"/>
                <w:color w:val="auto"/>
                <w:sz w:val="18"/>
                <w:szCs w:val="18"/>
                <w:highlight w:val="none"/>
                <w:u w:val="none"/>
              </w:rPr>
              <w:t>发现一名员工未签订劳动合同，</w:t>
            </w:r>
            <w:r>
              <w:rPr>
                <w:rFonts w:hint="eastAsia" w:ascii="宋体" w:hAnsi="宋体" w:cs="宋体"/>
                <w:i w:val="0"/>
                <w:iCs w:val="0"/>
                <w:color w:val="auto"/>
                <w:sz w:val="18"/>
                <w:szCs w:val="18"/>
                <w:highlight w:val="none"/>
                <w:u w:val="none"/>
                <w:lang w:eastAsia="zh-CN"/>
              </w:rPr>
              <w:t>此项</w:t>
            </w:r>
            <w:r>
              <w:rPr>
                <w:rFonts w:hint="eastAsia" w:ascii="宋体" w:hAnsi="宋体" w:eastAsia="宋体" w:cs="宋体"/>
                <w:i w:val="0"/>
                <w:iCs w:val="0"/>
                <w:color w:val="auto"/>
                <w:sz w:val="18"/>
                <w:szCs w:val="18"/>
                <w:highlight w:val="none"/>
                <w:u w:val="none"/>
              </w:rPr>
              <w:t>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1"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cs="宋体"/>
                <w:i w:val="0"/>
                <w:iCs w:val="0"/>
                <w:color w:val="auto"/>
                <w:kern w:val="0"/>
                <w:sz w:val="18"/>
                <w:szCs w:val="18"/>
                <w:highlight w:val="none"/>
                <w:u w:val="none"/>
                <w:lang w:val="en-US" w:eastAsia="zh-CN"/>
              </w:rPr>
              <w:t>2.4</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kern w:val="0"/>
                <w:sz w:val="18"/>
                <w:szCs w:val="18"/>
                <w:highlight w:val="none"/>
                <w:u w:val="none"/>
                <w:lang w:val="en-US" w:eastAsia="zh-CN" w:bidi="ar-SA"/>
              </w:rPr>
            </w:pPr>
            <w:r>
              <w:rPr>
                <w:rFonts w:hint="eastAsia" w:ascii="宋体" w:hAnsi="宋体" w:cs="宋体"/>
                <w:i w:val="0"/>
                <w:iCs w:val="0"/>
                <w:color w:val="auto"/>
                <w:sz w:val="18"/>
                <w:szCs w:val="18"/>
                <w:highlight w:val="none"/>
                <w:u w:val="none"/>
                <w:lang w:val="en-US" w:eastAsia="zh-CN"/>
              </w:rPr>
              <w:t>监管平台</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cs="宋体"/>
                <w:i w:val="0"/>
                <w:iCs w:val="0"/>
                <w:color w:val="auto"/>
                <w:sz w:val="18"/>
                <w:szCs w:val="18"/>
                <w:highlight w:val="none"/>
                <w:u w:val="none"/>
                <w:lang w:val="en-US" w:eastAsia="zh-CN"/>
              </w:rPr>
              <w:t>医疗机构必须具备门诊电子病历系统，</w:t>
            </w:r>
            <w:r>
              <w:rPr>
                <w:rFonts w:hint="eastAsia" w:ascii="宋体" w:hAnsi="宋体" w:eastAsia="宋体" w:cs="宋体"/>
                <w:i w:val="0"/>
                <w:iCs w:val="0"/>
                <w:color w:val="auto"/>
                <w:sz w:val="18"/>
                <w:szCs w:val="18"/>
                <w:highlight w:val="none"/>
                <w:u w:val="none"/>
              </w:rPr>
              <w:t>机构诊疗信息需按要求上传至深圳医疗机构执业监管平台，</w:t>
            </w:r>
            <w:r>
              <w:rPr>
                <w:rFonts w:hint="eastAsia" w:ascii="宋体" w:hAnsi="宋体" w:cs="宋体"/>
                <w:i w:val="0"/>
                <w:iCs w:val="0"/>
                <w:color w:val="auto"/>
                <w:sz w:val="18"/>
                <w:szCs w:val="18"/>
                <w:highlight w:val="none"/>
                <w:u w:val="none"/>
                <w:lang w:val="en-US" w:eastAsia="zh-CN"/>
              </w:rPr>
              <w:t>指定专人负责。</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bidi="ar-SA"/>
              </w:rPr>
            </w:pPr>
            <w:r>
              <w:rPr>
                <w:rFonts w:hint="eastAsia" w:ascii="宋体" w:hAnsi="宋体" w:cs="宋体"/>
                <w:i w:val="0"/>
                <w:iCs w:val="0"/>
                <w:color w:val="auto"/>
                <w:kern w:val="0"/>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实地考察。</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color w:val="auto"/>
                <w:kern w:val="0"/>
                <w:sz w:val="18"/>
                <w:szCs w:val="18"/>
                <w:highlight w:val="none"/>
              </w:rPr>
              <w:t>一项不符合要求，</w:t>
            </w:r>
            <w:r>
              <w:rPr>
                <w:rFonts w:hint="eastAsia" w:ascii="宋体" w:hAnsi="宋体" w:cs="宋体"/>
                <w:color w:val="auto"/>
                <w:kern w:val="0"/>
                <w:sz w:val="18"/>
                <w:szCs w:val="18"/>
                <w:highlight w:val="none"/>
                <w:lang w:val="en-US" w:eastAsia="zh-CN"/>
              </w:rPr>
              <w:t>此项</w:t>
            </w:r>
            <w:r>
              <w:rPr>
                <w:rFonts w:hint="eastAsia" w:ascii="宋体" w:hAnsi="宋体" w:eastAsia="宋体" w:cs="宋体"/>
                <w:color w:val="auto"/>
                <w:kern w:val="0"/>
                <w:sz w:val="18"/>
                <w:szCs w:val="18"/>
                <w:highlight w:val="none"/>
              </w:rPr>
              <w:t>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rPr>
            </w:pPr>
            <w:r>
              <w:rPr>
                <w:rFonts w:hint="eastAsia" w:ascii="宋体" w:hAnsi="宋体" w:cs="宋体"/>
                <w:i w:val="0"/>
                <w:iCs w:val="0"/>
                <w:color w:val="auto"/>
                <w:kern w:val="0"/>
                <w:sz w:val="18"/>
                <w:szCs w:val="18"/>
                <w:highlight w:val="none"/>
                <w:u w:val="none"/>
                <w:lang w:val="en-US" w:eastAsia="zh-CN"/>
              </w:rPr>
              <w:t>2</w:t>
            </w:r>
            <w:r>
              <w:rPr>
                <w:rFonts w:hint="eastAsia" w:ascii="宋体" w:hAnsi="宋体" w:eastAsia="宋体" w:cs="宋体"/>
                <w:i w:val="0"/>
                <w:iCs w:val="0"/>
                <w:color w:val="auto"/>
                <w:kern w:val="0"/>
                <w:sz w:val="18"/>
                <w:szCs w:val="18"/>
                <w:highlight w:val="none"/>
                <w:u w:val="none"/>
                <w:lang w:val="en-US" w:eastAsia="zh-CN"/>
              </w:rPr>
              <w:t>.</w:t>
            </w:r>
            <w:r>
              <w:rPr>
                <w:rFonts w:hint="eastAsia" w:ascii="宋体" w:hAnsi="宋体" w:cs="宋体"/>
                <w:i w:val="0"/>
                <w:iCs w:val="0"/>
                <w:color w:val="auto"/>
                <w:kern w:val="0"/>
                <w:sz w:val="18"/>
                <w:szCs w:val="18"/>
                <w:highlight w:val="none"/>
                <w:u w:val="none"/>
                <w:lang w:val="en-US" w:eastAsia="zh-CN"/>
              </w:rPr>
              <w:t>5</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数据报送</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及时准确，认真上报相关系统要求数据：</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rPr>
              <w:t>“深圳市卫生健康统计信息网络直报系统”的年报。</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“深圳市卫生健康委员会人力综合业务平台”人员信息。</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0"/>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卫生行政部门查阅记录。</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（1）网络直报系统年报：社会</w:t>
            </w:r>
            <w:r>
              <w:rPr>
                <w:rFonts w:hint="eastAsia" w:ascii="宋体" w:hAnsi="宋体" w:cs="宋体"/>
                <w:i w:val="0"/>
                <w:iCs w:val="0"/>
                <w:color w:val="auto"/>
                <w:sz w:val="18"/>
                <w:szCs w:val="18"/>
                <w:highlight w:val="none"/>
                <w:u w:val="none"/>
                <w:lang w:val="en-US" w:eastAsia="zh-CN"/>
              </w:rPr>
              <w:t>办</w:t>
            </w:r>
            <w:r>
              <w:rPr>
                <w:rFonts w:hint="eastAsia" w:ascii="宋体" w:hAnsi="宋体" w:eastAsia="宋体" w:cs="宋体"/>
                <w:i w:val="0"/>
                <w:iCs w:val="0"/>
                <w:color w:val="auto"/>
                <w:sz w:val="18"/>
                <w:szCs w:val="18"/>
                <w:highlight w:val="none"/>
                <w:u w:val="none"/>
              </w:rPr>
              <w:t>医疗机构需安排专人负责年报的填报工作。诊所需在下一年度的1月15日前，将报表发送行业协会指定邮箱。发现一次未按时申报的机构，本项不得分。（门诊部查验：录入系统查</w:t>
            </w:r>
            <w:r>
              <w:rPr>
                <w:rFonts w:hint="eastAsia" w:ascii="宋体" w:hAnsi="宋体" w:cs="宋体"/>
                <w:i w:val="0"/>
                <w:iCs w:val="0"/>
                <w:color w:val="auto"/>
                <w:sz w:val="18"/>
                <w:szCs w:val="18"/>
                <w:highlight w:val="none"/>
                <w:u w:val="none"/>
                <w:lang w:val="en-US" w:eastAsia="zh-CN"/>
              </w:rPr>
              <w:t>看</w:t>
            </w:r>
            <w:r>
              <w:rPr>
                <w:rFonts w:hint="eastAsia" w:ascii="宋体" w:hAnsi="宋体" w:eastAsia="宋体" w:cs="宋体"/>
                <w:i w:val="0"/>
                <w:iCs w:val="0"/>
                <w:color w:val="auto"/>
                <w:sz w:val="18"/>
                <w:szCs w:val="18"/>
                <w:highlight w:val="none"/>
                <w:u w:val="none"/>
              </w:rPr>
              <w:t>申报情况；诊所查验：发送报表邮箱截图）</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得0.5分。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rPr>
              <w:t>（2）人力综合业务平台：按要求及时更新</w:t>
            </w:r>
            <w:r>
              <w:rPr>
                <w:rFonts w:hint="eastAsia" w:ascii="宋体" w:hAnsi="宋体" w:eastAsia="宋体" w:cs="宋体"/>
                <w:i w:val="0"/>
                <w:iCs w:val="0"/>
                <w:color w:val="auto"/>
                <w:sz w:val="18"/>
                <w:szCs w:val="18"/>
                <w:highlight w:val="none"/>
                <w:u w:val="none"/>
                <w:lang w:val="en-US" w:eastAsia="zh-CN"/>
              </w:rPr>
              <w:t>人力资源</w:t>
            </w:r>
            <w:r>
              <w:rPr>
                <w:rFonts w:hint="eastAsia" w:ascii="宋体" w:hAnsi="宋体" w:eastAsia="宋体" w:cs="宋体"/>
                <w:i w:val="0"/>
                <w:iCs w:val="0"/>
                <w:color w:val="auto"/>
                <w:sz w:val="18"/>
                <w:szCs w:val="18"/>
                <w:highlight w:val="none"/>
                <w:u w:val="none"/>
              </w:rPr>
              <w:t>数据，得0.5分。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default" w:ascii="宋体" w:hAnsi="宋体" w:cs="宋体"/>
                <w:i w:val="0"/>
                <w:iCs w:val="0"/>
                <w:color w:val="auto"/>
                <w:sz w:val="18"/>
                <w:szCs w:val="18"/>
                <w:highlight w:val="none"/>
                <w:u w:val="none"/>
                <w:lang w:val="en-US" w:eastAsia="zh-CN"/>
              </w:rPr>
              <w:t>6</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医疗废物</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（1）建立健全的医疗废物管理制度，包括</w:t>
            </w:r>
            <w:r>
              <w:rPr>
                <w:rFonts w:hint="eastAsia" w:ascii="宋体" w:hAnsi="宋体" w:eastAsia="宋体" w:cs="宋体"/>
                <w:color w:val="auto"/>
                <w:kern w:val="2"/>
                <w:sz w:val="18"/>
                <w:szCs w:val="18"/>
                <w:highlight w:val="none"/>
                <w:u w:val="none"/>
                <w:lang w:val="en-US" w:eastAsia="zh-CN"/>
              </w:rPr>
              <w:t>医疗废物</w:t>
            </w:r>
            <w:r>
              <w:rPr>
                <w:rFonts w:hint="eastAsia" w:ascii="宋体" w:hAnsi="宋体" w:cs="宋体"/>
                <w:i w:val="0"/>
                <w:iCs w:val="0"/>
                <w:color w:val="auto"/>
                <w:sz w:val="18"/>
                <w:szCs w:val="18"/>
                <w:highlight w:val="none"/>
                <w:u w:val="none"/>
                <w:lang w:val="en-US" w:eastAsia="zh-CN"/>
              </w:rPr>
              <w:t>流失扩散应急预案、分类目录、收集流程及上报机制。</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（2）设置专用医疗废物暂存间，与生活垃圾分类收集，标识清晰，无混淆、无遗撒、无露天存放现象；暂存点需分类投放。</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（3）暂存间应配备上下水设施、门锁、交接记录（含签名）、称重设备、专用工具、手卫生设施及消毒设备；墙面需张贴“危险废物”“医疗废物”“</w:t>
            </w:r>
            <w:bookmarkStart w:id="0" w:name="OLE_LINK1"/>
            <w:r>
              <w:rPr>
                <w:rFonts w:hint="eastAsia" w:ascii="宋体" w:hAnsi="宋体" w:cs="宋体"/>
                <w:i w:val="0"/>
                <w:iCs w:val="0"/>
                <w:color w:val="auto"/>
                <w:sz w:val="18"/>
                <w:szCs w:val="18"/>
                <w:highlight w:val="none"/>
                <w:u w:val="none"/>
                <w:lang w:val="en-US" w:eastAsia="zh-CN"/>
              </w:rPr>
              <w:t>禁止标识</w:t>
            </w:r>
            <w:bookmarkEnd w:id="0"/>
            <w:r>
              <w:rPr>
                <w:rFonts w:hint="eastAsia" w:ascii="宋体" w:hAnsi="宋体" w:cs="宋体"/>
                <w:i w:val="0"/>
                <w:iCs w:val="0"/>
                <w:color w:val="auto"/>
                <w:sz w:val="18"/>
                <w:szCs w:val="18"/>
                <w:highlight w:val="none"/>
                <w:u w:val="none"/>
                <w:lang w:val="en-US" w:eastAsia="zh-CN"/>
              </w:rPr>
              <w:t>”及“六防”标识。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医疗废物有处置</w:t>
            </w:r>
            <w:r>
              <w:rPr>
                <w:rFonts w:hint="eastAsia" w:ascii="宋体" w:hAnsi="宋体" w:cs="宋体"/>
                <w:i w:val="0"/>
                <w:iCs w:val="0"/>
                <w:color w:val="auto"/>
                <w:sz w:val="18"/>
                <w:szCs w:val="18"/>
                <w:highlight w:val="none"/>
                <w:u w:val="none"/>
                <w:lang w:val="en-US" w:eastAsia="zh-CN"/>
              </w:rPr>
              <w:t>，与环保部门签订处置协议；暂存点需定期消毒（空气/物表）并记录；暂存时间不超过48小时；交接时称重、登记、签名，记录完整；使用“粤健通”填报电子转移联单。</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实地检查，查阅资料。</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（1）无相关制度，扣0.5分。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（2）无暂存间，扣0.5分；未分类，扣0.25分。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（3）设施或标识缺一项，扣0.1分。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val="en-US" w:eastAsia="zh-CN"/>
              </w:rPr>
              <w:t>（4）无医疗废物协议合同，扣2分；无消毒记录，扣0.5分；记录缺项</w:t>
            </w:r>
            <w:r>
              <w:rPr>
                <w:rFonts w:hint="eastAsia" w:ascii="宋体" w:hAnsi="宋体" w:cs="宋体"/>
                <w:i w:val="0"/>
                <w:iCs w:val="0"/>
                <w:color w:val="auto"/>
                <w:sz w:val="18"/>
                <w:szCs w:val="18"/>
                <w:highlight w:val="none"/>
                <w:u w:val="none"/>
                <w:lang w:val="en-US" w:eastAsia="zh-CN"/>
              </w:rPr>
              <w:t>，每项</w:t>
            </w:r>
            <w:r>
              <w:rPr>
                <w:rFonts w:hint="eastAsia" w:ascii="宋体" w:hAnsi="宋体" w:eastAsia="宋体" w:cs="宋体"/>
                <w:i w:val="0"/>
                <w:iCs w:val="0"/>
                <w:color w:val="auto"/>
                <w:sz w:val="18"/>
                <w:szCs w:val="18"/>
                <w:highlight w:val="none"/>
                <w:u w:val="none"/>
                <w:lang w:val="en-US" w:eastAsia="zh-CN"/>
              </w:rPr>
              <w:t>扣0.1分</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运送或储存物品未消毒，扣0.5分</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医疗废物重量无登记或重量不实，扣0.1分。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8"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default" w:ascii="宋体" w:hAnsi="宋体" w:cs="宋体"/>
                <w:i w:val="0"/>
                <w:iCs w:val="0"/>
                <w:color w:val="auto"/>
                <w:sz w:val="18"/>
                <w:szCs w:val="18"/>
                <w:highlight w:val="none"/>
                <w:u w:val="none"/>
                <w:lang w:val="en-US" w:eastAsia="zh-CN"/>
              </w:rPr>
              <w:t>7</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污水管理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（1）有污水管理相关制度及处理工艺流程。</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（2）每日监测余氯/臭氧和pH值并记录，确保达标。</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（3）确保消毒设备正常运行，留存检查记录。</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实地检查，查阅资料。</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（1）无制度或流程</w:t>
            </w:r>
            <w:r>
              <w:rPr>
                <w:rFonts w:hint="eastAsia" w:ascii="宋体" w:hAnsi="宋体" w:cs="宋体"/>
                <w:i w:val="0"/>
                <w:iCs w:val="0"/>
                <w:color w:val="auto"/>
                <w:sz w:val="18"/>
                <w:szCs w:val="18"/>
                <w:highlight w:val="none"/>
                <w:u w:val="none"/>
                <w:lang w:val="en-US" w:eastAsia="zh-CN"/>
              </w:rPr>
              <w:t>，每项</w:t>
            </w:r>
            <w:r>
              <w:rPr>
                <w:rFonts w:hint="eastAsia" w:ascii="宋体" w:hAnsi="宋体" w:eastAsia="宋体" w:cs="宋体"/>
                <w:i w:val="0"/>
                <w:iCs w:val="0"/>
                <w:color w:val="auto"/>
                <w:sz w:val="18"/>
                <w:szCs w:val="18"/>
                <w:highlight w:val="none"/>
                <w:u w:val="none"/>
                <w:lang w:val="en-US" w:eastAsia="zh-CN"/>
              </w:rPr>
              <w:t>扣0.5分；制度与实际不符，扣0.5分。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（2）未每日监测</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扣0.5分；记录不全</w:t>
            </w:r>
            <w:r>
              <w:rPr>
                <w:rFonts w:hint="eastAsia" w:ascii="宋体" w:hAnsi="宋体" w:cs="宋体"/>
                <w:i w:val="0"/>
                <w:iCs w:val="0"/>
                <w:color w:val="auto"/>
                <w:sz w:val="18"/>
                <w:szCs w:val="18"/>
                <w:highlight w:val="none"/>
                <w:u w:val="none"/>
                <w:lang w:val="en-US" w:eastAsia="zh-CN"/>
              </w:rPr>
              <w:t>，每项</w:t>
            </w:r>
            <w:r>
              <w:rPr>
                <w:rFonts w:hint="eastAsia" w:ascii="宋体" w:hAnsi="宋体" w:eastAsia="宋体" w:cs="宋体"/>
                <w:i w:val="0"/>
                <w:iCs w:val="0"/>
                <w:color w:val="auto"/>
                <w:sz w:val="18"/>
                <w:szCs w:val="18"/>
                <w:highlight w:val="none"/>
                <w:u w:val="none"/>
                <w:lang w:val="en-US" w:eastAsia="zh-CN"/>
              </w:rPr>
              <w:t>扣0.25分；不达标，扣0.5分。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lang w:val="en-US" w:eastAsia="zh-CN"/>
              </w:rPr>
              <w:t>（3）污水处理系统停运，扣1分。</w:t>
            </w:r>
          </w:p>
        </w:tc>
      </w:tr>
    </w:tbl>
    <w:p>
      <w:pPr>
        <w:keepNext w:val="0"/>
        <w:keepLines w:val="0"/>
        <w:pageBreakBefore w:val="0"/>
        <w:kinsoku/>
        <w:wordWrap/>
        <w:overflowPunct/>
        <w:topLinePunct w:val="0"/>
        <w:autoSpaceDE/>
        <w:autoSpaceDN/>
        <w:bidi w:val="0"/>
        <w:adjustRightInd/>
        <w:snapToGrid/>
        <w:spacing w:line="300" w:lineRule="exact"/>
        <w:rPr>
          <w:rFonts w:hint="default"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br w:type="page"/>
      </w:r>
      <w:bookmarkStart w:id="1" w:name="_GoBack"/>
      <w:bookmarkEnd w:id="1"/>
    </w:p>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default"/>
          <w:b w:val="0"/>
          <w:bCs/>
          <w:color w:val="auto"/>
          <w:sz w:val="24"/>
          <w:szCs w:val="24"/>
          <w:highlight w:val="none"/>
          <w:lang w:val="en-US" w:eastAsia="zh-CN"/>
        </w:rPr>
      </w:pPr>
      <w:r>
        <w:rPr>
          <w:rFonts w:hint="eastAsia" w:ascii="宋体" w:hAnsi="宋体" w:eastAsia="宋体" w:cs="宋体"/>
          <w:b w:val="0"/>
          <w:bCs/>
          <w:color w:val="auto"/>
          <w:sz w:val="32"/>
          <w:szCs w:val="32"/>
          <w:highlight w:val="none"/>
          <w:lang w:val="en-US" w:eastAsia="zh-CN"/>
        </w:rPr>
        <w:t>3.规范服务（</w:t>
      </w:r>
      <w:r>
        <w:rPr>
          <w:rFonts w:hint="eastAsia" w:ascii="宋体" w:hAnsi="宋体" w:cs="宋体"/>
          <w:b w:val="0"/>
          <w:bCs/>
          <w:color w:val="auto"/>
          <w:sz w:val="32"/>
          <w:szCs w:val="32"/>
          <w:highlight w:val="none"/>
          <w:lang w:val="en-US" w:eastAsia="zh-CN"/>
        </w:rPr>
        <w:t>10</w:t>
      </w:r>
      <w:r>
        <w:rPr>
          <w:rFonts w:hint="eastAsia" w:ascii="宋体" w:hAnsi="宋体" w:eastAsia="宋体" w:cs="宋体"/>
          <w:b w:val="0"/>
          <w:bCs/>
          <w:color w:val="auto"/>
          <w:sz w:val="32"/>
          <w:szCs w:val="32"/>
          <w:highlight w:val="none"/>
          <w:lang w:val="en-US" w:eastAsia="zh-CN"/>
        </w:rPr>
        <w:t>分）</w:t>
      </w:r>
    </w:p>
    <w:tbl>
      <w:tblPr>
        <w:tblStyle w:val="4"/>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18"/>
                <w:szCs w:val="18"/>
                <w:highlight w:val="none"/>
                <w:u w:val="none"/>
                <w:lang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18"/>
                <w:szCs w:val="18"/>
                <w:highlight w:val="none"/>
                <w:u w:val="none"/>
                <w:lang w:val="en-US" w:eastAsia="zh-CN"/>
              </w:rPr>
            </w:pPr>
            <w:r>
              <w:rPr>
                <w:rFonts w:hint="eastAsia" w:ascii="宋体" w:hAnsi="宋体" w:eastAsia="宋体" w:cs="宋体"/>
                <w:b/>
                <w:bCs/>
                <w:i w:val="0"/>
                <w:iCs w:val="0"/>
                <w:color w:val="auto"/>
                <w:sz w:val="18"/>
                <w:szCs w:val="18"/>
                <w:highlight w:val="none"/>
                <w:u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bCs/>
                <w:i w:val="0"/>
                <w:iCs w:val="0"/>
                <w:color w:val="auto"/>
                <w:kern w:val="0"/>
                <w:sz w:val="18"/>
                <w:szCs w:val="18"/>
                <w:highlight w:val="none"/>
                <w:u w:val="none"/>
                <w:lang w:val="en-US" w:eastAsia="zh-CN"/>
              </w:rPr>
            </w:pPr>
            <w:r>
              <w:rPr>
                <w:rFonts w:hint="eastAsia" w:ascii="宋体" w:hAnsi="宋体" w:eastAsia="宋体" w:cs="宋体"/>
                <w:b/>
                <w:bCs/>
                <w:i w:val="0"/>
                <w:iCs w:val="0"/>
                <w:color w:val="auto"/>
                <w:kern w:val="0"/>
                <w:sz w:val="18"/>
                <w:szCs w:val="18"/>
                <w:highlight w:val="none"/>
                <w:u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1</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医疗质量</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2"/>
              </w:numPr>
              <w:suppressLineNumbers w:val="0"/>
              <w:pBdr>
                <w:left w:val="none" w:color="auto" w:sz="0" w:space="0"/>
              </w:pBdr>
              <w:kinsoku/>
              <w:wordWrap/>
              <w:overflowPunct/>
              <w:topLinePunct w:val="0"/>
              <w:autoSpaceDE/>
              <w:autoSpaceDN/>
              <w:bidi w:val="0"/>
              <w:adjustRightInd/>
              <w:snapToGrid/>
              <w:spacing w:beforeAutospacing="1" w:afterAutospacing="1" w:line="240" w:lineRule="auto"/>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健全的医疗安全管理制度。</w:t>
            </w:r>
          </w:p>
          <w:p>
            <w:pPr>
              <w:keepNext w:val="0"/>
              <w:keepLines w:val="0"/>
              <w:pageBreakBefore w:val="0"/>
              <w:widowControl/>
              <w:numPr>
                <w:ilvl w:val="0"/>
                <w:numId w:val="2"/>
              </w:numPr>
              <w:suppressLineNumbers w:val="0"/>
              <w:pBdr>
                <w:left w:val="none" w:color="auto" w:sz="0" w:space="0"/>
              </w:pBdr>
              <w:kinsoku/>
              <w:wordWrap/>
              <w:overflowPunct/>
              <w:topLinePunct w:val="0"/>
              <w:autoSpaceDE/>
              <w:autoSpaceDN/>
              <w:bidi w:val="0"/>
              <w:adjustRightInd/>
              <w:snapToGrid/>
              <w:spacing w:beforeAutospacing="1" w:afterAutospacing="1" w:line="240" w:lineRule="auto"/>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成立质量管理小组，</w:t>
            </w:r>
            <w:r>
              <w:rPr>
                <w:rFonts w:hint="eastAsia" w:ascii="宋体" w:hAnsi="宋体" w:cs="宋体"/>
                <w:i w:val="0"/>
                <w:iCs w:val="0"/>
                <w:color w:val="auto"/>
                <w:sz w:val="18"/>
                <w:szCs w:val="18"/>
                <w:highlight w:val="none"/>
                <w:u w:val="none"/>
                <w:lang w:val="en-US" w:eastAsia="zh-CN"/>
              </w:rPr>
              <w:t>设置质量管理负责人，定期参与质控培训；</w:t>
            </w:r>
            <w:r>
              <w:rPr>
                <w:rFonts w:hint="eastAsia" w:ascii="宋体" w:hAnsi="宋体" w:eastAsia="宋体" w:cs="宋体"/>
                <w:i w:val="0"/>
                <w:iCs w:val="0"/>
                <w:color w:val="auto"/>
                <w:sz w:val="18"/>
                <w:szCs w:val="18"/>
                <w:highlight w:val="none"/>
                <w:u w:val="none"/>
              </w:rPr>
              <w:t>设置依法执业管理员，</w:t>
            </w:r>
            <w:r>
              <w:rPr>
                <w:rFonts w:hint="eastAsia" w:ascii="宋体" w:hAnsi="宋体" w:eastAsia="宋体" w:cs="宋体"/>
                <w:b w:val="0"/>
                <w:bCs w:val="0"/>
                <w:i w:val="0"/>
                <w:iCs w:val="0"/>
                <w:caps w:val="0"/>
                <w:color w:val="auto"/>
                <w:spacing w:val="0"/>
                <w:sz w:val="18"/>
                <w:szCs w:val="18"/>
                <w:highlight w:val="none"/>
                <w:u w:val="none"/>
                <w:shd w:val="clear" w:color="auto" w:fill="auto"/>
              </w:rPr>
              <w:t>构建岗位质量考核机制，严格落实操作规范与制度</w:t>
            </w:r>
            <w:r>
              <w:rPr>
                <w:rFonts w:hint="eastAsia" w:ascii="宋体" w:hAnsi="宋体" w:cs="宋体"/>
                <w:b w:val="0"/>
                <w:bCs w:val="0"/>
                <w:i w:val="0"/>
                <w:iCs w:val="0"/>
                <w:caps w:val="0"/>
                <w:color w:val="auto"/>
                <w:spacing w:val="0"/>
                <w:sz w:val="18"/>
                <w:szCs w:val="18"/>
                <w:highlight w:val="none"/>
                <w:u w:val="none"/>
                <w:shd w:val="clear" w:color="auto" w:fill="auto"/>
                <w:lang w:eastAsia="zh-CN"/>
              </w:rPr>
              <w:t>，</w:t>
            </w:r>
            <w:r>
              <w:rPr>
                <w:rFonts w:hint="eastAsia" w:ascii="宋体" w:hAnsi="宋体" w:eastAsia="宋体" w:cs="宋体"/>
                <w:b w:val="0"/>
                <w:bCs w:val="0"/>
                <w:i w:val="0"/>
                <w:iCs w:val="0"/>
                <w:caps w:val="0"/>
                <w:color w:val="auto"/>
                <w:spacing w:val="0"/>
                <w:sz w:val="18"/>
                <w:szCs w:val="18"/>
                <w:highlight w:val="none"/>
                <w:u w:val="none"/>
                <w:shd w:val="clear" w:color="auto" w:fill="auto"/>
              </w:rPr>
              <w:t>严控差错事故风险，筑牢患者安全医疗防线</w:t>
            </w:r>
            <w:r>
              <w:rPr>
                <w:rFonts w:hint="eastAsia" w:ascii="宋体" w:hAnsi="宋体" w:cs="宋体"/>
                <w:i w:val="0"/>
                <w:iCs w:val="0"/>
                <w:color w:val="auto"/>
                <w:sz w:val="18"/>
                <w:szCs w:val="18"/>
                <w:highlight w:val="none"/>
                <w:u w:val="none"/>
                <w:lang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查阅资料。</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（1）未落实医疗安全管理制度，扣0.5分。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eastAsia="zh-CN"/>
              </w:rPr>
            </w:pPr>
            <w:r>
              <w:rPr>
                <w:rFonts w:hint="eastAsia" w:ascii="宋体" w:hAnsi="宋体" w:eastAsia="宋体" w:cs="宋体"/>
                <w:i w:val="0"/>
                <w:iCs w:val="0"/>
                <w:color w:val="auto"/>
                <w:sz w:val="18"/>
                <w:szCs w:val="18"/>
                <w:highlight w:val="none"/>
                <w:u w:val="none"/>
              </w:rPr>
              <w:t>（2）未设置质量管理小组</w:t>
            </w:r>
            <w:r>
              <w:rPr>
                <w:rFonts w:hint="eastAsia" w:ascii="宋体" w:hAnsi="宋体" w:cs="宋体"/>
                <w:i w:val="0"/>
                <w:iCs w:val="0"/>
                <w:color w:val="auto"/>
                <w:sz w:val="18"/>
                <w:szCs w:val="18"/>
                <w:highlight w:val="none"/>
                <w:u w:val="none"/>
                <w:lang w:val="en-US" w:eastAsia="zh-CN"/>
              </w:rPr>
              <w:t>和质量管理负责人</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w:t>
            </w:r>
            <w:r>
              <w:rPr>
                <w:rFonts w:hint="eastAsia" w:ascii="宋体" w:hAnsi="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w:t>
            </w:r>
            <w:r>
              <w:rPr>
                <w:rFonts w:hint="eastAsia" w:ascii="宋体" w:hAnsi="宋体" w:cs="宋体"/>
                <w:i w:val="0"/>
                <w:iCs w:val="0"/>
                <w:color w:val="auto"/>
                <w:sz w:val="18"/>
                <w:szCs w:val="18"/>
                <w:highlight w:val="none"/>
                <w:u w:val="none"/>
                <w:lang w:eastAsia="zh-CN"/>
              </w:rPr>
              <w:t>；</w:t>
            </w:r>
            <w:r>
              <w:rPr>
                <w:rFonts w:hint="eastAsia" w:ascii="宋体" w:hAnsi="宋体" w:cs="宋体"/>
                <w:i w:val="0"/>
                <w:iCs w:val="0"/>
                <w:color w:val="auto"/>
                <w:sz w:val="18"/>
                <w:szCs w:val="18"/>
                <w:highlight w:val="none"/>
                <w:u w:val="none"/>
                <w:lang w:val="en-US" w:eastAsia="zh-CN"/>
              </w:rPr>
              <w:t>未设置</w:t>
            </w:r>
            <w:r>
              <w:rPr>
                <w:rFonts w:hint="eastAsia" w:ascii="宋体" w:hAnsi="宋体" w:eastAsia="宋体" w:cs="宋体"/>
                <w:i w:val="0"/>
                <w:iCs w:val="0"/>
                <w:color w:val="auto"/>
                <w:sz w:val="18"/>
                <w:szCs w:val="18"/>
                <w:highlight w:val="none"/>
                <w:u w:val="none"/>
              </w:rPr>
              <w:t>依法执业管理员，扣0.5分</w:t>
            </w:r>
            <w:r>
              <w:rPr>
                <w:rFonts w:hint="eastAsia" w:ascii="宋体" w:hAnsi="宋体" w:cs="宋体"/>
                <w:i w:val="0"/>
                <w:iCs w:val="0"/>
                <w:color w:val="auto"/>
                <w:sz w:val="18"/>
                <w:szCs w:val="18"/>
                <w:highlight w:val="none"/>
                <w:u w:val="none"/>
                <w:lang w:eastAsia="zh-CN"/>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（3）查阅医疗不良事件、重大医疗过失行为、重大医疗纠纷上报制度和差错事故登记本，无制度、措施、记录，扣0.5分。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（4）抽查规章制度，缺一项，扣</w:t>
            </w:r>
            <w:r>
              <w:rPr>
                <w:rFonts w:hint="eastAsia" w:ascii="宋体" w:hAnsi="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分，扣完</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rPr>
              <w:t>分为止。</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①</w:t>
            </w:r>
            <w:r>
              <w:rPr>
                <w:rFonts w:hint="eastAsia" w:ascii="宋体" w:hAnsi="宋体" w:eastAsia="宋体" w:cs="宋体"/>
                <w:b/>
                <w:bCs/>
                <w:i w:val="0"/>
                <w:iCs w:val="0"/>
                <w:color w:val="auto"/>
                <w:sz w:val="18"/>
                <w:szCs w:val="18"/>
                <w:highlight w:val="none"/>
                <w:u w:val="none"/>
              </w:rPr>
              <w:t>诊所：</w:t>
            </w:r>
            <w:r>
              <w:rPr>
                <w:rFonts w:hint="eastAsia" w:ascii="宋体" w:hAnsi="宋体" w:eastAsia="宋体" w:cs="宋体"/>
                <w:i w:val="0"/>
                <w:iCs w:val="0"/>
                <w:color w:val="auto"/>
                <w:sz w:val="18"/>
                <w:szCs w:val="18"/>
                <w:highlight w:val="none"/>
                <w:u w:val="none"/>
              </w:rPr>
              <w:t>人员岗位责任制度、首诊负责制、转诊制度、传染病报告制度、技术操作规范（与本机构执业范围相一致）。</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②</w:t>
            </w:r>
            <w:r>
              <w:rPr>
                <w:rFonts w:hint="eastAsia" w:ascii="宋体" w:hAnsi="宋体" w:eastAsia="宋体" w:cs="宋体"/>
                <w:b/>
                <w:bCs/>
                <w:i w:val="0"/>
                <w:iCs w:val="0"/>
                <w:color w:val="auto"/>
                <w:sz w:val="18"/>
                <w:szCs w:val="18"/>
                <w:highlight w:val="none"/>
                <w:u w:val="none"/>
              </w:rPr>
              <w:t>门诊部：</w:t>
            </w:r>
            <w:r>
              <w:rPr>
                <w:rFonts w:hint="eastAsia" w:ascii="宋体" w:hAnsi="宋体" w:eastAsia="宋体" w:cs="宋体"/>
                <w:i w:val="0"/>
                <w:iCs w:val="0"/>
                <w:color w:val="auto"/>
                <w:sz w:val="18"/>
                <w:szCs w:val="18"/>
                <w:highlight w:val="none"/>
                <w:u w:val="none"/>
              </w:rPr>
              <w:t>除以上“诊所”规章制度外，还应有医疗保障制度（如：诊疗书写流程、会诊制度等）、专业人员培训制度、专业技术人员档案。</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③</w:t>
            </w:r>
            <w:r>
              <w:rPr>
                <w:rFonts w:hint="eastAsia" w:ascii="宋体" w:hAnsi="宋体" w:eastAsia="宋体" w:cs="宋体"/>
                <w:b/>
                <w:bCs/>
                <w:i w:val="0"/>
                <w:iCs w:val="0"/>
                <w:color w:val="auto"/>
                <w:sz w:val="18"/>
                <w:szCs w:val="18"/>
                <w:highlight w:val="none"/>
                <w:u w:val="none"/>
              </w:rPr>
              <w:t>体检中心：</w:t>
            </w:r>
            <w:r>
              <w:rPr>
                <w:rFonts w:hint="eastAsia" w:ascii="宋体" w:hAnsi="宋体" w:eastAsia="宋体" w:cs="宋体"/>
                <w:i w:val="0"/>
                <w:iCs w:val="0"/>
                <w:color w:val="auto"/>
                <w:sz w:val="18"/>
                <w:szCs w:val="18"/>
                <w:highlight w:val="none"/>
                <w:u w:val="none"/>
              </w:rPr>
              <w:t>需有完善的科室管理制度包括健康体检质量控制管理制度、受检者隐私保护制度、健康体检报告管理制度、健康体检重要异常结果登记与随访制度、健康体检医院感染控制制度、健康体检传染病报告制度等。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3.2</w:t>
            </w:r>
            <w:r>
              <w:rPr>
                <w:rFonts w:hint="eastAsia" w:ascii="宋体" w:hAnsi="宋体" w:eastAsia="宋体" w:cs="宋体"/>
                <w:i w:val="0"/>
                <w:iCs w:val="0"/>
                <w:color w:val="auto"/>
                <w:sz w:val="18"/>
                <w:szCs w:val="18"/>
                <w:highlight w:val="none"/>
                <w:u w:val="none"/>
                <w:lang w:val="en-US" w:eastAsia="zh-CN"/>
              </w:rPr>
              <w:br w:type="textWrapping"/>
            </w:r>
            <w:r>
              <w:rPr>
                <w:rFonts w:hint="default" w:ascii="宋体" w:hAnsi="宋体" w:eastAsia="宋体" w:cs="宋体"/>
                <w:i w:val="0"/>
                <w:iCs w:val="0"/>
                <w:color w:val="auto"/>
                <w:sz w:val="18"/>
                <w:szCs w:val="18"/>
                <w:highlight w:val="none"/>
                <w:u w:val="none"/>
                <w:lang w:val="en-US" w:eastAsia="zh-CN"/>
              </w:rPr>
              <w:t>维</w:t>
            </w:r>
            <w:r>
              <w:rPr>
                <w:rFonts w:hint="eastAsia" w:ascii="宋体" w:hAnsi="宋体" w:eastAsia="宋体" w:cs="宋体"/>
                <w:i w:val="0"/>
                <w:iCs w:val="0"/>
                <w:color w:val="auto"/>
                <w:sz w:val="18"/>
                <w:szCs w:val="18"/>
                <w:highlight w:val="none"/>
                <w:u w:val="none"/>
                <w:lang w:val="en-US" w:eastAsia="zh-CN"/>
              </w:rPr>
              <w:t>续教育</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aps w:val="0"/>
                <w:color w:val="auto"/>
                <w:spacing w:val="0"/>
                <w:sz w:val="18"/>
                <w:szCs w:val="18"/>
                <w:highlight w:val="none"/>
                <w:u w:val="none"/>
                <w:shd w:val="clear" w:color="auto" w:fill="auto"/>
              </w:rPr>
              <w:t>医务人员应持续参与继续医学教育，不断更新专业知识与技能</w:t>
            </w:r>
            <w:r>
              <w:rPr>
                <w:rFonts w:hint="eastAsia" w:ascii="宋体" w:hAnsi="宋体" w:eastAsia="宋体" w:cs="宋体"/>
                <w:i w:val="0"/>
                <w:iCs w:val="0"/>
                <w:caps w:val="0"/>
                <w:color w:val="auto"/>
                <w:spacing w:val="0"/>
                <w:sz w:val="18"/>
                <w:szCs w:val="18"/>
                <w:highlight w:val="none"/>
                <w:u w:val="none"/>
                <w:shd w:val="clear" w:color="auto" w:fill="auto"/>
                <w:lang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cs="宋体"/>
                <w:i w:val="0"/>
                <w:iCs w:val="0"/>
                <w:color w:val="auto"/>
                <w:sz w:val="18"/>
                <w:szCs w:val="18"/>
                <w:highlight w:val="none"/>
                <w:u w:val="none"/>
                <w:lang w:val="en-US" w:eastAsia="zh-CN"/>
              </w:rPr>
              <w:t>无</w:t>
            </w:r>
            <w:r>
              <w:rPr>
                <w:rFonts w:hint="eastAsia" w:ascii="宋体" w:hAnsi="宋体" w:eastAsia="宋体" w:cs="宋体"/>
                <w:i w:val="0"/>
                <w:iCs w:val="0"/>
                <w:color w:val="auto"/>
                <w:sz w:val="18"/>
                <w:szCs w:val="18"/>
                <w:highlight w:val="none"/>
                <w:u w:val="none"/>
                <w:lang w:val="en-US" w:eastAsia="zh-CN"/>
              </w:rPr>
              <w:t>继续教育培训计划/记录</w:t>
            </w:r>
            <w:r>
              <w:rPr>
                <w:rFonts w:hint="eastAsia" w:ascii="宋体" w:hAnsi="宋体" w:cs="宋体"/>
                <w:i w:val="0"/>
                <w:iCs w:val="0"/>
                <w:color w:val="auto"/>
                <w:sz w:val="18"/>
                <w:szCs w:val="18"/>
                <w:highlight w:val="none"/>
                <w:u w:val="none"/>
                <w:lang w:val="en-US" w:eastAsia="zh-CN"/>
              </w:rPr>
              <w:t>，此项不得分；</w:t>
            </w:r>
            <w:r>
              <w:rPr>
                <w:rFonts w:hint="eastAsia" w:ascii="宋体" w:hAnsi="宋体" w:eastAsia="宋体" w:cs="宋体"/>
                <w:i w:val="0"/>
                <w:iCs w:val="0"/>
                <w:color w:val="auto"/>
                <w:sz w:val="18"/>
                <w:szCs w:val="18"/>
                <w:highlight w:val="none"/>
                <w:u w:val="none"/>
                <w:lang w:val="en-US" w:eastAsia="zh-CN"/>
              </w:rPr>
              <w:t>每季度至少参加1次培训，缺1次，扣0</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6"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3.3</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诊疗登记</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aps w:val="0"/>
                <w:color w:val="auto"/>
                <w:spacing w:val="0"/>
                <w:sz w:val="18"/>
                <w:szCs w:val="18"/>
                <w:highlight w:val="none"/>
                <w:shd w:val="clear" w:color="auto" w:fill="auto"/>
              </w:rPr>
              <w:t>需规范</w:t>
            </w:r>
            <w:r>
              <w:rPr>
                <w:rFonts w:hint="eastAsia" w:ascii="宋体" w:hAnsi="宋体" w:eastAsia="宋体" w:cs="宋体"/>
                <w:i w:val="0"/>
                <w:iCs w:val="0"/>
                <w:caps w:val="0"/>
                <w:color w:val="auto"/>
                <w:spacing w:val="0"/>
                <w:sz w:val="18"/>
                <w:szCs w:val="18"/>
                <w:highlight w:val="none"/>
                <w:u w:val="none"/>
                <w:shd w:val="clear" w:color="auto" w:fill="auto"/>
              </w:rPr>
              <w:t>门诊日志登记或建立患者病历档案，确保记录完整且可提供复印；代为保管纸质病历需经患者知情同意。</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查阅登记本或患者病历档案（含电子化系统），无法查阅扣0.5分。无患者同意病历代为保管的相关证明，扣0.5分。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3"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3.4</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文化建设</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深入开展机构文化建设，积极参与文体活动，营造团结协作的工作氛围，保持机构人员关系和谐融洽。</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有文化建设落实举措得分。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6"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rPr>
              <w:t>5</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诚信宣传</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无违规广告、虚假信息</w:t>
            </w:r>
            <w:r>
              <w:rPr>
                <w:rFonts w:hint="eastAsia" w:ascii="宋体" w:hAnsi="宋体" w:eastAsia="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无虚假的机构或个人信息展示，不得有夸大宣传的用词，不能有违反广告法的宣传等。</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sz w:val="18"/>
                <w:szCs w:val="18"/>
                <w:highlight w:val="none"/>
                <w:u w:val="none"/>
              </w:rPr>
              <w:t>查阅资料。</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rPr>
              <w:t>如出现违规广告、虚假信息展示或不正规的治疗和手术名称项目，此项不得分。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6"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3.</w:t>
            </w: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满意度</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调查采用1～10分的评分制度，得分为评分</w:t>
            </w:r>
            <w:r>
              <w:rPr>
                <w:rFonts w:hint="eastAsia" w:ascii="宋体" w:hAnsi="宋体" w:cs="宋体"/>
                <w:i w:val="0"/>
                <w:iCs w:val="0"/>
                <w:color w:val="auto"/>
                <w:sz w:val="18"/>
                <w:szCs w:val="18"/>
                <w:highlight w:val="none"/>
                <w:u w:val="none"/>
                <w:lang w:val="en-US" w:eastAsia="zh-CN"/>
              </w:rPr>
              <w:t>总分</w:t>
            </w:r>
            <w:r>
              <w:rPr>
                <w:rFonts w:hint="eastAsia" w:ascii="宋体" w:hAnsi="宋体" w:eastAsia="宋体" w:cs="宋体"/>
                <w:i w:val="0"/>
                <w:iCs w:val="0"/>
                <w:color w:val="auto"/>
                <w:sz w:val="18"/>
                <w:szCs w:val="18"/>
                <w:highlight w:val="none"/>
                <w:u w:val="none"/>
                <w:lang w:val="en-US" w:eastAsia="zh-CN"/>
              </w:rPr>
              <w:t>*10%。</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评分包含：</w:t>
            </w:r>
            <w:r>
              <w:rPr>
                <w:rFonts w:hint="eastAsia" w:ascii="宋体" w:hAnsi="宋体" w:cs="宋体"/>
                <w:i w:val="0"/>
                <w:iCs w:val="0"/>
                <w:color w:val="auto"/>
                <w:sz w:val="18"/>
                <w:szCs w:val="18"/>
                <w:highlight w:val="none"/>
                <w:u w:val="none"/>
                <w:lang w:eastAsia="zh-CN"/>
              </w:rPr>
              <w:t>（1）</w:t>
            </w:r>
            <w:r>
              <w:rPr>
                <w:rFonts w:hint="eastAsia" w:ascii="宋体" w:hAnsi="宋体" w:eastAsia="宋体" w:cs="宋体"/>
                <w:i w:val="0"/>
                <w:iCs w:val="0"/>
                <w:color w:val="auto"/>
                <w:sz w:val="18"/>
                <w:szCs w:val="18"/>
                <w:highlight w:val="none"/>
                <w:u w:val="none"/>
              </w:rPr>
              <w:t>诊疗环境满意度</w:t>
            </w:r>
            <w:r>
              <w:rPr>
                <w:rFonts w:hint="eastAsia" w:ascii="宋体" w:hAnsi="宋体" w:cs="宋体"/>
                <w:i w:val="0"/>
                <w:iCs w:val="0"/>
                <w:color w:val="auto"/>
                <w:sz w:val="18"/>
                <w:szCs w:val="18"/>
                <w:highlight w:val="none"/>
                <w:u w:val="none"/>
                <w:lang w:eastAsia="zh-CN"/>
              </w:rPr>
              <w:t>；（2）</w:t>
            </w:r>
            <w:r>
              <w:rPr>
                <w:rFonts w:hint="eastAsia" w:ascii="宋体" w:hAnsi="宋体"/>
                <w:color w:val="auto"/>
                <w:sz w:val="18"/>
                <w:szCs w:val="18"/>
                <w:highlight w:val="none"/>
                <w:u w:val="none"/>
              </w:rPr>
              <w:t>服务态度和沟通效率满意度</w:t>
            </w:r>
            <w:r>
              <w:rPr>
                <w:rFonts w:hint="eastAsia" w:ascii="宋体" w:hAnsi="宋体" w:cs="宋体"/>
                <w:i w:val="0"/>
                <w:iCs w:val="0"/>
                <w:color w:val="auto"/>
                <w:sz w:val="18"/>
                <w:szCs w:val="18"/>
                <w:highlight w:val="none"/>
                <w:u w:val="none"/>
                <w:lang w:eastAsia="zh-CN"/>
              </w:rPr>
              <w:t>；（3）</w:t>
            </w:r>
            <w:r>
              <w:rPr>
                <w:rFonts w:hint="eastAsia" w:ascii="宋体" w:hAnsi="宋体"/>
                <w:color w:val="auto"/>
                <w:sz w:val="18"/>
                <w:szCs w:val="18"/>
                <w:highlight w:val="none"/>
                <w:u w:val="none"/>
              </w:rPr>
              <w:t>诊疗技术满意度</w:t>
            </w:r>
            <w:r>
              <w:rPr>
                <w:rFonts w:hint="eastAsia" w:ascii="宋体" w:hAnsi="宋体" w:cs="宋体"/>
                <w:i w:val="0"/>
                <w:iCs w:val="0"/>
                <w:color w:val="auto"/>
                <w:sz w:val="18"/>
                <w:szCs w:val="18"/>
                <w:highlight w:val="none"/>
                <w:u w:val="none"/>
                <w:lang w:eastAsia="zh-CN"/>
              </w:rPr>
              <w:t>；（4）</w:t>
            </w:r>
            <w:r>
              <w:rPr>
                <w:rFonts w:hint="eastAsia" w:ascii="宋体" w:hAnsi="宋体"/>
                <w:color w:val="auto"/>
                <w:sz w:val="18"/>
                <w:szCs w:val="18"/>
                <w:highlight w:val="none"/>
                <w:u w:val="none"/>
              </w:rPr>
              <w:t>诊疗过程满意度</w:t>
            </w:r>
            <w:r>
              <w:rPr>
                <w:rFonts w:hint="eastAsia" w:ascii="宋体" w:hAnsi="宋体" w:cs="宋体"/>
                <w:i w:val="0"/>
                <w:iCs w:val="0"/>
                <w:color w:val="auto"/>
                <w:sz w:val="18"/>
                <w:szCs w:val="18"/>
                <w:highlight w:val="none"/>
                <w:u w:val="none"/>
                <w:lang w:eastAsia="zh-CN"/>
              </w:rPr>
              <w:t>；（5）</w:t>
            </w:r>
            <w:r>
              <w:rPr>
                <w:rFonts w:hint="eastAsia" w:ascii="宋体" w:hAnsi="宋体"/>
                <w:color w:val="auto"/>
                <w:sz w:val="18"/>
                <w:szCs w:val="18"/>
                <w:highlight w:val="none"/>
                <w:u w:val="none"/>
              </w:rPr>
              <w:t>收费合理性满意度</w:t>
            </w:r>
            <w:r>
              <w:rPr>
                <w:rFonts w:hint="eastAsia" w:ascii="宋体" w:hAnsi="宋体" w:eastAsia="宋体" w:cs="宋体"/>
                <w:i w:val="0"/>
                <w:iCs w:val="0"/>
                <w:color w:val="auto"/>
                <w:sz w:val="18"/>
                <w:szCs w:val="18"/>
                <w:highlight w:val="none"/>
                <w:u w:val="none"/>
                <w:lang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sz w:val="18"/>
                <w:szCs w:val="18"/>
                <w:highlight w:val="none"/>
                <w:u w:val="none"/>
                <w:lang w:val="en-US" w:eastAsia="zh-CN"/>
              </w:rPr>
              <w:t>现场随机询问或电话联系</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位患者，调查患者就医满意度情况。</w:t>
            </w:r>
          </w:p>
        </w:tc>
      </w:tr>
    </w:tbl>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val="0"/>
          <w:bCs/>
          <w:color w:val="auto"/>
          <w:sz w:val="32"/>
          <w:szCs w:val="32"/>
          <w:highlight w:val="none"/>
          <w:lang w:val="en-US" w:eastAsia="zh-CN"/>
        </w:rPr>
      </w:pPr>
      <w:r>
        <w:rPr>
          <w:rFonts w:hint="eastAsia" w:ascii="宋体" w:hAnsi="宋体" w:eastAsia="宋体" w:cs="宋体"/>
          <w:i w:val="0"/>
          <w:iCs w:val="0"/>
          <w:color w:val="auto"/>
          <w:sz w:val="18"/>
          <w:szCs w:val="18"/>
          <w:highlight w:val="none"/>
          <w:u w:val="none"/>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t>4.药械管理（</w:t>
      </w:r>
      <w:r>
        <w:rPr>
          <w:rFonts w:hint="eastAsia" w:ascii="宋体" w:hAnsi="宋体" w:cs="宋体"/>
          <w:b w:val="0"/>
          <w:bCs/>
          <w:color w:val="auto"/>
          <w:sz w:val="32"/>
          <w:szCs w:val="32"/>
          <w:highlight w:val="none"/>
          <w:lang w:val="en-US" w:eastAsia="zh-CN"/>
        </w:rPr>
        <w:t>12</w:t>
      </w:r>
      <w:r>
        <w:rPr>
          <w:rFonts w:hint="eastAsia" w:ascii="宋体" w:hAnsi="宋体" w:eastAsia="宋体" w:cs="宋体"/>
          <w:b w:val="0"/>
          <w:bCs/>
          <w:color w:val="auto"/>
          <w:sz w:val="32"/>
          <w:szCs w:val="32"/>
          <w:highlight w:val="none"/>
          <w:lang w:val="en-US" w:eastAsia="zh-CN"/>
        </w:rPr>
        <w:t>分）</w:t>
      </w:r>
      <w:r>
        <w:rPr>
          <w:rFonts w:hint="eastAsia" w:ascii="宋体" w:hAnsi="宋体" w:eastAsia="宋体" w:cs="宋体"/>
          <w:b/>
          <w:bCs w:val="0"/>
          <w:color w:val="auto"/>
          <w:sz w:val="32"/>
          <w:szCs w:val="32"/>
          <w:highlight w:val="none"/>
          <w:lang w:val="en-US" w:eastAsia="zh-CN"/>
        </w:rPr>
        <w:t>（非体检机构）</w:t>
      </w:r>
    </w:p>
    <w:tbl>
      <w:tblPr>
        <w:tblStyle w:val="4"/>
        <w:tblpPr w:leftFromText="180" w:rightFromText="180" w:vertAnchor="text" w:horzAnchor="page" w:tblpX="578" w:tblpY="178"/>
        <w:tblOverlap w:val="never"/>
        <w:tblW w:w="1087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4"/>
        <w:gridCol w:w="5567"/>
        <w:gridCol w:w="783"/>
        <w:gridCol w:w="35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评分内容</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分值</w:t>
            </w:r>
          </w:p>
        </w:tc>
        <w:tc>
          <w:tcPr>
            <w:tcW w:w="35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753" w:hRule="atLeast"/>
        </w:trPr>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4.1</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药品管理</w:t>
            </w:r>
          </w:p>
        </w:tc>
        <w:tc>
          <w:tcPr>
            <w:tcW w:w="5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aps w:val="0"/>
                <w:color w:val="auto"/>
                <w:spacing w:val="0"/>
                <w:sz w:val="18"/>
                <w:szCs w:val="18"/>
                <w:highlight w:val="none"/>
                <w:u w:val="none"/>
                <w:shd w:val="clear" w:color="auto" w:fill="auto"/>
              </w:rPr>
            </w:pPr>
            <w:r>
              <w:rPr>
                <w:rFonts w:hint="eastAsia" w:ascii="宋体" w:hAnsi="宋体" w:eastAsia="宋体" w:cs="宋体"/>
                <w:i w:val="0"/>
                <w:iCs w:val="0"/>
                <w:color w:val="auto"/>
                <w:sz w:val="18"/>
                <w:szCs w:val="18"/>
                <w:highlight w:val="none"/>
                <w:u w:val="none"/>
                <w:lang w:val="en-US" w:eastAsia="zh-CN"/>
              </w:rPr>
              <w:t>药品的购进、验收</w:t>
            </w:r>
            <w:r>
              <w:rPr>
                <w:rFonts w:hint="eastAsia" w:ascii="宋体" w:hAnsi="宋体" w:eastAsia="宋体" w:cs="宋体"/>
                <w:i w:val="0"/>
                <w:iCs w:val="0"/>
                <w:color w:val="auto"/>
                <w:kern w:val="0"/>
                <w:sz w:val="18"/>
                <w:szCs w:val="18"/>
                <w:highlight w:val="none"/>
                <w:u w:val="none"/>
                <w:lang w:val="en-US" w:eastAsia="zh-CN"/>
              </w:rPr>
              <w:t>、储存与使用</w:t>
            </w:r>
            <w:r>
              <w:rPr>
                <w:rFonts w:hint="eastAsia" w:ascii="宋体" w:hAnsi="宋体" w:cs="宋体"/>
                <w:i w:val="0"/>
                <w:iCs w:val="0"/>
                <w:color w:val="auto"/>
                <w:sz w:val="18"/>
                <w:szCs w:val="18"/>
                <w:highlight w:val="none"/>
                <w:u w:val="none"/>
                <w:lang w:val="en-US" w:eastAsia="zh-CN"/>
              </w:rPr>
              <w:t>管理</w:t>
            </w:r>
            <w:r>
              <w:rPr>
                <w:rFonts w:hint="eastAsia" w:ascii="宋体" w:hAnsi="宋体" w:eastAsia="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（1）从合法渠道购进西药、中成药</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中药饮片，索要供货</w:t>
            </w:r>
            <w:r>
              <w:rPr>
                <w:rFonts w:hint="eastAsia" w:ascii="宋体" w:hAnsi="宋体" w:cs="宋体"/>
                <w:i w:val="0"/>
                <w:iCs w:val="0"/>
                <w:color w:val="auto"/>
                <w:sz w:val="18"/>
                <w:szCs w:val="18"/>
                <w:highlight w:val="none"/>
                <w:u w:val="none"/>
                <w:lang w:val="en-US" w:eastAsia="zh-CN"/>
              </w:rPr>
              <w:t>方</w:t>
            </w:r>
            <w:r>
              <w:rPr>
                <w:rFonts w:hint="eastAsia" w:ascii="宋体" w:hAnsi="宋体" w:eastAsia="宋体" w:cs="宋体"/>
                <w:i w:val="0"/>
                <w:iCs w:val="0"/>
                <w:color w:val="auto"/>
                <w:sz w:val="18"/>
                <w:szCs w:val="18"/>
                <w:highlight w:val="none"/>
                <w:u w:val="none"/>
                <w:lang w:val="en-US" w:eastAsia="zh-CN"/>
              </w:rPr>
              <w:t>“三证”</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营业执照、经营许可证、药品经营质量管理规范认证证书</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w:t>
            </w:r>
          </w:p>
          <w:p>
            <w:pPr>
              <w:keepNext w:val="0"/>
              <w:keepLines w:val="0"/>
              <w:pageBreakBefore w:val="0"/>
              <w:widowControl/>
              <w:numPr>
                <w:ilvl w:val="-1"/>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aps w:val="0"/>
                <w:color w:val="auto"/>
                <w:spacing w:val="0"/>
                <w:sz w:val="18"/>
                <w:szCs w:val="18"/>
                <w:highlight w:val="none"/>
                <w:u w:val="none"/>
                <w:shd w:val="clear" w:color="auto" w:fill="auto"/>
              </w:rPr>
            </w:pPr>
            <w:r>
              <w:rPr>
                <w:rFonts w:hint="eastAsia" w:ascii="宋体" w:hAnsi="宋体" w:cs="宋体"/>
                <w:i w:val="0"/>
                <w:iCs w:val="0"/>
                <w:caps w:val="0"/>
                <w:color w:val="auto"/>
                <w:spacing w:val="0"/>
                <w:sz w:val="18"/>
                <w:szCs w:val="18"/>
                <w:highlight w:val="none"/>
                <w:u w:val="none"/>
                <w:shd w:val="clear" w:color="auto" w:fill="auto"/>
                <w:lang w:val="en-US" w:eastAsia="zh-CN"/>
              </w:rPr>
              <w:t>（2）验收记录完整，</w:t>
            </w:r>
            <w:r>
              <w:rPr>
                <w:rFonts w:hint="eastAsia" w:ascii="宋体" w:hAnsi="宋体" w:eastAsia="宋体" w:cs="宋体"/>
                <w:i w:val="0"/>
                <w:iCs w:val="0"/>
                <w:caps w:val="0"/>
                <w:color w:val="auto"/>
                <w:spacing w:val="0"/>
                <w:sz w:val="18"/>
                <w:szCs w:val="18"/>
                <w:highlight w:val="none"/>
                <w:u w:val="none"/>
                <w:shd w:val="clear" w:color="auto" w:fill="auto"/>
              </w:rPr>
              <w:t>验收结论、人员签名、批号等准确，差错需规范签章</w:t>
            </w:r>
            <w:r>
              <w:rPr>
                <w:rFonts w:hint="eastAsia" w:ascii="宋体" w:hAnsi="宋体" w:cs="宋体"/>
                <w:i w:val="0"/>
                <w:iCs w:val="0"/>
                <w:caps w:val="0"/>
                <w:color w:val="auto"/>
                <w:spacing w:val="0"/>
                <w:sz w:val="18"/>
                <w:szCs w:val="18"/>
                <w:highlight w:val="none"/>
                <w:u w:val="none"/>
                <w:shd w:val="clear" w:color="auto" w:fill="auto"/>
                <w:lang w:eastAsia="zh-CN"/>
              </w:rPr>
              <w:t>（</w:t>
            </w:r>
            <w:r>
              <w:rPr>
                <w:rFonts w:hint="eastAsia" w:ascii="宋体" w:hAnsi="宋体" w:eastAsia="宋体" w:cs="宋体"/>
                <w:i w:val="0"/>
                <w:iCs w:val="0"/>
                <w:caps w:val="0"/>
                <w:color w:val="auto"/>
                <w:spacing w:val="0"/>
                <w:sz w:val="18"/>
                <w:szCs w:val="18"/>
                <w:highlight w:val="none"/>
                <w:u w:val="none"/>
                <w:shd w:val="clear" w:color="auto" w:fill="auto"/>
              </w:rPr>
              <w:t>冷链药品有储运温湿度等冷链确认信息</w:t>
            </w:r>
            <w:r>
              <w:rPr>
                <w:rFonts w:hint="eastAsia" w:ascii="宋体" w:hAnsi="宋体" w:cs="宋体"/>
                <w:i w:val="0"/>
                <w:iCs w:val="0"/>
                <w:caps w:val="0"/>
                <w:color w:val="auto"/>
                <w:spacing w:val="0"/>
                <w:sz w:val="18"/>
                <w:szCs w:val="18"/>
                <w:highlight w:val="none"/>
                <w:u w:val="none"/>
                <w:shd w:val="clear" w:color="auto" w:fill="auto"/>
                <w:lang w:eastAsia="zh-CN"/>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aps w:val="0"/>
                <w:color w:val="auto"/>
                <w:spacing w:val="0"/>
                <w:sz w:val="18"/>
                <w:szCs w:val="18"/>
                <w:highlight w:val="none"/>
                <w:u w:val="none"/>
                <w:shd w:val="clear" w:color="auto" w:fill="auto"/>
                <w:lang w:eastAsia="zh-CN"/>
              </w:rPr>
            </w:pPr>
            <w:r>
              <w:rPr>
                <w:rFonts w:hint="eastAsia" w:ascii="宋体" w:hAnsi="宋体" w:eastAsia="宋体" w:cs="宋体"/>
                <w:i w:val="0"/>
                <w:iCs w:val="0"/>
                <w:color w:val="auto"/>
                <w:sz w:val="18"/>
                <w:szCs w:val="18"/>
                <w:highlight w:val="none"/>
                <w:u w:val="none"/>
                <w:lang w:val="en-US" w:eastAsia="zh-CN"/>
              </w:rPr>
              <w:t>（</w:t>
            </w: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）药品购进</w:t>
            </w:r>
            <w:r>
              <w:rPr>
                <w:rFonts w:hint="eastAsia" w:ascii="宋体" w:hAnsi="宋体" w:cs="宋体"/>
                <w:i w:val="0"/>
                <w:iCs w:val="0"/>
                <w:color w:val="auto"/>
                <w:sz w:val="18"/>
                <w:szCs w:val="18"/>
                <w:highlight w:val="none"/>
                <w:u w:val="none"/>
                <w:lang w:val="en-US" w:eastAsia="zh-CN"/>
              </w:rPr>
              <w:t>需</w:t>
            </w:r>
            <w:r>
              <w:rPr>
                <w:rFonts w:hint="eastAsia" w:ascii="宋体" w:hAnsi="宋体" w:eastAsia="宋体" w:cs="宋体"/>
                <w:i w:val="0"/>
                <w:iCs w:val="0"/>
                <w:caps w:val="0"/>
                <w:color w:val="auto"/>
                <w:spacing w:val="0"/>
                <w:sz w:val="18"/>
                <w:szCs w:val="18"/>
                <w:highlight w:val="none"/>
                <w:u w:val="none"/>
                <w:shd w:val="clear" w:color="auto" w:fill="auto"/>
              </w:rPr>
              <w:t>有质量验收记录，且具备合法票据（</w:t>
            </w:r>
            <w:r>
              <w:rPr>
                <w:rFonts w:hint="eastAsia" w:ascii="宋体" w:hAnsi="宋体" w:eastAsia="宋体" w:cs="宋体"/>
                <w:i w:val="0"/>
                <w:iCs w:val="0"/>
                <w:color w:val="auto"/>
                <w:sz w:val="18"/>
                <w:szCs w:val="18"/>
                <w:highlight w:val="none"/>
                <w:u w:val="none"/>
                <w:lang w:val="en-US" w:eastAsia="zh-CN"/>
              </w:rPr>
              <w:t>增值税专用发票</w:t>
            </w:r>
            <w:r>
              <w:rPr>
                <w:rFonts w:hint="eastAsia" w:ascii="宋体" w:hAnsi="宋体" w:eastAsia="宋体" w:cs="宋体"/>
                <w:i w:val="0"/>
                <w:iCs w:val="0"/>
                <w:caps w:val="0"/>
                <w:color w:val="auto"/>
                <w:spacing w:val="0"/>
                <w:sz w:val="18"/>
                <w:szCs w:val="18"/>
                <w:highlight w:val="none"/>
                <w:u w:val="none"/>
                <w:shd w:val="clear" w:color="auto" w:fill="auto"/>
              </w:rPr>
              <w:t xml:space="preserve"> / 增值税普通发票 ）</w:t>
            </w:r>
            <w:r>
              <w:rPr>
                <w:rFonts w:hint="eastAsia" w:ascii="宋体" w:hAnsi="宋体" w:cs="宋体"/>
                <w:i w:val="0"/>
                <w:iCs w:val="0"/>
                <w:caps w:val="0"/>
                <w:color w:val="auto"/>
                <w:spacing w:val="0"/>
                <w:sz w:val="18"/>
                <w:szCs w:val="18"/>
                <w:highlight w:val="none"/>
                <w:u w:val="none"/>
                <w:shd w:val="clear" w:color="auto" w:fill="auto"/>
                <w:lang w:eastAsia="zh-CN"/>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建立不合格药械管理制度</w:t>
            </w:r>
            <w:r>
              <w:rPr>
                <w:rFonts w:hint="eastAsia" w:ascii="宋体" w:hAnsi="宋体" w:cs="宋体"/>
                <w:i w:val="0"/>
                <w:iCs w:val="0"/>
                <w:color w:val="auto"/>
                <w:sz w:val="18"/>
                <w:szCs w:val="18"/>
                <w:highlight w:val="none"/>
                <w:u w:val="none"/>
                <w:lang w:val="en-US" w:eastAsia="zh-CN"/>
              </w:rPr>
              <w:t>及退货</w:t>
            </w:r>
            <w:r>
              <w:rPr>
                <w:rFonts w:hint="eastAsia" w:ascii="宋体" w:hAnsi="宋体" w:eastAsia="宋体" w:cs="宋体"/>
                <w:i w:val="0"/>
                <w:iCs w:val="0"/>
                <w:color w:val="auto"/>
                <w:sz w:val="18"/>
                <w:szCs w:val="18"/>
                <w:highlight w:val="none"/>
                <w:u w:val="none"/>
                <w:lang w:val="en-US" w:eastAsia="zh-CN"/>
              </w:rPr>
              <w:t>记录</w:t>
            </w:r>
            <w:r>
              <w:rPr>
                <w:rFonts w:hint="eastAsia" w:ascii="宋体" w:hAnsi="宋体" w:cs="宋体"/>
                <w:i w:val="0"/>
                <w:iCs w:val="0"/>
                <w:color w:val="auto"/>
                <w:sz w:val="18"/>
                <w:szCs w:val="18"/>
                <w:highlight w:val="none"/>
                <w:u w:val="none"/>
                <w:lang w:val="en-US" w:eastAsia="zh-CN"/>
              </w:rPr>
              <w:t>（含通用名、</w:t>
            </w:r>
            <w:r>
              <w:rPr>
                <w:rFonts w:hint="eastAsia" w:ascii="宋体" w:hAnsi="宋体" w:eastAsia="宋体" w:cs="宋体"/>
                <w:i w:val="0"/>
                <w:iCs w:val="0"/>
                <w:color w:val="auto"/>
                <w:sz w:val="18"/>
                <w:szCs w:val="18"/>
                <w:highlight w:val="none"/>
                <w:u w:val="none"/>
                <w:lang w:val="en-US" w:eastAsia="zh-CN"/>
              </w:rPr>
              <w:t>批号、生产企业、供货单位、退货原因、数量、双方经手人签名</w:t>
            </w:r>
            <w:r>
              <w:rPr>
                <w:rFonts w:hint="eastAsia" w:ascii="宋体" w:hAnsi="宋体" w:cs="宋体"/>
                <w:i w:val="0"/>
                <w:iCs w:val="0"/>
                <w:color w:val="auto"/>
                <w:sz w:val="18"/>
                <w:szCs w:val="18"/>
                <w:highlight w:val="none"/>
                <w:u w:val="none"/>
                <w:lang w:val="en-US" w:eastAsia="zh-CN"/>
              </w:rPr>
              <w:t>等）。</w:t>
            </w:r>
            <w:r>
              <w:rPr>
                <w:rFonts w:hint="eastAsia" w:ascii="宋体" w:hAnsi="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（5）药架（柜）药品分类陈列、整洁规范，符合存放要求。</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（6）特殊药品管理：麻精一药品执行“五专”管理；A型肉毒毒素需从指定的经销商采购，确保药品来源的合法性和全程闭环式可追溯管理。</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（7）中药饮片按规范保存，无霉变变质，完善质量追溯体系。</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（8）药品效期动态管控，防范过期风险。</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（9）药品拆零管理</w:t>
            </w:r>
            <w:r>
              <w:rPr>
                <w:rFonts w:hint="eastAsia" w:ascii="宋体" w:hAnsi="宋体" w:cs="宋体"/>
                <w:i w:val="0"/>
                <w:iCs w:val="0"/>
                <w:color w:val="auto"/>
                <w:kern w:val="0"/>
                <w:sz w:val="18"/>
                <w:szCs w:val="18"/>
                <w:highlight w:val="none"/>
                <w:u w:val="none"/>
                <w:lang w:val="en-US" w:eastAsia="zh-CN"/>
              </w:rPr>
              <w:t>。</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（10）非法配制制剂</w:t>
            </w:r>
            <w:r>
              <w:rPr>
                <w:rFonts w:hint="eastAsia" w:ascii="宋体" w:hAnsi="宋体" w:cs="宋体"/>
                <w:i w:val="0"/>
                <w:iCs w:val="0"/>
                <w:color w:val="auto"/>
                <w:kern w:val="0"/>
                <w:sz w:val="18"/>
                <w:szCs w:val="18"/>
                <w:highlight w:val="none"/>
                <w:u w:val="none"/>
                <w:lang w:val="en-US" w:eastAsia="zh-CN"/>
              </w:rPr>
              <w:t>。</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w:t>
            </w:r>
          </w:p>
        </w:tc>
        <w:tc>
          <w:tcPr>
            <w:tcW w:w="35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tabs>
                <w:tab w:val="left" w:pos="3580"/>
              </w:tabs>
              <w:kinsoku/>
              <w:wordWrap/>
              <w:overflowPunct/>
              <w:topLinePunct w:val="0"/>
              <w:autoSpaceDE/>
              <w:autoSpaceDN/>
              <w:bidi w:val="0"/>
              <w:adjustRightInd/>
              <w:snapToGrid/>
              <w:spacing w:line="300" w:lineRule="exact"/>
              <w:ind w:right="277" w:rightChars="132"/>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查阅资料，实地检查。</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（1）抽查2个药品相关单据（重点抽取含麻黄碱、可待因复方制剂、麻精药品、冷藏冷冻药品、A型肉毒毒素等重点品类）（2分）：</w:t>
            </w:r>
          </w:p>
          <w:p>
            <w:pPr>
              <w:keepNext w:val="0"/>
              <w:keepLines w:val="0"/>
              <w:pageBreakBefore w:val="0"/>
              <w:widowControl/>
              <w:suppressLineNumbers w:val="0"/>
              <w:tabs>
                <w:tab w:val="left" w:pos="3580"/>
              </w:tabs>
              <w:kinsoku/>
              <w:wordWrap/>
              <w:overflowPunct/>
              <w:topLinePunct w:val="0"/>
              <w:autoSpaceDE/>
              <w:autoSpaceDN/>
              <w:bidi w:val="0"/>
              <w:adjustRightInd/>
              <w:snapToGrid/>
              <w:spacing w:line="300" w:lineRule="exact"/>
              <w:ind w:right="277" w:rightChars="132"/>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①供应商档案需含“三证”、法人授权委托书、业务员身份证，缺项，扣0.5分；</w:t>
            </w:r>
          </w:p>
          <w:p>
            <w:pPr>
              <w:keepNext w:val="0"/>
              <w:keepLines w:val="0"/>
              <w:pageBreakBefore w:val="0"/>
              <w:widowControl/>
              <w:suppressLineNumbers w:val="0"/>
              <w:tabs>
                <w:tab w:val="left" w:pos="3580"/>
              </w:tabs>
              <w:kinsoku/>
              <w:wordWrap/>
              <w:overflowPunct/>
              <w:topLinePunct w:val="0"/>
              <w:autoSpaceDE/>
              <w:autoSpaceDN/>
              <w:bidi w:val="0"/>
              <w:adjustRightInd/>
              <w:snapToGrid/>
              <w:spacing w:line="300" w:lineRule="exact"/>
              <w:ind w:right="277" w:rightChars="132"/>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②验收记录无结论或签名错漏，扣0.5分；</w:t>
            </w:r>
          </w:p>
          <w:p>
            <w:pPr>
              <w:keepNext w:val="0"/>
              <w:keepLines w:val="0"/>
              <w:pageBreakBefore w:val="0"/>
              <w:widowControl/>
              <w:suppressLineNumbers w:val="0"/>
              <w:tabs>
                <w:tab w:val="left" w:pos="3580"/>
              </w:tabs>
              <w:kinsoku/>
              <w:wordWrap/>
              <w:overflowPunct/>
              <w:topLinePunct w:val="0"/>
              <w:autoSpaceDE/>
              <w:autoSpaceDN/>
              <w:bidi w:val="0"/>
              <w:adjustRightInd/>
              <w:snapToGrid/>
              <w:spacing w:line="300" w:lineRule="exact"/>
              <w:ind w:right="277" w:rightChars="132"/>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③采购未索取合法票据，扣0.5分。</w:t>
            </w:r>
          </w:p>
          <w:p>
            <w:pPr>
              <w:keepNext w:val="0"/>
              <w:keepLines w:val="0"/>
              <w:pageBreakBefore w:val="0"/>
              <w:widowControl/>
              <w:suppressLineNumbers w:val="0"/>
              <w:tabs>
                <w:tab w:val="left" w:pos="3580"/>
              </w:tabs>
              <w:kinsoku/>
              <w:wordWrap/>
              <w:overflowPunct/>
              <w:topLinePunct w:val="0"/>
              <w:autoSpaceDE/>
              <w:autoSpaceDN/>
              <w:bidi w:val="0"/>
              <w:adjustRightInd/>
              <w:snapToGrid/>
              <w:spacing w:line="300" w:lineRule="exact"/>
              <w:ind w:right="277" w:rightChars="132"/>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④无建立不合格药品管理制度及记录，扣0.5分。</w:t>
            </w:r>
          </w:p>
          <w:p>
            <w:pPr>
              <w:keepNext w:val="0"/>
              <w:keepLines w:val="0"/>
              <w:pageBreakBefore w:val="0"/>
              <w:widowControl/>
              <w:suppressLineNumbers w:val="0"/>
              <w:tabs>
                <w:tab w:val="left" w:pos="3580"/>
              </w:tabs>
              <w:kinsoku/>
              <w:wordWrap/>
              <w:overflowPunct/>
              <w:topLinePunct w:val="0"/>
              <w:autoSpaceDE/>
              <w:autoSpaceDN/>
              <w:bidi w:val="0"/>
              <w:adjustRightInd/>
              <w:snapToGrid/>
              <w:spacing w:line="300" w:lineRule="exact"/>
              <w:ind w:right="277" w:rightChars="132"/>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（2）药架符合存放条件，药品离墙、离地、离顶摆放，未达标扣0.5分。</w:t>
            </w:r>
          </w:p>
          <w:p>
            <w:pPr>
              <w:keepNext w:val="0"/>
              <w:keepLines w:val="0"/>
              <w:pageBreakBefore w:val="0"/>
              <w:widowControl/>
              <w:suppressLineNumbers w:val="0"/>
              <w:tabs>
                <w:tab w:val="left" w:pos="3580"/>
              </w:tabs>
              <w:kinsoku/>
              <w:wordWrap/>
              <w:overflowPunct/>
              <w:topLinePunct w:val="0"/>
              <w:autoSpaceDE/>
              <w:autoSpaceDN/>
              <w:bidi w:val="0"/>
              <w:adjustRightInd/>
              <w:snapToGrid/>
              <w:spacing w:line="300" w:lineRule="exact"/>
              <w:ind w:right="277" w:rightChars="132"/>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（3）药房配备温湿度计，独立空调，每日2次记录，缺项，扣0.5分。</w:t>
            </w:r>
          </w:p>
          <w:p>
            <w:pPr>
              <w:keepNext w:val="0"/>
              <w:keepLines w:val="0"/>
              <w:pageBreakBefore w:val="0"/>
              <w:widowControl/>
              <w:suppressLineNumbers w:val="0"/>
              <w:tabs>
                <w:tab w:val="left" w:pos="3580"/>
              </w:tabs>
              <w:kinsoku/>
              <w:wordWrap/>
              <w:overflowPunct/>
              <w:topLinePunct w:val="0"/>
              <w:autoSpaceDE/>
              <w:autoSpaceDN/>
              <w:bidi w:val="0"/>
              <w:adjustRightInd/>
              <w:snapToGrid/>
              <w:spacing w:line="300" w:lineRule="exact"/>
              <w:ind w:right="277" w:rightChars="132"/>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（4）特殊药品管控（1分）（无此类药品，不扣分）：</w:t>
            </w:r>
          </w:p>
          <w:p>
            <w:pPr>
              <w:keepNext w:val="0"/>
              <w:keepLines w:val="0"/>
              <w:pageBreakBefore w:val="0"/>
              <w:widowControl/>
              <w:suppressLineNumbers w:val="0"/>
              <w:tabs>
                <w:tab w:val="left" w:pos="3580"/>
              </w:tabs>
              <w:kinsoku/>
              <w:wordWrap/>
              <w:overflowPunct/>
              <w:topLinePunct w:val="0"/>
              <w:autoSpaceDE/>
              <w:autoSpaceDN/>
              <w:bidi w:val="0"/>
              <w:adjustRightInd/>
              <w:snapToGrid/>
              <w:spacing w:line="300" w:lineRule="exact"/>
              <w:ind w:right="277" w:rightChars="132"/>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麻精一药品需设保险柜，防盗报警设施，监控记录保留180天以上；二类精神药品入独立专柜；有专用管理制度和销售记录；A型肉毒毒素需专册登记、专人管理、专用处方、未使用完的余液，按要求丢弃并详细记录在处方上，建立空安瓿登记和回收制度，查看“码上放心”上报记录，违规1项，扣1分。</w:t>
            </w:r>
          </w:p>
          <w:p>
            <w:pPr>
              <w:keepNext w:val="0"/>
              <w:keepLines w:val="0"/>
              <w:pageBreakBefore w:val="0"/>
              <w:widowControl/>
              <w:suppressLineNumbers w:val="0"/>
              <w:tabs>
                <w:tab w:val="left" w:pos="3580"/>
              </w:tabs>
              <w:kinsoku/>
              <w:wordWrap/>
              <w:overflowPunct/>
              <w:topLinePunct w:val="0"/>
              <w:autoSpaceDE/>
              <w:autoSpaceDN/>
              <w:bidi w:val="0"/>
              <w:adjustRightInd/>
              <w:snapToGrid/>
              <w:spacing w:line="300" w:lineRule="exact"/>
              <w:ind w:right="277" w:rightChars="132"/>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（5）中药饮片管理（1.5分）（无此类药品不扣分）：</w:t>
            </w:r>
          </w:p>
          <w:p>
            <w:pPr>
              <w:keepNext w:val="0"/>
              <w:keepLines w:val="0"/>
              <w:pageBreakBefore w:val="0"/>
              <w:widowControl/>
              <w:suppressLineNumbers w:val="0"/>
              <w:tabs>
                <w:tab w:val="left" w:pos="3580"/>
              </w:tabs>
              <w:kinsoku/>
              <w:wordWrap/>
              <w:overflowPunct/>
              <w:topLinePunct w:val="0"/>
              <w:autoSpaceDE/>
              <w:autoSpaceDN/>
              <w:bidi w:val="0"/>
              <w:adjustRightInd/>
              <w:snapToGrid/>
              <w:spacing w:line="300" w:lineRule="exact"/>
              <w:ind w:right="277" w:rightChars="132"/>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①无保留外包装标签及质量证明，扣0.5分；</w:t>
            </w:r>
          </w:p>
          <w:p>
            <w:pPr>
              <w:keepNext w:val="0"/>
              <w:keepLines w:val="0"/>
              <w:pageBreakBefore w:val="0"/>
              <w:widowControl/>
              <w:suppressLineNumbers w:val="0"/>
              <w:tabs>
                <w:tab w:val="left" w:pos="3580"/>
              </w:tabs>
              <w:kinsoku/>
              <w:wordWrap/>
              <w:overflowPunct/>
              <w:topLinePunct w:val="0"/>
              <w:autoSpaceDE/>
              <w:autoSpaceDN/>
              <w:bidi w:val="0"/>
              <w:adjustRightInd/>
              <w:snapToGrid/>
              <w:spacing w:line="300" w:lineRule="exact"/>
              <w:ind w:right="277" w:rightChars="132"/>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②饮片混斗、串斗存放，发现1斗扣0.1分，扣完0.5分为止；</w:t>
            </w:r>
          </w:p>
          <w:p>
            <w:pPr>
              <w:keepNext w:val="0"/>
              <w:keepLines w:val="0"/>
              <w:pageBreakBefore w:val="0"/>
              <w:widowControl/>
              <w:suppressLineNumbers w:val="0"/>
              <w:tabs>
                <w:tab w:val="left" w:pos="3580"/>
              </w:tabs>
              <w:kinsoku/>
              <w:wordWrap/>
              <w:overflowPunct/>
              <w:topLinePunct w:val="0"/>
              <w:autoSpaceDE/>
              <w:autoSpaceDN/>
              <w:bidi w:val="0"/>
              <w:adjustRightInd/>
              <w:snapToGrid/>
              <w:spacing w:line="300" w:lineRule="exact"/>
              <w:ind w:right="277" w:rightChars="132"/>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③饮片有霉变、虫蛀、结串、走油等质量问题，扣0.5分。</w:t>
            </w:r>
          </w:p>
          <w:p>
            <w:pPr>
              <w:keepNext w:val="0"/>
              <w:keepLines w:val="0"/>
              <w:pageBreakBefore w:val="0"/>
              <w:widowControl/>
              <w:suppressLineNumbers w:val="0"/>
              <w:tabs>
                <w:tab w:val="left" w:pos="3580"/>
              </w:tabs>
              <w:kinsoku/>
              <w:wordWrap/>
              <w:overflowPunct/>
              <w:topLinePunct w:val="0"/>
              <w:autoSpaceDE/>
              <w:autoSpaceDN/>
              <w:bidi w:val="0"/>
              <w:adjustRightInd/>
              <w:snapToGrid/>
              <w:spacing w:line="300" w:lineRule="exact"/>
              <w:ind w:right="277" w:rightChars="132"/>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（6）6个月内近效期药品无警示牌及登记台账，扣0.5分。</w:t>
            </w:r>
          </w:p>
          <w:p>
            <w:pPr>
              <w:keepNext w:val="0"/>
              <w:keepLines w:val="0"/>
              <w:pageBreakBefore w:val="0"/>
              <w:widowControl/>
              <w:suppressLineNumbers w:val="0"/>
              <w:tabs>
                <w:tab w:val="left" w:pos="3580"/>
              </w:tabs>
              <w:kinsoku/>
              <w:wordWrap/>
              <w:overflowPunct/>
              <w:topLinePunct w:val="0"/>
              <w:autoSpaceDE/>
              <w:autoSpaceDN/>
              <w:bidi w:val="0"/>
              <w:adjustRightInd/>
              <w:snapToGrid/>
              <w:spacing w:line="300" w:lineRule="exact"/>
              <w:ind w:right="277" w:rightChars="132"/>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（7）调配药品环节清洁，拆零药品使用原包装储存（需标拆零时间和拆零有效期），无记录扣0.5分。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（8）发现未经批准配制的制剂或从其他医疗机构调配使用制剂的情形，扣0.5分。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2" w:hRule="atLeast"/>
        </w:trPr>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b/>
                <w:bCs/>
                <w:i w:val="0"/>
                <w:iCs w:val="0"/>
                <w:color w:val="auto"/>
                <w:kern w:val="0"/>
                <w:sz w:val="18"/>
                <w:szCs w:val="18"/>
                <w:highlight w:val="none"/>
                <w:u w:val="none"/>
                <w:lang w:val="en-US" w:eastAsia="zh-CN"/>
              </w:rPr>
              <w:t>评分内容</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b/>
                <w:bCs/>
                <w:i w:val="0"/>
                <w:iCs w:val="0"/>
                <w:color w:val="auto"/>
                <w:sz w:val="18"/>
                <w:szCs w:val="18"/>
                <w:highlight w:val="none"/>
                <w:u w:val="none"/>
                <w:lang w:val="en-US" w:eastAsia="zh-CN"/>
              </w:rPr>
              <w:t>分值</w:t>
            </w:r>
          </w:p>
        </w:tc>
        <w:tc>
          <w:tcPr>
            <w:tcW w:w="35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b/>
                <w:bCs/>
                <w:i w:val="0"/>
                <w:iCs w:val="0"/>
                <w:color w:val="auto"/>
                <w:kern w:val="0"/>
                <w:sz w:val="18"/>
                <w:szCs w:val="18"/>
                <w:highlight w:val="none"/>
                <w:u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490" w:hRule="atLeast"/>
        </w:trPr>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4.2</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医疗器械管理</w:t>
            </w:r>
          </w:p>
        </w:tc>
        <w:tc>
          <w:tcPr>
            <w:tcW w:w="5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宋体"/>
                <w:i w:val="0"/>
                <w:iCs w:val="0"/>
                <w:color w:val="auto"/>
                <w:kern w:val="0"/>
                <w:sz w:val="18"/>
                <w:szCs w:val="18"/>
                <w:highlight w:val="none"/>
                <w:u w:val="none"/>
                <w:lang w:val="en-US" w:eastAsia="zh-CN"/>
              </w:rPr>
              <w:t>医疗器械采购、验收、储存与使用管理。</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1）从具备合法资质的医疗器械生产经营企业采购，索取并查验供货者资质（营业执照、经营许可证/备案凭证等）、医疗器械注册证/备案凭证、产品合格证明等文件，按规定验收产品；对有特殊储运要求的，需核实储运条件符合产品说明书及标签要求。进货查验记录需真实、完整、可追溯，植入性医疗器械记录永久保存。</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2）储存场所、设施及条件需与医疗器械品种、数量适配，符合产品说明书、标签要求及使用安全，监测并记录储存区域温湿度等数据。使用前需按产品说明书检查，其中无菌医疗器械需重点检查直接接触包装及有效期，包装破损、标示不清、过期或可能影响安全有效的</w:t>
            </w:r>
            <w:r>
              <w:rPr>
                <w:rFonts w:hint="eastAsia" w:ascii="宋体" w:hAnsi="宋体" w:cs="宋体"/>
                <w:i w:val="0"/>
                <w:iCs w:val="0"/>
                <w:color w:val="auto"/>
                <w:kern w:val="0"/>
                <w:sz w:val="18"/>
                <w:szCs w:val="18"/>
                <w:highlight w:val="none"/>
                <w:u w:val="none"/>
                <w:lang w:val="en-US" w:eastAsia="zh-CN"/>
              </w:rPr>
              <w:t>，严禁</w:t>
            </w:r>
            <w:r>
              <w:rPr>
                <w:rFonts w:hint="eastAsia" w:ascii="宋体" w:hAnsi="宋体" w:eastAsia="宋体" w:cs="宋体"/>
                <w:i w:val="0"/>
                <w:iCs w:val="0"/>
                <w:color w:val="auto"/>
                <w:kern w:val="0"/>
                <w:sz w:val="18"/>
                <w:szCs w:val="18"/>
                <w:highlight w:val="none"/>
                <w:u w:val="none"/>
                <w:lang w:val="en-US" w:eastAsia="zh-CN"/>
              </w:rPr>
              <w:t>使用。对植入和介入类医疗器械建立使用记录，植入性器械使用记录永久保存、可追溯；对使用期限长的大型医疗器械（如口腔科牙椅、牙科CBCT/牙片机、影像设备、医用超声诊断仪、麻醉机、呼吸机等），逐台建立使用档案，记录使用、维护情况，档案保存期限不少于器械规定使用期满后5年或使用终止后5年。</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p>
        </w:tc>
        <w:tc>
          <w:tcPr>
            <w:tcW w:w="35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查阅资料，实地检查。</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1）供应商资质（营业执照、经营许可证/备案凭证等）、产品资质（注册证/备案凭证、合格证明）齐全有效；进货查验记录（产品名称、数量、规格型号、包装、票据等）真实完整，一项不符合，扣0.25分，扣完2分为止。</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（2）建立并执行医疗器械使用前质量检查制度，重点落实无菌器械包装完好性、有效期检查；按要求建立大型医疗器械使用档案及植入、介入类器械使用记录，确保记录可追溯至患者、保存期限符合规定，</w:t>
            </w:r>
            <w:r>
              <w:rPr>
                <w:rFonts w:hint="eastAsia" w:ascii="宋体" w:hAnsi="宋体" w:cs="宋体"/>
                <w:i w:val="0"/>
                <w:iCs w:val="0"/>
                <w:color w:val="auto"/>
                <w:kern w:val="0"/>
                <w:sz w:val="18"/>
                <w:szCs w:val="18"/>
                <w:highlight w:val="none"/>
                <w:u w:val="none"/>
                <w:lang w:val="en-US" w:eastAsia="zh-CN"/>
              </w:rPr>
              <w:t>器械需有专人管理，需按产品说明书适用范围使用，严禁超范围使用，</w:t>
            </w:r>
            <w:r>
              <w:rPr>
                <w:rFonts w:hint="eastAsia" w:ascii="宋体" w:hAnsi="宋体" w:eastAsia="宋体" w:cs="宋体"/>
                <w:i w:val="0"/>
                <w:iCs w:val="0"/>
                <w:color w:val="auto"/>
                <w:kern w:val="0"/>
                <w:sz w:val="18"/>
                <w:szCs w:val="18"/>
                <w:highlight w:val="none"/>
                <w:u w:val="none"/>
                <w:lang w:val="en-US" w:eastAsia="zh-CN"/>
              </w:rPr>
              <w:t>一项不符合，扣0.5分，扣完</w:t>
            </w:r>
            <w:r>
              <w:rPr>
                <w:rFonts w:hint="eastAsia" w:ascii="宋体" w:hAnsi="宋体" w:cs="宋体"/>
                <w:i w:val="0"/>
                <w:iCs w:val="0"/>
                <w:color w:val="auto"/>
                <w:kern w:val="0"/>
                <w:sz w:val="18"/>
                <w:szCs w:val="18"/>
                <w:highlight w:val="none"/>
                <w:u w:val="none"/>
                <w:lang w:val="en-US" w:eastAsia="zh-CN"/>
              </w:rPr>
              <w:t>2</w:t>
            </w:r>
            <w:r>
              <w:rPr>
                <w:rFonts w:hint="eastAsia" w:ascii="宋体" w:hAnsi="宋体" w:eastAsia="宋体" w:cs="宋体"/>
                <w:i w:val="0"/>
                <w:iCs w:val="0"/>
                <w:color w:val="auto"/>
                <w:kern w:val="0"/>
                <w:sz w:val="18"/>
                <w:szCs w:val="18"/>
                <w:highlight w:val="none"/>
                <w:u w:val="none"/>
                <w:lang w:val="en-US" w:eastAsia="zh-CN"/>
              </w:rPr>
              <w:t>分为止。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87" w:hRule="atLeast"/>
        </w:trPr>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4.3</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不良事件</w:t>
            </w:r>
          </w:p>
        </w:tc>
        <w:tc>
          <w:tcPr>
            <w:tcW w:w="5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建立和落实医疗器械和药物不良反应登记报告制度，开展不良反应监测工作。</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w:t>
            </w:r>
          </w:p>
        </w:tc>
        <w:tc>
          <w:tcPr>
            <w:tcW w:w="35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（1）无不良事件制度，扣0.5分。</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（2）无不良事件登记报告本，扣0.5分。</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b/>
          <w:bCs w:val="0"/>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t>5.业务技术（</w:t>
      </w:r>
      <w:r>
        <w:rPr>
          <w:rFonts w:hint="eastAsia" w:ascii="宋体" w:hAnsi="宋体" w:cs="宋体"/>
          <w:b w:val="0"/>
          <w:bCs/>
          <w:color w:val="auto"/>
          <w:sz w:val="32"/>
          <w:szCs w:val="32"/>
          <w:highlight w:val="none"/>
          <w:lang w:val="en-US" w:eastAsia="zh-CN"/>
        </w:rPr>
        <w:t>30</w:t>
      </w:r>
      <w:r>
        <w:rPr>
          <w:rFonts w:hint="eastAsia" w:ascii="宋体" w:hAnsi="宋体" w:eastAsia="宋体" w:cs="宋体"/>
          <w:b w:val="0"/>
          <w:bCs/>
          <w:color w:val="auto"/>
          <w:sz w:val="32"/>
          <w:szCs w:val="32"/>
          <w:highlight w:val="none"/>
          <w:lang w:val="en-US" w:eastAsia="zh-CN"/>
        </w:rPr>
        <w:t>分）</w:t>
      </w:r>
      <w:r>
        <w:rPr>
          <w:rFonts w:hint="eastAsia" w:ascii="宋体" w:hAnsi="宋体" w:eastAsia="宋体" w:cs="宋体"/>
          <w:b/>
          <w:bCs w:val="0"/>
          <w:color w:val="auto"/>
          <w:sz w:val="32"/>
          <w:szCs w:val="32"/>
          <w:highlight w:val="none"/>
          <w:lang w:val="en-US" w:eastAsia="zh-CN"/>
        </w:rPr>
        <w:t>（非体检机构）</w:t>
      </w:r>
    </w:p>
    <w:tbl>
      <w:tblPr>
        <w:tblStyle w:val="4"/>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3"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5.1</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急救设备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看急救设施。（1）诊所：配备必要的急救设备且处于正常备用状态：急救箱（车）、急救药品、氧气瓶（袋）、开口器、牙垫、口腔通气道、人工呼吸器等。（2）门诊部：配备必要的急救设备且处于正常备用状态：急救车（</w:t>
            </w:r>
            <w:r>
              <w:rPr>
                <w:rFonts w:hint="eastAsia" w:ascii="宋体" w:hAnsi="宋体" w:cs="宋体"/>
                <w:i w:val="0"/>
                <w:iCs w:val="0"/>
                <w:color w:val="auto"/>
                <w:sz w:val="18"/>
                <w:szCs w:val="18"/>
                <w:highlight w:val="none"/>
                <w:u w:val="none"/>
                <w:lang w:val="en-US" w:eastAsia="zh-CN"/>
              </w:rPr>
              <w:t>导尿</w:t>
            </w:r>
            <w:r>
              <w:rPr>
                <w:rFonts w:hint="eastAsia" w:ascii="宋体" w:hAnsi="宋体" w:eastAsia="宋体" w:cs="宋体"/>
                <w:i w:val="0"/>
                <w:iCs w:val="0"/>
                <w:color w:val="auto"/>
                <w:sz w:val="18"/>
                <w:szCs w:val="18"/>
                <w:highlight w:val="none"/>
                <w:u w:val="none"/>
                <w:lang w:val="en-US" w:eastAsia="zh-CN"/>
              </w:rPr>
              <w:t>包，静切包，气切包，清创缝合包，急救药品，急救物品，静脉穿刺物品）、氧气瓶、心电监护仪、吸痰器、AED或除颤仪。（3）急救流程（2025年心肺复苏流程图、过敏性休克（流程要更新，如肾上腺素的正确用法））上墙。</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查阅资料，实地检查。</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急救药品、急救设备齐全，专人管理，账物相符，记录完整</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得2分；缺少一项，扣0.5分；急救流程未更新</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5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5.2</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急救考核</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现场考核医护人员：</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（1）熟练掌握急救程序：心肺复苏急救流程及AED自动体外除颤</w:t>
            </w:r>
            <w:r>
              <w:rPr>
                <w:rFonts w:hint="eastAsia" w:ascii="宋体" w:hAnsi="宋体" w:cs="宋体"/>
                <w:i w:val="0"/>
                <w:iCs w:val="0"/>
                <w:color w:val="auto"/>
                <w:sz w:val="18"/>
                <w:szCs w:val="18"/>
                <w:highlight w:val="none"/>
                <w:u w:val="none"/>
                <w:lang w:val="en-US" w:eastAsia="zh-CN"/>
              </w:rPr>
              <w:t>仪</w:t>
            </w:r>
            <w:r>
              <w:rPr>
                <w:rFonts w:hint="eastAsia" w:ascii="宋体" w:hAnsi="宋体" w:eastAsia="宋体" w:cs="宋体"/>
                <w:i w:val="0"/>
                <w:iCs w:val="0"/>
                <w:color w:val="auto"/>
                <w:sz w:val="18"/>
                <w:szCs w:val="18"/>
                <w:highlight w:val="none"/>
                <w:u w:val="none"/>
                <w:lang w:val="en-US" w:eastAsia="zh-CN"/>
              </w:rPr>
              <w:t>的使用；</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（2）过敏性休克的急救流程。</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（1）心肺复苏急救流程及AED自动体外除颤</w:t>
            </w:r>
            <w:r>
              <w:rPr>
                <w:rFonts w:hint="eastAsia" w:ascii="宋体" w:hAnsi="宋体" w:cs="宋体"/>
                <w:i w:val="0"/>
                <w:iCs w:val="0"/>
                <w:color w:val="auto"/>
                <w:sz w:val="18"/>
                <w:szCs w:val="18"/>
                <w:highlight w:val="none"/>
                <w:u w:val="none"/>
                <w:lang w:val="en-US" w:eastAsia="zh-CN"/>
              </w:rPr>
              <w:t>仪</w:t>
            </w:r>
            <w:r>
              <w:rPr>
                <w:rFonts w:hint="eastAsia" w:ascii="宋体" w:hAnsi="宋体" w:eastAsia="宋体" w:cs="宋体"/>
                <w:i w:val="0"/>
                <w:iCs w:val="0"/>
                <w:color w:val="auto"/>
                <w:sz w:val="18"/>
                <w:szCs w:val="18"/>
                <w:highlight w:val="none"/>
                <w:u w:val="none"/>
                <w:lang w:val="en-US" w:eastAsia="zh-CN"/>
              </w:rPr>
              <w:t>的使用（3分）：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①急救前期评估与启动（0.4分）：完成现场环境安全评估，快速判断患者意识、呼吸及颈动脉搏动，识别心跳骤停并立即启动急救流程。</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②胸外按压核心操作（1.2分）：准确完整表述胸外按压关键要点，包含按压位置、姿势手法、按压深度5-6cm、按压频率100-120次/分、按压与人工呼吸比例30</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③开放气道与人工呼吸（0.6分）：正确表述开放气道操作方式及核心要点；规范表述人工呼吸操作流程、吹气要点及注意事项。</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④复苏循环与效果评估（0.4分）：正确表述胸外按压及人工呼吸五个循环后评估复苏效果，判断心肺复苏是否有效。</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⑤AED自动体外除颤仪操作（0.4分）：清晰表述AED适用场景（适应症），完整口述全套操作流程，精准说明电极片摆放位置，步骤完整、要点准确。</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（2）过敏性休克的急救流程（2分）：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①过敏性休克的抢救流程表述基本完整（0.5分）；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②其中重点包括：是否有立即切断过敏源，并给予患者抗过敏及抗休克治疗，观察患者的生命体征，包括意识、呼吸、脉搏、血压、体温等（表述基本完整得0.5分）；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③表述出过敏性休克应用的药物</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肾上腺素的正确用法（基本完整得0.5分）；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④表述出过敏性休克病人的应用药物的方法、计量、给药途径及禁忌证（基本完整得0.5分）。</w:t>
            </w:r>
          </w:p>
        </w:tc>
      </w:tr>
    </w:tbl>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br w:type="page"/>
      </w:r>
    </w:p>
    <w:tbl>
      <w:tblPr>
        <w:tblStyle w:val="4"/>
        <w:tblpPr w:leftFromText="180" w:rightFromText="180" w:vertAnchor="text" w:horzAnchor="page" w:tblpX="578" w:tblpY="1"/>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36"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5.3</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门诊病历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落实《病历书写基本规范与管理制度》，</w:t>
            </w:r>
            <w:r>
              <w:rPr>
                <w:rFonts w:hint="eastAsia" w:ascii="宋体" w:hAnsi="宋体" w:cs="宋体"/>
                <w:i w:val="0"/>
                <w:iCs w:val="0"/>
                <w:color w:val="auto"/>
                <w:sz w:val="18"/>
                <w:szCs w:val="18"/>
                <w:highlight w:val="none"/>
                <w:u w:val="none"/>
                <w:lang w:val="en-US" w:eastAsia="zh-CN"/>
              </w:rPr>
              <w:t>规范</w:t>
            </w:r>
            <w:r>
              <w:rPr>
                <w:rFonts w:hint="eastAsia" w:ascii="宋体" w:hAnsi="宋体" w:eastAsia="宋体" w:cs="宋体"/>
                <w:i w:val="0"/>
                <w:iCs w:val="0"/>
                <w:color w:val="auto"/>
                <w:sz w:val="18"/>
                <w:szCs w:val="18"/>
                <w:highlight w:val="none"/>
                <w:u w:val="none"/>
                <w:lang w:val="en-US" w:eastAsia="zh-CN"/>
              </w:rPr>
              <w:t>书写门诊病历。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本次评估周期时间：2025年7月1日至2026年6月30日）</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10</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现场查阅资料。</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随机抽查本周期内门诊病历5份，全部达标得10分，评分标准如下</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（一份病历共计2分，未提供门诊病历不得分）：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（1）病人基本资料填写不完整</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（2）主诉不规范</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扣0.3分；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（3）现病史书写不规范</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扣0.3分；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（4）既往史书写不规范</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（5）阳性体征、必要的阴性体征和辅助检查结果未写</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扣0.1分；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（6）初步诊断书写不规范</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（7）治疗意见与初步诊断不符合、未正确记录所用药物剂型、剂量和用法、未注明是否需要复诊及复诊要求</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扣0.3分；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（8）复诊记录书写不规范扣0.2分；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（9）无医师签名或不规范使用电子签名</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6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5.4</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门诊处方</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处方的书写及合理用药情况。</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本次评估周期时间：2025年7月1日至2026年6月30日）</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 xml:space="preserve">10 </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现场查阅资料。</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随机抽取本周期内门诊处方5份，全部达标得10分，评分标准如下</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（一份处方共计2分，未提供处方不得分）：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（1）处方基本项目填写不完整，扣0.2分；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（2）诊断名称不规范</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（3）诊断名称和用药不符扣0.2分；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（4）药品未写全称、剂型、规格、用量、用法</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（5）中药处方未按规定书写药品名称、用量、用法</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扣0.2分（无此类</w:t>
            </w:r>
            <w:r>
              <w:rPr>
                <w:rFonts w:hint="eastAsia" w:ascii="宋体" w:hAnsi="宋体" w:cs="宋体"/>
                <w:i w:val="0"/>
                <w:iCs w:val="0"/>
                <w:color w:val="auto"/>
                <w:sz w:val="18"/>
                <w:szCs w:val="18"/>
                <w:highlight w:val="none"/>
                <w:u w:val="none"/>
                <w:lang w:val="en-US" w:eastAsia="zh-CN"/>
              </w:rPr>
              <w:t>此项</w:t>
            </w:r>
            <w:r>
              <w:rPr>
                <w:rFonts w:hint="eastAsia" w:ascii="宋体" w:hAnsi="宋体" w:eastAsia="宋体" w:cs="宋体"/>
                <w:i w:val="0"/>
                <w:iCs w:val="0"/>
                <w:color w:val="auto"/>
                <w:sz w:val="18"/>
                <w:szCs w:val="18"/>
                <w:highlight w:val="none"/>
                <w:u w:val="none"/>
                <w:lang w:val="en-US" w:eastAsia="zh-CN"/>
              </w:rPr>
              <w:t>不扣分）；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（6）医师签名不规范或不规范使用电子签名，药品金额以及审核、调配、核对、发药的药学专业技术人员签名不规范</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（7）不合理用药</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（8）精麻处方不规范或不规范用药</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扣0.4分（无此类</w:t>
            </w:r>
            <w:r>
              <w:rPr>
                <w:rFonts w:hint="eastAsia" w:ascii="宋体" w:hAnsi="宋体" w:cs="宋体"/>
                <w:i w:val="0"/>
                <w:iCs w:val="0"/>
                <w:color w:val="auto"/>
                <w:sz w:val="18"/>
                <w:szCs w:val="18"/>
                <w:highlight w:val="none"/>
                <w:u w:val="none"/>
                <w:lang w:val="en-US" w:eastAsia="zh-CN"/>
              </w:rPr>
              <w:t>此项</w:t>
            </w:r>
            <w:r>
              <w:rPr>
                <w:rFonts w:hint="eastAsia" w:ascii="宋体" w:hAnsi="宋体" w:eastAsia="宋体" w:cs="宋体"/>
                <w:i w:val="0"/>
                <w:iCs w:val="0"/>
                <w:color w:val="auto"/>
                <w:sz w:val="18"/>
                <w:szCs w:val="18"/>
                <w:highlight w:val="none"/>
                <w:u w:val="none"/>
                <w:lang w:val="en-US" w:eastAsia="zh-CN"/>
              </w:rPr>
              <w:t>不扣分）；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（9）医师未取得精麻处方权开具精麻处方</w:t>
            </w:r>
            <w:r>
              <w:rPr>
                <w:rFonts w:hint="eastAsia" w:ascii="宋体" w:hAnsi="宋体" w:cs="宋体"/>
                <w:i w:val="0"/>
                <w:iCs w:val="0"/>
                <w:color w:val="auto"/>
                <w:sz w:val="18"/>
                <w:szCs w:val="18"/>
                <w:highlight w:val="none"/>
                <w:u w:val="none"/>
                <w:lang w:val="en-US" w:eastAsia="zh-CN"/>
              </w:rPr>
              <w:t>扣</w:t>
            </w:r>
            <w:r>
              <w:rPr>
                <w:rFonts w:hint="eastAsia" w:ascii="宋体" w:hAnsi="宋体" w:eastAsia="宋体" w:cs="宋体"/>
                <w:i w:val="0"/>
                <w:iCs w:val="0"/>
                <w:color w:val="auto"/>
                <w:sz w:val="18"/>
                <w:szCs w:val="18"/>
                <w:highlight w:val="none"/>
                <w:u w:val="none"/>
                <w:lang w:val="en-US" w:eastAsia="zh-CN"/>
              </w:rPr>
              <w:t>0.4分（查培训和考核记录、查授权记录，无此类</w:t>
            </w:r>
            <w:r>
              <w:rPr>
                <w:rFonts w:hint="eastAsia" w:ascii="宋体" w:hAnsi="宋体" w:cs="宋体"/>
                <w:i w:val="0"/>
                <w:iCs w:val="0"/>
                <w:color w:val="auto"/>
                <w:sz w:val="18"/>
                <w:szCs w:val="18"/>
                <w:highlight w:val="none"/>
                <w:u w:val="none"/>
                <w:lang w:val="en-US" w:eastAsia="zh-CN"/>
              </w:rPr>
              <w:t>此项</w:t>
            </w:r>
            <w:r>
              <w:rPr>
                <w:rFonts w:hint="eastAsia" w:ascii="宋体" w:hAnsi="宋体" w:eastAsia="宋体" w:cs="宋体"/>
                <w:i w:val="0"/>
                <w:iCs w:val="0"/>
                <w:color w:val="auto"/>
                <w:sz w:val="18"/>
                <w:szCs w:val="18"/>
                <w:highlight w:val="none"/>
                <w:u w:val="none"/>
                <w:lang w:val="en-US" w:eastAsia="zh-CN"/>
              </w:rPr>
              <w:t>不扣分）。</w:t>
            </w:r>
          </w:p>
        </w:tc>
      </w:tr>
    </w:tbl>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br w:type="page"/>
      </w:r>
    </w:p>
    <w:tbl>
      <w:tblPr>
        <w:tblStyle w:val="4"/>
        <w:tblpPr w:leftFromText="180" w:rightFromText="180" w:vertAnchor="text" w:horzAnchor="page" w:tblpX="578" w:tblpY="1"/>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69"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5.5</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知情同意</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落实《知情告</w:t>
            </w:r>
            <w:r>
              <w:rPr>
                <w:rFonts w:hint="eastAsia" w:ascii="宋体" w:hAnsi="宋体" w:cs="宋体"/>
                <w:i w:val="0"/>
                <w:iCs w:val="0"/>
                <w:color w:val="auto"/>
                <w:sz w:val="18"/>
                <w:szCs w:val="18"/>
                <w:highlight w:val="none"/>
                <w:u w:val="none"/>
                <w:lang w:val="en-US" w:eastAsia="zh-CN"/>
              </w:rPr>
              <w:t>知</w:t>
            </w:r>
            <w:r>
              <w:rPr>
                <w:rFonts w:hint="eastAsia" w:ascii="宋体" w:hAnsi="宋体" w:eastAsia="宋体" w:cs="宋体"/>
                <w:i w:val="0"/>
                <w:iCs w:val="0"/>
                <w:color w:val="auto"/>
                <w:sz w:val="18"/>
                <w:szCs w:val="18"/>
                <w:highlight w:val="none"/>
                <w:u w:val="none"/>
                <w:lang w:val="en-US" w:eastAsia="zh-CN"/>
              </w:rPr>
              <w:t>同意签字制度》</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kern w:val="0"/>
                <w:sz w:val="18"/>
                <w:szCs w:val="18"/>
                <w:highlight w:val="none"/>
                <w:u w:val="none"/>
                <w:lang w:val="en-US" w:eastAsia="zh-CN"/>
              </w:rPr>
              <w:t>医疗机构及其医疗卫生人员应当及时向患者具体说明医疗风险、替代医疗方案等情况，并取得其明确同意</w:t>
            </w:r>
            <w:r>
              <w:rPr>
                <w:rFonts w:hint="eastAsia" w:ascii="宋体" w:hAnsi="宋体" w:cs="宋体"/>
                <w:i w:val="0"/>
                <w:iCs w:val="0"/>
                <w:color w:val="auto"/>
                <w:kern w:val="0"/>
                <w:sz w:val="18"/>
                <w:szCs w:val="18"/>
                <w:highlight w:val="none"/>
                <w:u w:val="none"/>
                <w:lang w:val="en-US" w:eastAsia="zh-CN"/>
              </w:rPr>
              <w:t>；</w:t>
            </w:r>
            <w:r>
              <w:rPr>
                <w:rFonts w:hint="eastAsia" w:ascii="宋体" w:hAnsi="宋体" w:eastAsia="宋体" w:cs="宋体"/>
                <w:i w:val="0"/>
                <w:iCs w:val="0"/>
                <w:color w:val="auto"/>
                <w:kern w:val="0"/>
                <w:sz w:val="18"/>
                <w:szCs w:val="18"/>
                <w:highlight w:val="none"/>
                <w:u w:val="none"/>
                <w:lang w:val="en-US" w:eastAsia="zh-CN"/>
              </w:rPr>
              <w:t>凡涉及以下内容医师必须向患者或近亲属履行知情告知义务，并在医疗文书、知情同意书上签字确认：</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（1）到外机构做检验、检查项目的；</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（2）签订麻醉、手术及各类有创治疗同意书的；</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（3）转诊治疗；</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（4）使用贵重药品、自带代注射药品、特殊保存及特殊管理药品的；</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（5）采用药品说明书未明确的用法使用药品的</w:t>
            </w:r>
            <w:r>
              <w:rPr>
                <w:rFonts w:hint="eastAsia" w:ascii="宋体" w:hAnsi="宋体" w:cs="宋体"/>
                <w:i w:val="0"/>
                <w:iCs w:val="0"/>
                <w:color w:val="auto"/>
                <w:kern w:val="0"/>
                <w:sz w:val="18"/>
                <w:szCs w:val="18"/>
                <w:highlight w:val="none"/>
                <w:u w:val="none"/>
                <w:lang w:val="en-US" w:eastAsia="zh-CN"/>
              </w:rPr>
              <w:t>；</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（6）医疗收费价格；</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（7）医保相关政策等；</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cs="宋体"/>
                <w:i w:val="0"/>
                <w:iCs w:val="0"/>
                <w:color w:val="auto"/>
                <w:kern w:val="0"/>
                <w:sz w:val="18"/>
                <w:szCs w:val="18"/>
                <w:highlight w:val="none"/>
                <w:u w:val="none"/>
                <w:lang w:val="en-US" w:eastAsia="zh-CN"/>
              </w:rPr>
              <w:t>（8）植入类耗材的条形码告知；</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w:t>
            </w:r>
            <w:r>
              <w:rPr>
                <w:rFonts w:hint="eastAsia" w:ascii="宋体" w:hAnsi="宋体" w:cs="宋体"/>
                <w:i w:val="0"/>
                <w:iCs w:val="0"/>
                <w:color w:val="auto"/>
                <w:kern w:val="0"/>
                <w:sz w:val="18"/>
                <w:szCs w:val="18"/>
                <w:highlight w:val="none"/>
                <w:u w:val="none"/>
                <w:lang w:val="en-US" w:eastAsia="zh-CN"/>
              </w:rPr>
              <w:t>9</w:t>
            </w:r>
            <w:r>
              <w:rPr>
                <w:rFonts w:hint="eastAsia" w:ascii="宋体" w:hAnsi="宋体" w:eastAsia="宋体" w:cs="宋体"/>
                <w:i w:val="0"/>
                <w:iCs w:val="0"/>
                <w:color w:val="auto"/>
                <w:kern w:val="0"/>
                <w:sz w:val="18"/>
                <w:szCs w:val="18"/>
                <w:highlight w:val="none"/>
                <w:u w:val="none"/>
                <w:lang w:val="en-US" w:eastAsia="zh-CN"/>
              </w:rPr>
              <w:t>）法律法规规定其他需知情告知并签字的诊疗事项。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现场查阅资料。</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抽查门诊病历与处方，</w:t>
            </w:r>
            <w:r>
              <w:rPr>
                <w:rFonts w:hint="eastAsia" w:ascii="宋体" w:hAnsi="宋体" w:cs="宋体"/>
                <w:i w:val="0"/>
                <w:iCs w:val="0"/>
                <w:color w:val="auto"/>
                <w:sz w:val="18"/>
                <w:szCs w:val="18"/>
                <w:highlight w:val="none"/>
                <w:u w:val="none"/>
                <w:lang w:val="en-US" w:eastAsia="zh-CN"/>
              </w:rPr>
              <w:t>发现未做到告知同意签字，每例扣0.5分，扣完2分为止。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13"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5.6</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医疗文书保管</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医疗文书保管情况。</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各类处方应分类、按时间装订存放保管。</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sz w:val="18"/>
                <w:szCs w:val="18"/>
                <w:highlight w:val="none"/>
                <w:u w:val="none"/>
                <w:lang w:val="en-US" w:eastAsia="zh-CN"/>
              </w:rPr>
              <w:t>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现场查阅资料。</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随机抽查处方保管情况，全部达标得1分，一类不符合保管要求</w:t>
            </w:r>
            <w:r>
              <w:rPr>
                <w:rFonts w:hint="eastAsia" w:ascii="宋体" w:hAnsi="宋体" w:cs="宋体"/>
                <w:i w:val="0"/>
                <w:iCs w:val="0"/>
                <w:color w:val="auto"/>
                <w:sz w:val="18"/>
                <w:szCs w:val="18"/>
                <w:highlight w:val="none"/>
                <w:u w:val="none"/>
                <w:lang w:val="en-US" w:eastAsia="zh-CN"/>
              </w:rPr>
              <w:t>此项</w:t>
            </w:r>
            <w:r>
              <w:rPr>
                <w:rFonts w:hint="eastAsia" w:ascii="宋体" w:hAnsi="宋体" w:eastAsia="宋体" w:cs="宋体"/>
                <w:i w:val="0"/>
                <w:iCs w:val="0"/>
                <w:color w:val="auto"/>
                <w:sz w:val="18"/>
                <w:szCs w:val="18"/>
                <w:highlight w:val="none"/>
                <w:u w:val="none"/>
                <w:lang w:val="en-US" w:eastAsia="zh-CN"/>
              </w:rPr>
              <w:t>不得分。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（1）普通处方、急诊处方、儿科处方保存期限为1年；</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（2）医疗用毒性药品、第二类精神药品处方保存期2年；</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（3）麻醉药品和第一类精神药品处方保存期3年</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（4）普通和麻醉处方需分类分册装订存放</w:t>
            </w:r>
            <w:r>
              <w:rPr>
                <w:rFonts w:hint="eastAsia" w:ascii="宋体" w:hAnsi="宋体" w:cs="宋体"/>
                <w:i w:val="0"/>
                <w:iCs w:val="0"/>
                <w:color w:val="auto"/>
                <w:sz w:val="18"/>
                <w:szCs w:val="18"/>
                <w:highlight w:val="none"/>
                <w:u w:val="none"/>
                <w:lang w:val="en-US" w:eastAsia="zh-CN"/>
              </w:rPr>
              <w:t>保管。</w:t>
            </w:r>
          </w:p>
        </w:tc>
      </w:tr>
    </w:tbl>
    <w:p>
      <w:pPr>
        <w:keepNext w:val="0"/>
        <w:keepLines w:val="0"/>
        <w:pageBreakBefore w:val="0"/>
        <w:kinsoku/>
        <w:wordWrap/>
        <w:overflowPunct/>
        <w:topLinePunct w:val="0"/>
        <w:autoSpaceDE/>
        <w:autoSpaceDN/>
        <w:bidi w:val="0"/>
        <w:adjustRightInd/>
        <w:snapToGrid/>
        <w:spacing w:line="300" w:lineRule="exact"/>
        <w:rPr>
          <w:rFonts w:hint="eastAsia"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hint="default"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t>4.药械管理（</w:t>
      </w:r>
      <w:r>
        <w:rPr>
          <w:rFonts w:hint="eastAsia" w:ascii="宋体" w:hAnsi="宋体" w:cs="宋体"/>
          <w:b w:val="0"/>
          <w:bCs/>
          <w:color w:val="auto"/>
          <w:sz w:val="32"/>
          <w:szCs w:val="32"/>
          <w:highlight w:val="none"/>
          <w:lang w:val="en-US" w:eastAsia="zh-CN"/>
        </w:rPr>
        <w:t>12</w:t>
      </w:r>
      <w:r>
        <w:rPr>
          <w:rFonts w:hint="eastAsia" w:ascii="宋体" w:hAnsi="宋体" w:eastAsia="宋体" w:cs="宋体"/>
          <w:b w:val="0"/>
          <w:bCs/>
          <w:color w:val="auto"/>
          <w:sz w:val="32"/>
          <w:szCs w:val="32"/>
          <w:highlight w:val="none"/>
          <w:lang w:val="en-US" w:eastAsia="zh-CN"/>
        </w:rPr>
        <w:t>分）</w:t>
      </w:r>
      <w:r>
        <w:rPr>
          <w:rFonts w:hint="eastAsia" w:ascii="宋体" w:hAnsi="宋体" w:eastAsia="宋体" w:cs="宋体"/>
          <w:b/>
          <w:bCs w:val="0"/>
          <w:color w:val="auto"/>
          <w:sz w:val="32"/>
          <w:szCs w:val="32"/>
          <w:highlight w:val="none"/>
          <w:lang w:val="en-US" w:eastAsia="zh-CN"/>
        </w:rPr>
        <w:t>（体检机构）</w:t>
      </w:r>
    </w:p>
    <w:tbl>
      <w:tblPr>
        <w:tblStyle w:val="4"/>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9"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4.1</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药械采购</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药品、器械的购进、验收</w:t>
            </w:r>
            <w:r>
              <w:rPr>
                <w:rFonts w:hint="eastAsia" w:ascii="宋体" w:hAnsi="宋体" w:cs="宋体"/>
                <w:i w:val="0"/>
                <w:iCs w:val="0"/>
                <w:color w:val="auto"/>
                <w:sz w:val="18"/>
                <w:szCs w:val="18"/>
                <w:highlight w:val="none"/>
                <w:u w:val="none"/>
                <w:lang w:val="en-US" w:eastAsia="zh-CN"/>
              </w:rPr>
              <w:t>管理</w:t>
            </w:r>
            <w:r>
              <w:rPr>
                <w:rFonts w:hint="eastAsia" w:ascii="宋体" w:hAnsi="宋体" w:eastAsia="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（1）从合法渠道购进药品、器械，</w:t>
            </w:r>
            <w:r>
              <w:rPr>
                <w:rFonts w:hint="eastAsia" w:ascii="宋体" w:hAnsi="宋体" w:eastAsia="宋体" w:cs="宋体"/>
                <w:i w:val="0"/>
                <w:iCs w:val="0"/>
                <w:caps w:val="0"/>
                <w:color w:val="auto"/>
                <w:spacing w:val="0"/>
                <w:sz w:val="18"/>
                <w:szCs w:val="18"/>
                <w:highlight w:val="none"/>
                <w:u w:val="none"/>
                <w:shd w:val="clear" w:color="auto" w:fill="auto"/>
              </w:rPr>
              <w:t>索取供货方“三证”（营业执照、经营许可证、药品经营质量管理规范认证证书）</w:t>
            </w:r>
            <w:r>
              <w:rPr>
                <w:rFonts w:hint="eastAsia" w:ascii="宋体" w:hAnsi="宋体" w:cs="宋体"/>
                <w:i w:val="0"/>
                <w:iCs w:val="0"/>
                <w:caps w:val="0"/>
                <w:color w:val="auto"/>
                <w:spacing w:val="0"/>
                <w:sz w:val="18"/>
                <w:szCs w:val="18"/>
                <w:highlight w:val="none"/>
                <w:u w:val="none"/>
                <w:shd w:val="clear" w:color="auto" w:fill="auto"/>
                <w:lang w:eastAsia="zh-CN"/>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aps w:val="0"/>
                <w:color w:val="auto"/>
                <w:spacing w:val="0"/>
                <w:sz w:val="18"/>
                <w:szCs w:val="18"/>
                <w:highlight w:val="none"/>
                <w:u w:val="none"/>
                <w:shd w:val="clear" w:color="auto" w:fill="auto"/>
              </w:rPr>
            </w:pPr>
            <w:r>
              <w:rPr>
                <w:rFonts w:hint="eastAsia" w:ascii="宋体" w:hAnsi="宋体" w:cs="宋体"/>
                <w:i w:val="0"/>
                <w:iCs w:val="0"/>
                <w:caps w:val="0"/>
                <w:color w:val="auto"/>
                <w:spacing w:val="0"/>
                <w:sz w:val="18"/>
                <w:szCs w:val="18"/>
                <w:highlight w:val="none"/>
                <w:u w:val="none"/>
                <w:shd w:val="clear" w:color="auto" w:fill="auto"/>
                <w:lang w:val="en-US" w:eastAsia="zh-CN"/>
              </w:rPr>
              <w:t>（2）</w:t>
            </w:r>
            <w:r>
              <w:rPr>
                <w:rFonts w:hint="eastAsia" w:ascii="宋体" w:hAnsi="宋体" w:eastAsia="宋体" w:cs="宋体"/>
                <w:i w:val="0"/>
                <w:iCs w:val="0"/>
                <w:color w:val="auto"/>
                <w:sz w:val="18"/>
                <w:szCs w:val="18"/>
                <w:highlight w:val="none"/>
                <w:u w:val="none"/>
                <w:lang w:val="en-US" w:eastAsia="zh-CN"/>
              </w:rPr>
              <w:t>药品</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器械</w:t>
            </w:r>
            <w:r>
              <w:rPr>
                <w:rFonts w:hint="eastAsia" w:ascii="宋体" w:hAnsi="宋体" w:cs="宋体"/>
                <w:i w:val="0"/>
                <w:iCs w:val="0"/>
                <w:color w:val="auto"/>
                <w:sz w:val="18"/>
                <w:szCs w:val="18"/>
                <w:highlight w:val="none"/>
                <w:u w:val="none"/>
                <w:lang w:val="en-US" w:eastAsia="zh-CN"/>
              </w:rPr>
              <w:t>需</w:t>
            </w:r>
            <w:r>
              <w:rPr>
                <w:rFonts w:hint="eastAsia" w:ascii="宋体" w:hAnsi="宋体" w:eastAsia="宋体" w:cs="宋体"/>
                <w:i w:val="0"/>
                <w:iCs w:val="0"/>
                <w:caps w:val="0"/>
                <w:color w:val="auto"/>
                <w:spacing w:val="0"/>
                <w:sz w:val="18"/>
                <w:szCs w:val="18"/>
                <w:highlight w:val="none"/>
                <w:u w:val="none"/>
                <w:shd w:val="clear" w:color="auto" w:fill="auto"/>
              </w:rPr>
              <w:t>有质量验收记录，</w:t>
            </w:r>
            <w:r>
              <w:rPr>
                <w:rFonts w:hint="eastAsia" w:ascii="宋体" w:hAnsi="宋体" w:cs="宋体"/>
                <w:i w:val="0"/>
                <w:iCs w:val="0"/>
                <w:color w:val="auto"/>
                <w:sz w:val="18"/>
                <w:szCs w:val="18"/>
                <w:highlight w:val="none"/>
                <w:u w:val="none"/>
                <w:lang w:val="en-US" w:eastAsia="zh-CN"/>
              </w:rPr>
              <w:t>资质档案审核，</w:t>
            </w:r>
            <w:r>
              <w:rPr>
                <w:rFonts w:hint="eastAsia" w:ascii="宋体" w:hAnsi="宋体" w:eastAsia="宋体" w:cs="宋体"/>
                <w:i w:val="0"/>
                <w:iCs w:val="0"/>
                <w:caps w:val="0"/>
                <w:color w:val="auto"/>
                <w:spacing w:val="0"/>
                <w:sz w:val="18"/>
                <w:szCs w:val="18"/>
                <w:highlight w:val="none"/>
                <w:u w:val="none"/>
                <w:shd w:val="clear" w:color="auto" w:fill="auto"/>
              </w:rPr>
              <w:t>且具备合法票据（</w:t>
            </w:r>
            <w:r>
              <w:rPr>
                <w:rFonts w:hint="eastAsia" w:ascii="宋体" w:hAnsi="宋体" w:eastAsia="宋体" w:cs="宋体"/>
                <w:i w:val="0"/>
                <w:iCs w:val="0"/>
                <w:color w:val="auto"/>
                <w:sz w:val="18"/>
                <w:szCs w:val="18"/>
                <w:highlight w:val="none"/>
                <w:u w:val="none"/>
                <w:lang w:val="en-US" w:eastAsia="zh-CN"/>
              </w:rPr>
              <w:t>增值税专用发票</w:t>
            </w:r>
            <w:r>
              <w:rPr>
                <w:rFonts w:hint="eastAsia" w:ascii="宋体" w:hAnsi="宋体" w:eastAsia="宋体" w:cs="宋体"/>
                <w:i w:val="0"/>
                <w:iCs w:val="0"/>
                <w:caps w:val="0"/>
                <w:color w:val="auto"/>
                <w:spacing w:val="0"/>
                <w:sz w:val="18"/>
                <w:szCs w:val="18"/>
                <w:highlight w:val="none"/>
                <w:u w:val="none"/>
                <w:shd w:val="clear" w:color="auto" w:fill="auto"/>
              </w:rPr>
              <w:t xml:space="preserve"> / 增值税普通发票）</w:t>
            </w:r>
            <w:r>
              <w:rPr>
                <w:rFonts w:hint="eastAsia" w:ascii="宋体" w:hAnsi="宋体" w:cs="宋体"/>
                <w:i w:val="0"/>
                <w:iCs w:val="0"/>
                <w:caps w:val="0"/>
                <w:color w:val="auto"/>
                <w:spacing w:val="0"/>
                <w:sz w:val="18"/>
                <w:szCs w:val="18"/>
                <w:highlight w:val="none"/>
                <w:u w:val="none"/>
                <w:shd w:val="clear" w:color="auto" w:fill="auto"/>
                <w:lang w:eastAsia="zh-CN"/>
              </w:rPr>
              <w:t>。</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建立不合格药械管理制度和记录</w:t>
            </w:r>
            <w:r>
              <w:rPr>
                <w:rFonts w:hint="eastAsia" w:ascii="宋体" w:hAnsi="宋体" w:cs="宋体"/>
                <w:i w:val="0"/>
                <w:iCs w:val="0"/>
                <w:color w:val="auto"/>
                <w:sz w:val="18"/>
                <w:szCs w:val="18"/>
                <w:highlight w:val="none"/>
                <w:u w:val="none"/>
                <w:lang w:val="en-US" w:eastAsia="zh-CN"/>
              </w:rPr>
              <w:t>（含通用名、</w:t>
            </w:r>
            <w:r>
              <w:rPr>
                <w:rFonts w:hint="eastAsia" w:ascii="宋体" w:hAnsi="宋体" w:eastAsia="宋体" w:cs="宋体"/>
                <w:i w:val="0"/>
                <w:iCs w:val="0"/>
                <w:color w:val="auto"/>
                <w:sz w:val="18"/>
                <w:szCs w:val="18"/>
                <w:highlight w:val="none"/>
                <w:u w:val="none"/>
                <w:lang w:val="en-US" w:eastAsia="zh-CN"/>
              </w:rPr>
              <w:t>批号、生产企业、供货单位、退货原因、数量、双方经手人签名</w:t>
            </w:r>
            <w:r>
              <w:rPr>
                <w:rFonts w:hint="eastAsia" w:ascii="宋体" w:hAnsi="宋体" w:cs="宋体"/>
                <w:i w:val="0"/>
                <w:iCs w:val="0"/>
                <w:color w:val="auto"/>
                <w:sz w:val="18"/>
                <w:szCs w:val="18"/>
                <w:highlight w:val="none"/>
                <w:u w:val="none"/>
                <w:lang w:val="en-US" w:eastAsia="zh-CN"/>
              </w:rPr>
              <w:t>等）。</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7</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查阅资料，实地检查。</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（1）随机抽查药品、医疗器械（6分）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①未能提供对应的购进单据，此项不得分（6分）；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②供应商</w:t>
            </w:r>
            <w:r>
              <w:rPr>
                <w:rFonts w:hint="eastAsia" w:ascii="宋体" w:hAnsi="宋体" w:cs="宋体"/>
                <w:i w:val="0"/>
                <w:iCs w:val="0"/>
                <w:color w:val="auto"/>
                <w:sz w:val="18"/>
                <w:szCs w:val="18"/>
                <w:highlight w:val="none"/>
                <w:u w:val="none"/>
                <w:lang w:val="en-US" w:eastAsia="zh-CN"/>
              </w:rPr>
              <w:t>资质</w:t>
            </w:r>
            <w:r>
              <w:rPr>
                <w:rFonts w:hint="eastAsia" w:ascii="宋体" w:hAnsi="宋体" w:eastAsia="宋体" w:cs="宋体"/>
                <w:i w:val="0"/>
                <w:iCs w:val="0"/>
                <w:color w:val="auto"/>
                <w:sz w:val="18"/>
                <w:szCs w:val="18"/>
                <w:highlight w:val="none"/>
                <w:u w:val="none"/>
                <w:lang w:val="en-US" w:eastAsia="zh-CN"/>
              </w:rPr>
              <w:t>审核（</w:t>
            </w:r>
            <w:r>
              <w:rPr>
                <w:rFonts w:hint="default"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“三证”、</w:t>
            </w:r>
            <w:r>
              <w:rPr>
                <w:rFonts w:hint="eastAsia" w:ascii="宋体" w:hAnsi="宋体" w:eastAsia="宋体" w:cs="宋体"/>
                <w:i w:val="0"/>
                <w:iCs w:val="0"/>
                <w:color w:val="auto"/>
                <w:sz w:val="18"/>
                <w:szCs w:val="18"/>
                <w:highlight w:val="none"/>
                <w:u w:val="none"/>
                <w:lang w:val="en-US" w:eastAsia="zh-CN"/>
              </w:rPr>
              <w:t>法人授权委托书、业务员身份证，</w:t>
            </w:r>
            <w:r>
              <w:rPr>
                <w:rFonts w:hint="eastAsia" w:ascii="宋体" w:hAnsi="宋体" w:cs="宋体"/>
                <w:i w:val="0"/>
                <w:iCs w:val="0"/>
                <w:color w:val="auto"/>
                <w:sz w:val="18"/>
                <w:szCs w:val="18"/>
                <w:highlight w:val="none"/>
                <w:u w:val="none"/>
                <w:lang w:val="en-US" w:eastAsia="zh-CN"/>
              </w:rPr>
              <w:t>缺</w:t>
            </w:r>
            <w:r>
              <w:rPr>
                <w:rFonts w:hint="eastAsia" w:ascii="宋体" w:hAnsi="宋体" w:eastAsia="宋体" w:cs="宋体"/>
                <w:i w:val="0"/>
                <w:iCs w:val="0"/>
                <w:color w:val="auto"/>
                <w:sz w:val="18"/>
                <w:szCs w:val="18"/>
                <w:highlight w:val="none"/>
                <w:u w:val="none"/>
                <w:lang w:val="en-US" w:eastAsia="zh-CN"/>
              </w:rPr>
              <w:t>1项</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扣0.5分，扣完</w:t>
            </w:r>
            <w:r>
              <w:rPr>
                <w:rFonts w:hint="eastAsia" w:ascii="宋体" w:hAnsi="宋体" w:cs="宋体"/>
                <w:i w:val="0"/>
                <w:iCs w:val="0"/>
                <w:color w:val="auto"/>
                <w:sz w:val="18"/>
                <w:szCs w:val="18"/>
                <w:highlight w:val="none"/>
                <w:u w:val="none"/>
                <w:lang w:val="en-US" w:eastAsia="zh-CN"/>
              </w:rPr>
              <w:t>2分</w:t>
            </w:r>
            <w:r>
              <w:rPr>
                <w:rFonts w:hint="eastAsia" w:ascii="宋体" w:hAnsi="宋体" w:eastAsia="宋体" w:cs="宋体"/>
                <w:i w:val="0"/>
                <w:iCs w:val="0"/>
                <w:color w:val="auto"/>
                <w:sz w:val="18"/>
                <w:szCs w:val="18"/>
                <w:highlight w:val="none"/>
                <w:u w:val="none"/>
                <w:lang w:val="en-US" w:eastAsia="zh-CN"/>
              </w:rPr>
              <w:t>为止；</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③医疗器械资质核查</w:t>
            </w:r>
            <w:r>
              <w:rPr>
                <w:rFonts w:hint="eastAsia" w:ascii="宋体" w:hAnsi="宋体" w:cs="宋体"/>
                <w:i w:val="0"/>
                <w:iCs w:val="0"/>
                <w:color w:val="auto"/>
                <w:sz w:val="18"/>
                <w:szCs w:val="18"/>
                <w:highlight w:val="none"/>
                <w:u w:val="none"/>
                <w:lang w:val="en-US" w:eastAsia="zh-CN"/>
              </w:rPr>
              <w:t>（</w:t>
            </w:r>
            <w:r>
              <w:rPr>
                <w:rFonts w:hint="default" w:ascii="宋体" w:hAnsi="宋体" w:cs="宋体"/>
                <w:i w:val="0"/>
                <w:iCs w:val="0"/>
                <w:color w:val="auto"/>
                <w:sz w:val="18"/>
                <w:szCs w:val="18"/>
                <w:highlight w:val="none"/>
                <w:u w:val="none"/>
                <w:lang w:val="en-US" w:eastAsia="zh-CN"/>
              </w:rPr>
              <w:t>2</w:t>
            </w:r>
            <w:r>
              <w:rPr>
                <w:rFonts w:hint="eastAsia" w:ascii="宋体" w:hAnsi="宋体" w:cs="宋体"/>
                <w:i w:val="0"/>
                <w:iCs w:val="0"/>
                <w:color w:val="auto"/>
                <w:sz w:val="18"/>
                <w:szCs w:val="18"/>
                <w:highlight w:val="none"/>
                <w:u w:val="none"/>
                <w:lang w:val="en-US" w:eastAsia="zh-CN"/>
              </w:rPr>
              <w:t>分）：无</w:t>
            </w:r>
            <w:r>
              <w:rPr>
                <w:rFonts w:hint="eastAsia" w:ascii="宋体" w:hAnsi="宋体" w:eastAsia="宋体" w:cs="宋体"/>
                <w:i w:val="0"/>
                <w:iCs w:val="0"/>
                <w:color w:val="auto"/>
                <w:sz w:val="18"/>
                <w:szCs w:val="18"/>
                <w:highlight w:val="none"/>
                <w:u w:val="none"/>
                <w:lang w:val="en-US" w:eastAsia="zh-CN"/>
              </w:rPr>
              <w:t>产品合格证、有效的《医疗器械注册证》</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产品在供方生产或经营许可范围内，一项不符合，扣</w:t>
            </w:r>
            <w:r>
              <w:rPr>
                <w:rFonts w:hint="default" w:ascii="宋体" w:hAnsi="宋体" w:eastAsia="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④药品验收记录（</w:t>
            </w: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分）：药品验收记录需包含验收结论、人员签名；批号等关键信息错误需加盖校对章。</w:t>
            </w:r>
            <w:r>
              <w:rPr>
                <w:rFonts w:hint="eastAsia" w:ascii="宋体" w:hAnsi="宋体" w:cs="宋体"/>
                <w:i w:val="0"/>
                <w:iCs w:val="0"/>
                <w:color w:val="auto"/>
                <w:sz w:val="18"/>
                <w:szCs w:val="18"/>
                <w:highlight w:val="none"/>
                <w:u w:val="none"/>
                <w:lang w:val="en-US" w:eastAsia="zh-CN"/>
              </w:rPr>
              <w:t>一项不符合，</w:t>
            </w:r>
            <w:r>
              <w:rPr>
                <w:rFonts w:hint="eastAsia" w:ascii="宋体" w:hAnsi="宋体" w:eastAsia="宋体" w:cs="宋体"/>
                <w:i w:val="0"/>
                <w:iCs w:val="0"/>
                <w:color w:val="auto"/>
                <w:sz w:val="18"/>
                <w:szCs w:val="18"/>
                <w:highlight w:val="none"/>
                <w:u w:val="none"/>
                <w:lang w:val="en-US" w:eastAsia="zh-CN"/>
              </w:rPr>
              <w:t>扣0.</w:t>
            </w:r>
            <w:r>
              <w:rPr>
                <w:rFonts w:hint="eastAsia" w:ascii="宋体" w:hAnsi="宋体" w:cs="宋体"/>
                <w:i w:val="0"/>
                <w:iCs w:val="0"/>
                <w:color w:val="auto"/>
                <w:sz w:val="18"/>
                <w:szCs w:val="18"/>
                <w:highlight w:val="none"/>
                <w:u w:val="none"/>
                <w:lang w:val="en-US" w:eastAsia="zh-CN"/>
              </w:rPr>
              <w:t>25</w:t>
            </w:r>
            <w:r>
              <w:rPr>
                <w:rFonts w:hint="eastAsia" w:ascii="宋体" w:hAnsi="宋体" w:eastAsia="宋体" w:cs="宋体"/>
                <w:i w:val="0"/>
                <w:iCs w:val="0"/>
                <w:color w:val="auto"/>
                <w:sz w:val="18"/>
                <w:szCs w:val="18"/>
                <w:highlight w:val="none"/>
                <w:u w:val="none"/>
                <w:lang w:val="en-US" w:eastAsia="zh-CN"/>
              </w:rPr>
              <w:t>分，扣完</w:t>
            </w:r>
            <w:r>
              <w:rPr>
                <w:rFonts w:hint="eastAsia" w:ascii="宋体" w:hAnsi="宋体" w:cs="宋体"/>
                <w:i w:val="0"/>
                <w:iCs w:val="0"/>
                <w:color w:val="auto"/>
                <w:sz w:val="18"/>
                <w:szCs w:val="18"/>
                <w:highlight w:val="none"/>
                <w:u w:val="none"/>
                <w:lang w:val="en-US" w:eastAsia="zh-CN"/>
              </w:rPr>
              <w:t>1分</w:t>
            </w:r>
            <w:r>
              <w:rPr>
                <w:rFonts w:hint="eastAsia" w:ascii="宋体" w:hAnsi="宋体" w:eastAsia="宋体" w:cs="宋体"/>
                <w:i w:val="0"/>
                <w:iCs w:val="0"/>
                <w:color w:val="auto"/>
                <w:sz w:val="18"/>
                <w:szCs w:val="18"/>
                <w:highlight w:val="none"/>
                <w:u w:val="none"/>
                <w:lang w:val="en-US" w:eastAsia="zh-CN"/>
              </w:rPr>
              <w:t>为止；</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⑤</w:t>
            </w:r>
            <w:r>
              <w:rPr>
                <w:rFonts w:hint="eastAsia" w:ascii="宋体" w:hAnsi="宋体" w:cs="宋体"/>
                <w:i w:val="0"/>
                <w:iCs w:val="0"/>
                <w:color w:val="auto"/>
                <w:sz w:val="18"/>
                <w:szCs w:val="18"/>
                <w:highlight w:val="none"/>
                <w:u w:val="none"/>
                <w:lang w:val="en-US" w:eastAsia="zh-CN"/>
              </w:rPr>
              <w:t>采购如无索取正规发票</w:t>
            </w:r>
            <w:r>
              <w:rPr>
                <w:rFonts w:hint="eastAsia" w:ascii="宋体" w:hAnsi="宋体" w:eastAsia="宋体" w:cs="宋体"/>
                <w:i w:val="0"/>
                <w:iCs w:val="0"/>
                <w:color w:val="auto"/>
                <w:sz w:val="18"/>
                <w:szCs w:val="18"/>
                <w:highlight w:val="none"/>
                <w:u w:val="none"/>
                <w:lang w:val="en-US" w:eastAsia="zh-CN"/>
              </w:rPr>
              <w:t>，扣</w:t>
            </w: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（2）无</w:t>
            </w:r>
            <w:r>
              <w:rPr>
                <w:rFonts w:hint="eastAsia" w:ascii="宋体" w:hAnsi="宋体" w:cs="宋体"/>
                <w:i w:val="0"/>
                <w:iCs w:val="0"/>
                <w:color w:val="auto"/>
                <w:sz w:val="18"/>
                <w:szCs w:val="18"/>
                <w:highlight w:val="none"/>
                <w:u w:val="none"/>
                <w:lang w:val="en-US" w:eastAsia="zh-CN"/>
              </w:rPr>
              <w:t>建立不合格药械管理</w:t>
            </w:r>
            <w:r>
              <w:rPr>
                <w:rFonts w:hint="eastAsia" w:ascii="宋体" w:hAnsi="宋体" w:eastAsia="宋体" w:cs="宋体"/>
                <w:i w:val="0"/>
                <w:iCs w:val="0"/>
                <w:color w:val="auto"/>
                <w:sz w:val="18"/>
                <w:szCs w:val="18"/>
                <w:highlight w:val="none"/>
                <w:u w:val="none"/>
                <w:lang w:val="en-US" w:eastAsia="zh-CN"/>
              </w:rPr>
              <w:t>制度</w:t>
            </w:r>
            <w:r>
              <w:rPr>
                <w:rFonts w:hint="eastAsia" w:ascii="宋体" w:hAnsi="宋体" w:cs="宋体"/>
                <w:i w:val="0"/>
                <w:iCs w:val="0"/>
                <w:color w:val="auto"/>
                <w:sz w:val="18"/>
                <w:szCs w:val="18"/>
                <w:highlight w:val="none"/>
                <w:u w:val="none"/>
                <w:lang w:val="en-US" w:eastAsia="zh-CN"/>
              </w:rPr>
              <w:t>及</w:t>
            </w:r>
            <w:r>
              <w:rPr>
                <w:rFonts w:hint="eastAsia" w:ascii="宋体" w:hAnsi="宋体" w:eastAsia="宋体" w:cs="宋体"/>
                <w:i w:val="0"/>
                <w:iCs w:val="0"/>
                <w:color w:val="auto"/>
                <w:sz w:val="18"/>
                <w:szCs w:val="18"/>
                <w:highlight w:val="none"/>
                <w:u w:val="none"/>
                <w:lang w:val="en-US" w:eastAsia="zh-CN"/>
              </w:rPr>
              <w:t>记录</w:t>
            </w:r>
            <w:r>
              <w:rPr>
                <w:rFonts w:hint="eastAsia" w:ascii="宋体" w:hAnsi="宋体" w:cs="宋体"/>
                <w:i w:val="0"/>
                <w:iCs w:val="0"/>
                <w:color w:val="auto"/>
                <w:sz w:val="18"/>
                <w:szCs w:val="18"/>
                <w:highlight w:val="none"/>
                <w:u w:val="none"/>
                <w:lang w:val="en-US" w:eastAsia="zh-CN"/>
              </w:rPr>
              <w:t>不全，</w:t>
            </w:r>
            <w:r>
              <w:rPr>
                <w:rFonts w:hint="eastAsia" w:ascii="宋体" w:hAnsi="宋体" w:eastAsia="宋体" w:cs="宋体"/>
                <w:i w:val="0"/>
                <w:iCs w:val="0"/>
                <w:color w:val="auto"/>
                <w:sz w:val="18"/>
                <w:szCs w:val="18"/>
                <w:highlight w:val="none"/>
                <w:u w:val="none"/>
                <w:lang w:val="en-US" w:eastAsia="zh-CN"/>
              </w:rPr>
              <w:t>扣</w:t>
            </w: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1"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4.2</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仪器设备</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医疗仪器设备管理</w:t>
            </w:r>
            <w:r>
              <w:rPr>
                <w:rFonts w:hint="eastAsia" w:ascii="宋体" w:hAnsi="宋体" w:cs="宋体"/>
                <w:i w:val="0"/>
                <w:iCs w:val="0"/>
                <w:color w:val="auto"/>
                <w:sz w:val="18"/>
                <w:szCs w:val="18"/>
                <w:highlight w:val="none"/>
                <w:u w:val="none"/>
                <w:lang w:val="en-US" w:eastAsia="zh-CN"/>
              </w:rPr>
              <w:t>及</w:t>
            </w:r>
            <w:r>
              <w:rPr>
                <w:rFonts w:hint="eastAsia" w:ascii="宋体" w:hAnsi="宋体" w:eastAsia="宋体" w:cs="宋体"/>
                <w:i w:val="0"/>
                <w:iCs w:val="0"/>
                <w:color w:val="auto"/>
                <w:sz w:val="18"/>
                <w:szCs w:val="18"/>
                <w:highlight w:val="none"/>
                <w:u w:val="none"/>
                <w:lang w:val="en-US" w:eastAsia="zh-CN"/>
              </w:rPr>
              <w:t>维护。</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查阅资料，实地检查。</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（1）配备与开展项目一致的设备；每台设备</w:t>
            </w:r>
            <w:r>
              <w:rPr>
                <w:rFonts w:hint="eastAsia" w:ascii="宋体" w:hAnsi="宋体" w:cs="宋体"/>
                <w:i w:val="0"/>
                <w:iCs w:val="0"/>
                <w:color w:val="auto"/>
                <w:sz w:val="18"/>
                <w:szCs w:val="18"/>
                <w:highlight w:val="none"/>
                <w:u w:val="none"/>
                <w:lang w:val="en-US" w:eastAsia="zh-CN"/>
              </w:rPr>
              <w:t>须</w:t>
            </w:r>
            <w:r>
              <w:rPr>
                <w:rFonts w:hint="eastAsia" w:ascii="宋体" w:hAnsi="宋体" w:eastAsia="宋体" w:cs="宋体"/>
                <w:i w:val="0"/>
                <w:iCs w:val="0"/>
                <w:color w:val="auto"/>
                <w:sz w:val="18"/>
                <w:szCs w:val="18"/>
                <w:highlight w:val="none"/>
                <w:u w:val="none"/>
                <w:lang w:val="en-US" w:eastAsia="zh-CN"/>
              </w:rPr>
              <w:t>具备检测报告、年检合格证，使用说明</w:t>
            </w:r>
            <w:r>
              <w:rPr>
                <w:rFonts w:hint="eastAsia" w:ascii="宋体" w:hAnsi="宋体" w:cs="宋体"/>
                <w:i w:val="0"/>
                <w:iCs w:val="0"/>
                <w:color w:val="auto"/>
                <w:sz w:val="18"/>
                <w:szCs w:val="18"/>
                <w:highlight w:val="none"/>
                <w:u w:val="none"/>
                <w:lang w:val="en-US" w:eastAsia="zh-CN"/>
              </w:rPr>
              <w:t>及</w:t>
            </w:r>
            <w:r>
              <w:rPr>
                <w:rFonts w:hint="eastAsia" w:ascii="宋体" w:hAnsi="宋体" w:eastAsia="宋体" w:cs="宋体"/>
                <w:i w:val="0"/>
                <w:iCs w:val="0"/>
                <w:color w:val="auto"/>
                <w:sz w:val="18"/>
                <w:szCs w:val="18"/>
                <w:highlight w:val="none"/>
                <w:u w:val="none"/>
                <w:lang w:val="en-US" w:eastAsia="zh-CN"/>
              </w:rPr>
              <w:t>流程。缺一项，扣1分</w:t>
            </w:r>
            <w:r>
              <w:rPr>
                <w:rFonts w:hint="eastAsia" w:ascii="宋体" w:hAnsi="宋体" w:cs="宋体"/>
                <w:i w:val="0"/>
                <w:iCs w:val="0"/>
                <w:color w:val="auto"/>
                <w:sz w:val="18"/>
                <w:szCs w:val="18"/>
                <w:highlight w:val="none"/>
                <w:u w:val="none"/>
                <w:lang w:val="en-US" w:eastAsia="zh-CN"/>
              </w:rPr>
              <w:t>，扣完2分为止</w:t>
            </w:r>
            <w:r>
              <w:rPr>
                <w:rFonts w:hint="eastAsia" w:ascii="宋体" w:hAnsi="宋体" w:eastAsia="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w:t>
            </w:r>
            <w:r>
              <w:rPr>
                <w:rFonts w:hint="eastAsia" w:ascii="宋体" w:hAnsi="宋体" w:cs="宋体"/>
                <w:i w:val="0"/>
                <w:iCs w:val="0"/>
                <w:color w:val="auto"/>
                <w:sz w:val="18"/>
                <w:szCs w:val="18"/>
                <w:highlight w:val="none"/>
                <w:u w:val="none"/>
                <w:lang w:val="en-US" w:eastAsia="zh-CN"/>
              </w:rPr>
              <w:t>设备</w:t>
            </w:r>
            <w:r>
              <w:rPr>
                <w:rFonts w:hint="eastAsia" w:ascii="宋体" w:hAnsi="宋体" w:eastAsia="宋体" w:cs="宋体"/>
                <w:i w:val="0"/>
                <w:iCs w:val="0"/>
                <w:color w:val="auto"/>
                <w:sz w:val="18"/>
                <w:szCs w:val="18"/>
                <w:highlight w:val="none"/>
                <w:u w:val="none"/>
                <w:lang w:val="en-US" w:eastAsia="zh-CN"/>
              </w:rPr>
              <w:t>无</w:t>
            </w:r>
            <w:r>
              <w:rPr>
                <w:rFonts w:hint="eastAsia" w:ascii="宋体" w:hAnsi="宋体" w:cs="宋体"/>
                <w:i w:val="0"/>
                <w:iCs w:val="0"/>
                <w:color w:val="auto"/>
                <w:sz w:val="18"/>
                <w:szCs w:val="18"/>
                <w:highlight w:val="none"/>
                <w:u w:val="none"/>
                <w:lang w:val="en-US" w:eastAsia="zh-CN"/>
              </w:rPr>
              <w:t>明确责任人</w:t>
            </w:r>
            <w:r>
              <w:rPr>
                <w:rFonts w:hint="eastAsia" w:ascii="宋体" w:hAnsi="宋体" w:eastAsia="宋体" w:cs="宋体"/>
                <w:i w:val="0"/>
                <w:iCs w:val="0"/>
                <w:color w:val="auto"/>
                <w:sz w:val="18"/>
                <w:szCs w:val="18"/>
                <w:highlight w:val="none"/>
                <w:u w:val="none"/>
                <w:lang w:val="en-US" w:eastAsia="zh-CN"/>
              </w:rPr>
              <w:t>管理</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扣1分。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（3）建立医疗器械维护记录本，每月</w:t>
            </w:r>
            <w:r>
              <w:rPr>
                <w:rFonts w:hint="eastAsia" w:ascii="宋体" w:hAnsi="宋体" w:cs="宋体"/>
                <w:i w:val="0"/>
                <w:iCs w:val="0"/>
                <w:color w:val="auto"/>
                <w:sz w:val="18"/>
                <w:szCs w:val="18"/>
                <w:highlight w:val="none"/>
                <w:u w:val="none"/>
                <w:lang w:val="en-US" w:eastAsia="zh-CN"/>
              </w:rPr>
              <w:t>至少</w:t>
            </w:r>
            <w:r>
              <w:rPr>
                <w:rFonts w:hint="eastAsia" w:ascii="宋体" w:hAnsi="宋体" w:eastAsia="宋体" w:cs="宋体"/>
                <w:i w:val="0"/>
                <w:iCs w:val="0"/>
                <w:color w:val="auto"/>
                <w:sz w:val="18"/>
                <w:szCs w:val="18"/>
                <w:highlight w:val="none"/>
                <w:u w:val="none"/>
                <w:lang w:val="en-US" w:eastAsia="zh-CN"/>
              </w:rPr>
              <w:t>记录1次</w:t>
            </w:r>
            <w:r>
              <w:rPr>
                <w:rFonts w:hint="eastAsia" w:ascii="宋体" w:hAnsi="宋体" w:cs="宋体"/>
                <w:i w:val="0"/>
                <w:iCs w:val="0"/>
                <w:color w:val="auto"/>
                <w:sz w:val="18"/>
                <w:szCs w:val="18"/>
                <w:highlight w:val="none"/>
                <w:u w:val="none"/>
                <w:lang w:val="en-US" w:eastAsia="zh-CN"/>
              </w:rPr>
              <w:t>维护情况</w:t>
            </w:r>
            <w:r>
              <w:rPr>
                <w:rFonts w:hint="eastAsia" w:ascii="宋体" w:hAnsi="宋体" w:eastAsia="宋体" w:cs="宋体"/>
                <w:i w:val="0"/>
                <w:iCs w:val="0"/>
                <w:color w:val="auto"/>
                <w:sz w:val="18"/>
                <w:szCs w:val="18"/>
                <w:highlight w:val="none"/>
                <w:u w:val="none"/>
                <w:lang w:val="en-US" w:eastAsia="zh-CN"/>
              </w:rPr>
              <w:t>，记录内容需完整（包括维护时间、维护内容、维护人员等）。无记录本，扣1分；记录不全，每次扣0.5分。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8"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4.3</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不良事件</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建立和落实医疗器械和药物不良反应登记报告制度，开展不良反应监测工作。</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 xml:space="preserve">1 </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0"/>
                <w:sz w:val="18"/>
                <w:szCs w:val="18"/>
                <w:highlight w:val="none"/>
                <w:u w:val="none"/>
                <w:lang w:val="en-US" w:eastAsia="zh-CN"/>
              </w:rPr>
              <w:t>（1）无不良事件制度，扣0.5分。</w:t>
            </w:r>
            <w:r>
              <w:rPr>
                <w:rFonts w:hint="eastAsia" w:ascii="宋体" w:hAnsi="宋体" w:eastAsia="宋体" w:cs="宋体"/>
                <w:i w:val="0"/>
                <w:iCs w:val="0"/>
                <w:color w:val="auto"/>
                <w:kern w:val="0"/>
                <w:sz w:val="18"/>
                <w:szCs w:val="18"/>
                <w:highlight w:val="none"/>
                <w:u w:val="none"/>
                <w:lang w:val="en-US" w:eastAsia="zh-CN"/>
              </w:rPr>
              <w:br w:type="textWrapping"/>
            </w:r>
            <w:r>
              <w:rPr>
                <w:rFonts w:hint="eastAsia" w:ascii="宋体" w:hAnsi="宋体" w:eastAsia="宋体" w:cs="宋体"/>
                <w:i w:val="0"/>
                <w:iCs w:val="0"/>
                <w:color w:val="auto"/>
                <w:kern w:val="0"/>
                <w:sz w:val="18"/>
                <w:szCs w:val="18"/>
                <w:highlight w:val="none"/>
                <w:u w:val="none"/>
                <w:lang w:val="en-US" w:eastAsia="zh-CN"/>
              </w:rPr>
              <w:t>（2）无不良事件登记报告本，扣0.5分。</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t>5.业务技术（</w:t>
      </w:r>
      <w:r>
        <w:rPr>
          <w:rFonts w:hint="eastAsia" w:ascii="宋体" w:hAnsi="宋体" w:cs="宋体"/>
          <w:b w:val="0"/>
          <w:bCs/>
          <w:color w:val="auto"/>
          <w:sz w:val="32"/>
          <w:szCs w:val="32"/>
          <w:highlight w:val="none"/>
          <w:lang w:val="en-US" w:eastAsia="zh-CN"/>
        </w:rPr>
        <w:t>30</w:t>
      </w:r>
      <w:r>
        <w:rPr>
          <w:rFonts w:hint="eastAsia" w:ascii="宋体" w:hAnsi="宋体" w:eastAsia="宋体" w:cs="宋体"/>
          <w:b w:val="0"/>
          <w:bCs/>
          <w:color w:val="auto"/>
          <w:sz w:val="32"/>
          <w:szCs w:val="32"/>
          <w:highlight w:val="none"/>
          <w:lang w:val="en-US" w:eastAsia="zh-CN"/>
        </w:rPr>
        <w:t>分）</w:t>
      </w:r>
      <w:r>
        <w:rPr>
          <w:rFonts w:hint="eastAsia" w:ascii="宋体" w:hAnsi="宋体" w:eastAsia="宋体" w:cs="宋体"/>
          <w:b/>
          <w:bCs w:val="0"/>
          <w:color w:val="auto"/>
          <w:sz w:val="32"/>
          <w:szCs w:val="32"/>
          <w:highlight w:val="none"/>
          <w:lang w:val="en-US" w:eastAsia="zh-CN"/>
        </w:rPr>
        <w:t>（体检机构）</w:t>
      </w:r>
    </w:p>
    <w:tbl>
      <w:tblPr>
        <w:tblStyle w:val="4"/>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12"/>
        <w:gridCol w:w="5544"/>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6" w:hRule="atLeast"/>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1"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5.1</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急救设备</w:t>
            </w:r>
          </w:p>
        </w:tc>
        <w:tc>
          <w:tcPr>
            <w:tcW w:w="5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查看急救设施且设备处于正常备用状态：</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（1）急救设备：至少配备心电图机、除颤仪、简易呼吸器、负压吸引器、气管插管设备、供氧设备、抢救车及急救药品。</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（2）急救流程（2025年心肺复苏流程图、过敏性休克（流程要更新，如肾上腺素的正确用法））上墙。</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查阅资料，实地检查。</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急救仪器装备要始终处于待用状态，配齐急救药械使用方案、急救药品登记本、抢救记录本。实行专人管理，做到账物相符，记录完整规范，达标得2分；缺少一项，扣0.5分。急救流程未更新，扣0.5分。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52"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5.2</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急救考核</w:t>
            </w:r>
          </w:p>
        </w:tc>
        <w:tc>
          <w:tcPr>
            <w:tcW w:w="5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现场考核医护人员：</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（1）熟练掌握急救程序：心肺复苏急救流程及AED自动体外除颤</w:t>
            </w:r>
            <w:r>
              <w:rPr>
                <w:rFonts w:hint="eastAsia" w:ascii="宋体" w:hAnsi="宋体" w:cs="宋体"/>
                <w:i w:val="0"/>
                <w:iCs w:val="0"/>
                <w:color w:val="auto"/>
                <w:sz w:val="18"/>
                <w:szCs w:val="18"/>
                <w:highlight w:val="none"/>
                <w:u w:val="none"/>
                <w:lang w:val="en-US" w:eastAsia="zh-CN"/>
              </w:rPr>
              <w:t>仪</w:t>
            </w:r>
            <w:r>
              <w:rPr>
                <w:rFonts w:hint="eastAsia" w:ascii="宋体" w:hAnsi="宋体" w:eastAsia="宋体" w:cs="宋体"/>
                <w:i w:val="0"/>
                <w:iCs w:val="0"/>
                <w:color w:val="auto"/>
                <w:sz w:val="18"/>
                <w:szCs w:val="18"/>
                <w:highlight w:val="none"/>
                <w:u w:val="none"/>
                <w:lang w:val="en-US" w:eastAsia="zh-CN"/>
              </w:rPr>
              <w:t>的使用；</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（2）晕针/晕血的应急预案及处理流程。</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（1）心肺复苏急救流程及AED自动体外除颤</w:t>
            </w:r>
            <w:r>
              <w:rPr>
                <w:rFonts w:hint="eastAsia" w:ascii="宋体" w:hAnsi="宋体" w:cs="宋体"/>
                <w:i w:val="0"/>
                <w:iCs w:val="0"/>
                <w:color w:val="auto"/>
                <w:sz w:val="18"/>
                <w:szCs w:val="18"/>
                <w:highlight w:val="none"/>
                <w:u w:val="none"/>
                <w:lang w:val="en-US" w:eastAsia="zh-CN"/>
              </w:rPr>
              <w:t>仪</w:t>
            </w:r>
            <w:r>
              <w:rPr>
                <w:rFonts w:hint="eastAsia" w:ascii="宋体" w:hAnsi="宋体" w:eastAsia="宋体" w:cs="宋体"/>
                <w:i w:val="0"/>
                <w:iCs w:val="0"/>
                <w:color w:val="auto"/>
                <w:sz w:val="18"/>
                <w:szCs w:val="18"/>
                <w:highlight w:val="none"/>
                <w:u w:val="none"/>
                <w:lang w:val="en-US" w:eastAsia="zh-CN"/>
              </w:rPr>
              <w:t>的使用（3分）：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①急救前期评估与启动（0.4分）：完成现场环境安全评估，快速判断患者意识、呼吸及颈动脉搏动，识别心跳骤停并立即启动急救流程。</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②胸外按压核心操作（1.2分）：准确完整表述胸外按压关键要点，包含按压位置、姿势手法、按压深度5-6cm、按压频率100-120次/分、按压与人工呼吸比例30</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2。</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③开放气道与人工呼吸（0.6分）：正确表述开放气道操作方式及核心要点；规范表述人工呼吸操作流程、吹气要点及注意事项。</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④复苏循环与效果评估（0.4分）：正确表述胸外按压及人工呼吸五个循环后评估复苏效果，判断心肺复苏是否有效。</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⑤AED自动体外除颤仪操作（0.4分）：清晰表述AED适用场景（适应症），完整口述全套操作流程，精准说明电极片摆放位置，步骤完整、要点准确。</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（2）晕针/晕血的应急预案及处理流程（2分）：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①应急预案员工知晓率100%；</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②晕针/晕血的处理流程表述完整。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4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63"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5.3</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主检报告</w:t>
            </w:r>
          </w:p>
        </w:tc>
        <w:tc>
          <w:tcPr>
            <w:tcW w:w="555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随</w:t>
            </w:r>
            <w:r>
              <w:rPr>
                <w:rFonts w:hint="eastAsia" w:ascii="宋体" w:hAnsi="宋体" w:eastAsia="宋体" w:cs="宋体"/>
                <w:i w:val="0"/>
                <w:iCs w:val="0"/>
                <w:color w:val="auto"/>
                <w:sz w:val="18"/>
                <w:szCs w:val="18"/>
                <w:highlight w:val="none"/>
                <w:u w:val="none"/>
                <w:lang w:val="en-US" w:eastAsia="zh-CN"/>
              </w:rPr>
              <w:t>机抽查五份体检报告</w:t>
            </w:r>
            <w:r>
              <w:rPr>
                <w:rFonts w:hint="eastAsia" w:ascii="宋体" w:hAnsi="宋体" w:cs="宋体"/>
                <w:i w:val="0"/>
                <w:iCs w:val="0"/>
                <w:color w:val="auto"/>
                <w:sz w:val="18"/>
                <w:szCs w:val="18"/>
                <w:highlight w:val="none"/>
                <w:u w:val="none"/>
                <w:lang w:val="en-US" w:eastAsia="zh-CN"/>
              </w:rPr>
              <w:t>，核查体检报告完整性和规范性。</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11</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现场查阅资料。</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随机抽取5份审核完毕的体检报告，评分标准如下：</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（1）体检报告分级审核及执行情况（2分）：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体检报告实行分级审核，共同负责，报告中各项结果记录由检查医师及操作者共同签名及附上实施时间，记录报告医师和主检医师姓名，体检结论处须有主检医师及总审医师的签章。</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（2）报告首页（1分）：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包含受检者基本信息，如姓名、性别、年龄、体检编号、工作单位、必要时附照片等；包含体检机构基本信息、联系电话、地址等。</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（3）报告内容（8分）：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①包含健康体检基本项目检测结果（2分）；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②各项检查内容完整、描述规范（2分）；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③体检结论应突出重点及个体化（2分）；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④有阳性体征和异常情况的记录、健康状况的描述和相关建议（2分）。</w:t>
            </w:r>
            <w:r>
              <w:rPr>
                <w:rFonts w:hint="eastAsia" w:ascii="宋体" w:hAnsi="宋体" w:eastAsia="宋体" w:cs="宋体"/>
                <w:i w:val="0"/>
                <w:iCs w:val="0"/>
                <w:color w:val="auto"/>
                <w:sz w:val="18"/>
                <w:szCs w:val="18"/>
                <w:highlight w:val="none"/>
                <w:u w:val="none"/>
                <w:lang w:val="en-US" w:eastAsia="zh-CN"/>
              </w:rPr>
              <w:br w:type="textWrapping"/>
            </w:r>
          </w:p>
        </w:tc>
      </w:tr>
    </w:tbl>
    <w:p>
      <w:pPr>
        <w:rPr>
          <w:color w:val="auto"/>
          <w:highlight w:val="none"/>
        </w:rPr>
      </w:pPr>
      <w:r>
        <w:rPr>
          <w:color w:val="auto"/>
          <w:highlight w:val="none"/>
        </w:rPr>
        <w:br w:type="page"/>
      </w:r>
    </w:p>
    <w:tbl>
      <w:tblPr>
        <w:tblStyle w:val="4"/>
        <w:tblpPr w:leftFromText="180" w:rightFromText="180" w:vertAnchor="text" w:horzAnchor="page" w:tblpX="578" w:tblpY="1"/>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5"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5.4</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异常结果</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重要异常结果及危急值管理。</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现场查阅资料。</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（1）有重要异常结果随访及危急值管理流程（1分）。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（2）科室重要异常结果和危急值清单（1分）。有清单，1分；无清单，0分。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（3）异常结果随访和危急值管理的培训（1分）有培训记录（包含图片和签名），1分；培训记录不完整，0.5分；无培训记录，0分。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（4）有异常结果和危急值登记本，确保报告全流程的关键要素可追溯（3分）。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①重要异常结果登记本内容包括：体检日期、体检者信息（体检编号、姓名、性别、年龄、单位）、异常结果、异常结果发现科室、检查建议、记录人姓名工号、随访结果、随访人姓名工号。危急值记录本，还需记录通知时间和复查结果、随访落实情况。有信息记录本，且记录完整3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②信息记录较完整，2分；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③信息记录有缺项，1分；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④无记录本、无登记，0分。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93"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5.5</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知情告知</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落实知情告知同意签字制度。</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现场查阅资料。</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抽查体检档案，未按知情同意制度签署知情同意书（</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分），涉及：</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（1）一般检查项目：体检相关科室应根据体检项目实际，确定检前告知内容，并以适当方式明确告知受检者；受检者自行放弃基本检查；</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（2）签署乙肝检查项目检测同意书；</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（3）侵入性检查项目知情书（如胃镜、肠镜等）；</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（4）异性检查项目：检查前应充分告知注意事项，并征得受检者同意方可进行操作。为异性受检者检查（妇检、肛检、乳腺检查、阴式超声等）有科室其他工作人员在场。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5.6</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信息采集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（1）查看问卷表。</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（2）查看基本项目和专项筛查内容。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现场查阅资料。</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（1）要求受检者填写健康问卷调查表。</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（2）依据问卷调查形成个体化体检项目。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5.7</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档案管理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电子档案。</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现场查阅资料。</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（1）体检资料有电子保存并备份。</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（2）建立电子健康档案信息库，电子档案可保存15年。</w:t>
            </w:r>
          </w:p>
        </w:tc>
      </w:tr>
    </w:tbl>
    <w:p>
      <w:pPr>
        <w:rPr>
          <w:rFonts w:hint="eastAsia"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lang w:val="en-US" w:eastAsia="zh-CN"/>
        </w:rPr>
        <w:br w:type="page"/>
      </w:r>
    </w:p>
    <w:p>
      <w:pPr>
        <w:keepNext w:val="0"/>
        <w:keepLines w:val="0"/>
        <w:widowControl/>
        <w:suppressLineNumbers w:val="0"/>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b w:val="0"/>
          <w:bCs/>
          <w:color w:val="auto"/>
          <w:sz w:val="32"/>
          <w:szCs w:val="32"/>
          <w:highlight w:val="none"/>
          <w:lang w:val="en-US" w:eastAsia="zh-CN"/>
        </w:rPr>
        <w:t>6.感染预防与控制评议标准（30分）</w:t>
      </w:r>
    </w:p>
    <w:tbl>
      <w:tblPr>
        <w:tblStyle w:val="4"/>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5556"/>
        <w:gridCol w:w="624"/>
        <w:gridCol w:w="3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94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left"/>
              <w:rPr>
                <w:rFonts w:hint="eastAsia" w:ascii="宋体" w:hAnsi="宋体" w:eastAsia="宋体" w:cs="Times New Roman"/>
                <w:b/>
                <w:color w:val="auto"/>
                <w:kern w:val="0"/>
                <w:sz w:val="20"/>
                <w:szCs w:val="20"/>
                <w:highlight w:val="none"/>
                <w:lang w:val="en-US" w:eastAsia="zh-CN"/>
              </w:rPr>
            </w:pPr>
            <w:r>
              <w:rPr>
                <w:rFonts w:hint="eastAsia" w:ascii="宋体" w:hAnsi="宋体" w:eastAsia="宋体" w:cs="宋体"/>
                <w:i w:val="0"/>
                <w:iCs w:val="0"/>
                <w:color w:val="auto"/>
                <w:sz w:val="18"/>
                <w:szCs w:val="18"/>
                <w:highlight w:val="none"/>
                <w:u w:val="none"/>
                <w:lang w:val="en-US" w:eastAsia="zh-CN"/>
              </w:rPr>
              <w:t>说明</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本项标准</w:t>
            </w:r>
            <w:r>
              <w:rPr>
                <w:rFonts w:hint="eastAsia" w:ascii="宋体" w:hAnsi="宋体" w:cs="宋体"/>
                <w:i w:val="0"/>
                <w:iCs w:val="0"/>
                <w:color w:val="auto"/>
                <w:sz w:val="18"/>
                <w:szCs w:val="18"/>
                <w:highlight w:val="none"/>
                <w:u w:val="none"/>
                <w:lang w:val="en-US" w:eastAsia="zh-CN"/>
              </w:rPr>
              <w:t>总分为</w:t>
            </w:r>
            <w:r>
              <w:rPr>
                <w:rFonts w:hint="eastAsia" w:ascii="宋体" w:hAnsi="宋体" w:eastAsia="宋体" w:cs="宋体"/>
                <w:i w:val="0"/>
                <w:iCs w:val="0"/>
                <w:color w:val="auto"/>
                <w:sz w:val="18"/>
                <w:szCs w:val="18"/>
                <w:highlight w:val="none"/>
                <w:u w:val="none"/>
                <w:lang w:val="en-US" w:eastAsia="zh-CN"/>
              </w:rPr>
              <w:t>100分，最终得分=标准分*30%。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评分内容</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分值</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Times New Roman"/>
                <w:b/>
                <w:color w:val="auto"/>
                <w:kern w:val="0"/>
                <w:sz w:val="20"/>
                <w:szCs w:val="20"/>
                <w:highlight w:val="none"/>
                <w:lang w:val="en-US" w:eastAsia="zh-CN"/>
              </w:rPr>
            </w:pPr>
            <w:r>
              <w:rPr>
                <w:rFonts w:hint="eastAsia" w:ascii="宋体" w:hAnsi="宋体" w:eastAsia="宋体" w:cs="Times New Roman"/>
                <w:b/>
                <w:color w:val="auto"/>
                <w:kern w:val="0"/>
                <w:sz w:val="20"/>
                <w:szCs w:val="20"/>
                <w:highlight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13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6.1</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制度管理</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（1）文件制度齐全。</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（2）结合本医疗机构实际情况，制定</w:t>
            </w:r>
            <w:r>
              <w:rPr>
                <w:rFonts w:hint="eastAsia" w:ascii="宋体" w:hAnsi="宋体" w:cs="宋体"/>
                <w:i w:val="0"/>
                <w:iCs w:val="0"/>
                <w:color w:val="auto"/>
                <w:sz w:val="18"/>
                <w:szCs w:val="18"/>
                <w:highlight w:val="none"/>
                <w:u w:val="none"/>
                <w:lang w:val="en-US" w:eastAsia="zh-CN"/>
              </w:rPr>
              <w:t>符合</w:t>
            </w:r>
            <w:r>
              <w:rPr>
                <w:rFonts w:hint="eastAsia" w:ascii="宋体" w:hAnsi="宋体" w:eastAsia="宋体" w:cs="宋体"/>
                <w:i w:val="0"/>
                <w:iCs w:val="0"/>
                <w:color w:val="auto"/>
                <w:sz w:val="18"/>
                <w:szCs w:val="18"/>
                <w:highlight w:val="none"/>
                <w:u w:val="none"/>
                <w:lang w:val="en-US" w:eastAsia="zh-CN"/>
              </w:rPr>
              <w:t>机构</w:t>
            </w:r>
            <w:r>
              <w:rPr>
                <w:rFonts w:hint="eastAsia" w:ascii="宋体" w:hAnsi="宋体" w:cs="宋体"/>
                <w:i w:val="0"/>
                <w:iCs w:val="0"/>
                <w:color w:val="auto"/>
                <w:sz w:val="18"/>
                <w:szCs w:val="18"/>
                <w:highlight w:val="none"/>
                <w:u w:val="none"/>
                <w:lang w:val="en-US" w:eastAsia="zh-CN"/>
              </w:rPr>
              <w:t>运营需求</w:t>
            </w:r>
            <w:r>
              <w:rPr>
                <w:rFonts w:hint="eastAsia" w:ascii="宋体" w:hAnsi="宋体" w:eastAsia="宋体" w:cs="宋体"/>
                <w:i w:val="0"/>
                <w:iCs w:val="0"/>
                <w:color w:val="auto"/>
                <w:sz w:val="18"/>
                <w:szCs w:val="18"/>
                <w:highlight w:val="none"/>
                <w:u w:val="none"/>
                <w:lang w:val="en-US" w:eastAsia="zh-CN"/>
              </w:rPr>
              <w:t>的医院感染管理规章制度及工作流程，需核查相关核心制度与工作流程，包括但不限于：消毒隔离制度、手卫生管理制度、手术室、消毒供应室、口腔科等医院感染重点科室管理制度、医务人员职业暴露管理制度、医疗废物管理制度、医院感染暴发处置流程、医院感染暴发应急处置</w:t>
            </w:r>
            <w:r>
              <w:rPr>
                <w:rFonts w:hint="eastAsia" w:ascii="宋体" w:hAnsi="宋体" w:cs="宋体"/>
                <w:i w:val="0"/>
                <w:iCs w:val="0"/>
                <w:color w:val="auto"/>
                <w:sz w:val="18"/>
                <w:szCs w:val="18"/>
                <w:highlight w:val="none"/>
                <w:u w:val="none"/>
                <w:lang w:val="en-US" w:eastAsia="zh-CN"/>
              </w:rPr>
              <w:t>预案</w:t>
            </w:r>
            <w:r>
              <w:rPr>
                <w:rFonts w:hint="eastAsia" w:ascii="宋体" w:hAnsi="宋体" w:eastAsia="宋体" w:cs="宋体"/>
                <w:i w:val="0"/>
                <w:iCs w:val="0"/>
                <w:color w:val="auto"/>
                <w:sz w:val="18"/>
                <w:szCs w:val="18"/>
                <w:highlight w:val="none"/>
                <w:u w:val="none"/>
                <w:lang w:val="en-US" w:eastAsia="zh-CN"/>
              </w:rPr>
              <w:t>、环境卫生学监测制度、口腔诊室院感管理相关制度。</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采取实地检查、查阅资料方式评定。</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（1）制度不健全或为照搬版本，与机构实际情况不符或缺项，每项扣0.5分。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（2）无相关资料与制度</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本项不得分。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2" w:hRule="atLeast"/>
        </w:trPr>
        <w:tc>
          <w:tcPr>
            <w:tcW w:w="1134"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3"/>
              </w:numPr>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建立健全医院感染管理组织架构，设</w:t>
            </w:r>
            <w:r>
              <w:rPr>
                <w:rFonts w:hint="eastAsia" w:ascii="宋体" w:hAnsi="宋体" w:cs="宋体"/>
                <w:i w:val="0"/>
                <w:iCs w:val="0"/>
                <w:color w:val="auto"/>
                <w:sz w:val="18"/>
                <w:szCs w:val="18"/>
                <w:highlight w:val="none"/>
                <w:u w:val="none"/>
                <w:lang w:val="en-US" w:eastAsia="zh-CN"/>
              </w:rPr>
              <w:t>立</w:t>
            </w:r>
            <w:r>
              <w:rPr>
                <w:rFonts w:hint="eastAsia" w:ascii="宋体" w:hAnsi="宋体" w:eastAsia="宋体" w:cs="宋体"/>
                <w:i w:val="0"/>
                <w:iCs w:val="0"/>
                <w:color w:val="auto"/>
                <w:sz w:val="18"/>
                <w:szCs w:val="18"/>
                <w:highlight w:val="none"/>
                <w:u w:val="none"/>
                <w:lang w:val="en-US" w:eastAsia="zh-CN"/>
              </w:rPr>
              <w:t>医院感染管理小组并明确职责，实行负责人负责制</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医院感染管理专兼职人员承担感染管理以及业务技术咨询、指导工作。</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（2）需制定院感管理年度工作计划并完成年度总结，</w:t>
            </w:r>
            <w:r>
              <w:rPr>
                <w:rFonts w:hint="eastAsia" w:ascii="宋体" w:hAnsi="宋体" w:cs="宋体"/>
                <w:i w:val="0"/>
                <w:iCs w:val="0"/>
                <w:color w:val="auto"/>
                <w:sz w:val="18"/>
                <w:szCs w:val="18"/>
                <w:highlight w:val="none"/>
                <w:u w:val="none"/>
                <w:lang w:val="en-US" w:eastAsia="zh-CN"/>
              </w:rPr>
              <w:t>主要负责人</w:t>
            </w:r>
            <w:r>
              <w:rPr>
                <w:rFonts w:hint="eastAsia" w:ascii="宋体" w:hAnsi="宋体" w:eastAsia="宋体" w:cs="宋体"/>
                <w:i w:val="0"/>
                <w:iCs w:val="0"/>
                <w:color w:val="auto"/>
                <w:sz w:val="18"/>
                <w:szCs w:val="18"/>
                <w:highlight w:val="none"/>
                <w:u w:val="none"/>
                <w:lang w:val="en-US" w:eastAsia="zh-CN"/>
              </w:rPr>
              <w:t>每年召开院感专题会议不少于2次，需留存解决院感问题的会议记录。</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（3）定期开展院感自查工作，针对发现的问题留存记录并落实持续改进。</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2"/>
                <w:sz w:val="18"/>
                <w:szCs w:val="18"/>
                <w:highlight w:val="none"/>
                <w:lang w:val="en-US" w:eastAsia="zh-CN" w:bidi="ar-SA"/>
              </w:rPr>
              <w:t>（</w:t>
            </w:r>
            <w:r>
              <w:rPr>
                <w:rFonts w:hint="eastAsia" w:ascii="宋体" w:hAnsi="宋体" w:cs="宋体"/>
                <w:i w:val="0"/>
                <w:iCs w:val="0"/>
                <w:color w:val="auto"/>
                <w:kern w:val="2"/>
                <w:sz w:val="18"/>
                <w:szCs w:val="18"/>
                <w:highlight w:val="none"/>
                <w:lang w:val="en-US" w:eastAsia="zh-CN" w:bidi="ar-SA"/>
              </w:rPr>
              <w:t>4</w:t>
            </w:r>
            <w:r>
              <w:rPr>
                <w:rFonts w:hint="eastAsia" w:ascii="宋体" w:hAnsi="宋体" w:eastAsia="宋体" w:cs="宋体"/>
                <w:i w:val="0"/>
                <w:iCs w:val="0"/>
                <w:color w:val="auto"/>
                <w:kern w:val="2"/>
                <w:sz w:val="18"/>
                <w:szCs w:val="18"/>
                <w:highlight w:val="none"/>
                <w:lang w:val="en-US" w:eastAsia="zh-CN" w:bidi="ar-SA"/>
              </w:rPr>
              <w:t>）</w:t>
            </w:r>
            <w:r>
              <w:rPr>
                <w:rFonts w:hint="eastAsia" w:ascii="宋体" w:hAnsi="宋体" w:eastAsia="宋体" w:cs="宋体"/>
                <w:i w:val="0"/>
                <w:iCs w:val="0"/>
                <w:color w:val="auto"/>
                <w:sz w:val="18"/>
                <w:szCs w:val="18"/>
                <w:highlight w:val="none"/>
                <w:u w:val="none"/>
                <w:lang w:val="en-US" w:eastAsia="zh-CN"/>
              </w:rPr>
              <w:t>落实感控风险评估制度 ：医疗机构及其科室、部门应当建立并实施根据风险评估结果开展感染高危人员筛查的工作机制，根据所开展诊疗活动的特点，定期开展感控风险评估。明确影响本机构感控的主要风险因素和优先干预次序。</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w:t>
            </w:r>
            <w:r>
              <w:rPr>
                <w:rFonts w:hint="eastAsia" w:ascii="宋体" w:hAnsi="宋体" w:eastAsia="宋体" w:cs="宋体"/>
                <w:color w:val="auto"/>
                <w:sz w:val="18"/>
                <w:szCs w:val="18"/>
                <w:highlight w:val="none"/>
                <w:u w:val="none"/>
                <w:shd w:val="clear" w:color="auto" w:fill="auto"/>
                <w:lang w:eastAsia="zh-CN"/>
              </w:rPr>
              <w:t>落实侵入性器械</w:t>
            </w:r>
            <w:r>
              <w:rPr>
                <w:rFonts w:hint="eastAsia" w:ascii="宋体" w:hAnsi="宋体" w:eastAsia="宋体" w:cs="宋体"/>
                <w:color w:val="auto"/>
                <w:sz w:val="18"/>
                <w:szCs w:val="18"/>
                <w:highlight w:val="none"/>
                <w:u w:val="none"/>
                <w:shd w:val="clear" w:color="auto" w:fill="auto"/>
                <w:lang w:val="en-US" w:eastAsia="zh-CN"/>
              </w:rPr>
              <w:t>/</w:t>
            </w:r>
            <w:r>
              <w:rPr>
                <w:rFonts w:hint="eastAsia" w:ascii="宋体" w:hAnsi="宋体" w:eastAsia="宋体" w:cs="宋体"/>
                <w:color w:val="auto"/>
                <w:sz w:val="18"/>
                <w:szCs w:val="18"/>
                <w:highlight w:val="none"/>
                <w:u w:val="none"/>
                <w:shd w:val="clear" w:color="auto" w:fill="auto"/>
                <w:lang w:eastAsia="zh-CN"/>
              </w:rPr>
              <w:t>操作相关感染防控制度：建立本机构诊疗活动中使用的侵入性诊疗器械名录；制订并实施临床使用各类侵入性诊疗器械相关感染防控的具体措施；开展临床使用侵入性诊疗器械相关感染防控措施执行依从性监测；根据病例及干预措施依从性监测数据进行持续质量改进。构建感控的主要风险因素和优先干预次序</w:t>
            </w:r>
            <w:r>
              <w:rPr>
                <w:rFonts w:hint="eastAsia" w:ascii="宋体" w:hAnsi="宋体" w:cs="宋体"/>
                <w:i w:val="0"/>
                <w:iCs w:val="0"/>
                <w:color w:val="auto"/>
                <w:sz w:val="18"/>
                <w:szCs w:val="18"/>
                <w:highlight w:val="none"/>
                <w:u w:val="none"/>
                <w:lang w:val="en-US" w:eastAsia="zh-CN"/>
              </w:rPr>
              <w:t>。</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10</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查阅资料</w:t>
            </w:r>
            <w:r>
              <w:rPr>
                <w:rFonts w:hint="eastAsia" w:ascii="宋体" w:hAnsi="宋体" w:cs="宋体"/>
                <w:i w:val="0"/>
                <w:iCs w:val="0"/>
                <w:color w:val="auto"/>
                <w:sz w:val="18"/>
                <w:szCs w:val="18"/>
                <w:highlight w:val="none"/>
                <w:u w:val="none"/>
                <w:lang w:val="en-US" w:eastAsia="zh-CN"/>
              </w:rPr>
              <w:t>评定</w:t>
            </w:r>
            <w:r>
              <w:rPr>
                <w:rFonts w:hint="eastAsia" w:ascii="宋体" w:hAnsi="宋体" w:eastAsia="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（1）组织</w:t>
            </w:r>
            <w:r>
              <w:rPr>
                <w:rFonts w:hint="eastAsia" w:ascii="宋体" w:hAnsi="宋体" w:cs="宋体"/>
                <w:i w:val="0"/>
                <w:iCs w:val="0"/>
                <w:color w:val="auto"/>
                <w:sz w:val="18"/>
                <w:szCs w:val="18"/>
                <w:highlight w:val="none"/>
                <w:u w:val="none"/>
                <w:lang w:val="en-US" w:eastAsia="zh-CN"/>
              </w:rPr>
              <w:t>架构</w:t>
            </w:r>
            <w:r>
              <w:rPr>
                <w:rFonts w:hint="eastAsia" w:ascii="宋体" w:hAnsi="宋体" w:eastAsia="宋体" w:cs="宋体"/>
                <w:i w:val="0"/>
                <w:iCs w:val="0"/>
                <w:color w:val="auto"/>
                <w:sz w:val="18"/>
                <w:szCs w:val="18"/>
                <w:highlight w:val="none"/>
                <w:u w:val="none"/>
                <w:lang w:val="en-US" w:eastAsia="zh-CN"/>
              </w:rPr>
              <w:t>不健全，扣1分；不符合要求扣0.5分。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（2）未制定年度工作计划与总结扣0.5分</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每年专题会议每少1次</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扣0.5分</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会议记录未针对本机构院感</w:t>
            </w:r>
            <w:r>
              <w:rPr>
                <w:rFonts w:hint="eastAsia" w:ascii="宋体" w:hAnsi="宋体" w:cs="宋体"/>
                <w:i w:val="0"/>
                <w:iCs w:val="0"/>
                <w:color w:val="auto"/>
                <w:sz w:val="18"/>
                <w:szCs w:val="18"/>
                <w:highlight w:val="none"/>
                <w:u w:val="none"/>
                <w:lang w:val="en-US" w:eastAsia="zh-CN"/>
              </w:rPr>
              <w:t>相关</w:t>
            </w:r>
            <w:r>
              <w:rPr>
                <w:rFonts w:hint="eastAsia" w:ascii="宋体" w:hAnsi="宋体" w:eastAsia="宋体" w:cs="宋体"/>
                <w:i w:val="0"/>
                <w:iCs w:val="0"/>
                <w:color w:val="auto"/>
                <w:sz w:val="18"/>
                <w:szCs w:val="18"/>
                <w:highlight w:val="none"/>
                <w:u w:val="none"/>
                <w:lang w:val="en-US" w:eastAsia="zh-CN"/>
              </w:rPr>
              <w:t>问题</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扣1分。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（3）未开展院感自查</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无记录</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扣1分。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未制定风险评估相关制度、未留存对应资料，每项扣0.5分。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未制定感染监测相关制度</w:t>
            </w:r>
            <w:r>
              <w:rPr>
                <w:rFonts w:hint="eastAsia" w:ascii="宋体" w:hAnsi="宋体" w:cs="宋体"/>
                <w:i w:val="0"/>
                <w:iCs w:val="0"/>
                <w:color w:val="auto"/>
                <w:sz w:val="18"/>
                <w:szCs w:val="18"/>
                <w:highlight w:val="none"/>
                <w:u w:val="none"/>
                <w:lang w:val="en-US" w:eastAsia="zh-CN"/>
              </w:rPr>
              <w:t>及措施</w:t>
            </w:r>
            <w:r>
              <w:rPr>
                <w:rFonts w:hint="eastAsia" w:ascii="宋体" w:hAnsi="宋体" w:eastAsia="宋体" w:cs="宋体"/>
                <w:i w:val="0"/>
                <w:iCs w:val="0"/>
                <w:color w:val="auto"/>
                <w:sz w:val="18"/>
                <w:szCs w:val="18"/>
                <w:highlight w:val="none"/>
                <w:u w:val="none"/>
                <w:lang w:val="en-US" w:eastAsia="zh-CN"/>
              </w:rPr>
              <w:t>、未留存对应资料，每项扣0.5分。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6.2</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岗位职责</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w:t>
            </w:r>
            <w:r>
              <w:rPr>
                <w:rFonts w:hint="eastAsia" w:ascii="宋体" w:hAnsi="宋体" w:cs="宋体"/>
                <w:i w:val="0"/>
                <w:iCs w:val="0"/>
                <w:color w:val="auto"/>
                <w:sz w:val="18"/>
                <w:szCs w:val="18"/>
                <w:highlight w:val="none"/>
                <w:u w:val="none"/>
                <w:lang w:val="en-US" w:eastAsia="zh-CN"/>
              </w:rPr>
              <w:t>明确</w:t>
            </w:r>
            <w:r>
              <w:rPr>
                <w:rFonts w:hint="eastAsia" w:ascii="宋体" w:hAnsi="宋体" w:eastAsia="宋体" w:cs="宋体"/>
                <w:i w:val="0"/>
                <w:iCs w:val="0"/>
                <w:color w:val="auto"/>
                <w:sz w:val="18"/>
                <w:szCs w:val="18"/>
                <w:highlight w:val="none"/>
                <w:u w:val="none"/>
                <w:lang w:val="en-US" w:eastAsia="zh-CN"/>
              </w:rPr>
              <w:t>院感</w:t>
            </w:r>
            <w:r>
              <w:rPr>
                <w:rFonts w:hint="eastAsia" w:ascii="宋体" w:hAnsi="宋体" w:cs="宋体"/>
                <w:i w:val="0"/>
                <w:iCs w:val="0"/>
                <w:color w:val="auto"/>
                <w:sz w:val="18"/>
                <w:szCs w:val="18"/>
                <w:highlight w:val="none"/>
                <w:u w:val="none"/>
                <w:lang w:val="en-US" w:eastAsia="zh-CN"/>
              </w:rPr>
              <w:t>二</w:t>
            </w:r>
            <w:r>
              <w:rPr>
                <w:rFonts w:hint="eastAsia" w:ascii="宋体" w:hAnsi="宋体" w:eastAsia="宋体" w:cs="宋体"/>
                <w:i w:val="0"/>
                <w:iCs w:val="0"/>
                <w:color w:val="auto"/>
                <w:sz w:val="18"/>
                <w:szCs w:val="18"/>
                <w:highlight w:val="none"/>
                <w:u w:val="none"/>
                <w:lang w:val="en-US" w:eastAsia="zh-CN"/>
              </w:rPr>
              <w:t>级组织架构人员（负责人、护士长、院感质控医生及质控护士）岗位职责。</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w:t>
            </w:r>
            <w:r>
              <w:rPr>
                <w:rFonts w:hint="eastAsia" w:ascii="宋体" w:hAnsi="宋体" w:cs="宋体"/>
                <w:i w:val="0"/>
                <w:iCs w:val="0"/>
                <w:color w:val="auto"/>
                <w:sz w:val="18"/>
                <w:szCs w:val="18"/>
                <w:highlight w:val="none"/>
                <w:u w:val="none"/>
                <w:lang w:val="en-US" w:eastAsia="zh-CN"/>
              </w:rPr>
              <w:t>明确</w:t>
            </w:r>
            <w:r>
              <w:rPr>
                <w:rFonts w:hint="eastAsia" w:ascii="宋体" w:hAnsi="宋体" w:eastAsia="宋体" w:cs="宋体"/>
                <w:i w:val="0"/>
                <w:iCs w:val="0"/>
                <w:color w:val="auto"/>
                <w:sz w:val="18"/>
                <w:szCs w:val="18"/>
                <w:highlight w:val="none"/>
                <w:u w:val="none"/>
                <w:lang w:val="en-US" w:eastAsia="zh-CN"/>
              </w:rPr>
              <w:t>消毒供应室人员、保洁员</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医务、护理、检验、后勤人员在医院感染管理中的岗位职责。</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采取实地检查、查阅资料方式评定。</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（1）未制定岗位职责，扣2分。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（2）岗位职责不健全或为照搬文本，与本机构实际情况不符，每项扣0.5分；未提供相关资料，本项不得分。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7" w:hRule="atLeast"/>
        </w:trPr>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6.3</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培训考核</w:t>
            </w:r>
          </w:p>
        </w:tc>
        <w:tc>
          <w:tcPr>
            <w:tcW w:w="55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制定</w:t>
            </w:r>
            <w:r>
              <w:rPr>
                <w:rFonts w:hint="eastAsia" w:ascii="宋体" w:hAnsi="宋体" w:cs="宋体"/>
                <w:i w:val="0"/>
                <w:iCs w:val="0"/>
                <w:color w:val="auto"/>
                <w:sz w:val="18"/>
                <w:szCs w:val="18"/>
                <w:highlight w:val="none"/>
                <w:u w:val="none"/>
                <w:lang w:val="en-US" w:eastAsia="zh-CN"/>
              </w:rPr>
              <w:t>覆盖全体工作</w:t>
            </w:r>
            <w:r>
              <w:rPr>
                <w:rFonts w:hint="eastAsia" w:ascii="宋体" w:hAnsi="宋体" w:eastAsia="宋体" w:cs="宋体"/>
                <w:i w:val="0"/>
                <w:iCs w:val="0"/>
                <w:color w:val="auto"/>
                <w:sz w:val="18"/>
                <w:szCs w:val="18"/>
                <w:highlight w:val="none"/>
                <w:u w:val="none"/>
                <w:lang w:val="en-US" w:eastAsia="zh-CN"/>
              </w:rPr>
              <w:t>人员（含非医务人员）的院感培训计划、大纲及内容。</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（2）定期开展院感知识培训，每季度至少1次，培训记录需包含计划、内容、现场照片、参训人员签名、考核结果或效果评价</w:t>
            </w:r>
            <w:r>
              <w:rPr>
                <w:rFonts w:hint="eastAsia" w:ascii="宋体" w:hAnsi="宋体" w:cs="宋体"/>
                <w:i w:val="0"/>
                <w:iCs w:val="0"/>
                <w:color w:val="auto"/>
                <w:sz w:val="18"/>
                <w:szCs w:val="18"/>
                <w:highlight w:val="none"/>
                <w:u w:val="none"/>
                <w:lang w:val="en-US" w:eastAsia="zh-CN"/>
              </w:rPr>
              <w:t>；院感专兼职人员应当参加上级部门或质控中心及行业协会组织的院感知识相关活动。</w:t>
            </w:r>
            <w:r>
              <w:rPr>
                <w:rFonts w:hint="eastAsia" w:ascii="宋体" w:hAnsi="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kern w:val="2"/>
                <w:sz w:val="18"/>
                <w:szCs w:val="18"/>
                <w:highlight w:val="none"/>
                <w:lang w:val="en-US" w:eastAsia="zh-CN" w:bidi="ar-SA"/>
              </w:rPr>
              <w:t>（</w:t>
            </w:r>
            <w:r>
              <w:rPr>
                <w:rFonts w:hint="eastAsia" w:ascii="宋体" w:hAnsi="宋体" w:cs="宋体"/>
                <w:i w:val="0"/>
                <w:iCs w:val="0"/>
                <w:color w:val="auto"/>
                <w:kern w:val="2"/>
                <w:sz w:val="18"/>
                <w:szCs w:val="18"/>
                <w:highlight w:val="none"/>
                <w:lang w:val="en-US" w:eastAsia="zh-CN" w:bidi="ar-SA"/>
              </w:rPr>
              <w:t>3</w:t>
            </w:r>
            <w:r>
              <w:rPr>
                <w:rFonts w:hint="eastAsia" w:ascii="宋体" w:hAnsi="宋体" w:eastAsia="宋体" w:cs="宋体"/>
                <w:i w:val="0"/>
                <w:iCs w:val="0"/>
                <w:color w:val="auto"/>
                <w:kern w:val="2"/>
                <w:sz w:val="18"/>
                <w:szCs w:val="18"/>
                <w:highlight w:val="none"/>
                <w:lang w:val="en-US" w:eastAsia="zh-CN" w:bidi="ar-SA"/>
              </w:rPr>
              <w:t>）</w:t>
            </w:r>
            <w:r>
              <w:rPr>
                <w:rFonts w:hint="eastAsia" w:ascii="宋体" w:hAnsi="宋体" w:eastAsia="宋体" w:cs="宋体"/>
                <w:i w:val="0"/>
                <w:iCs w:val="0"/>
                <w:color w:val="auto"/>
                <w:sz w:val="18"/>
                <w:szCs w:val="18"/>
                <w:highlight w:val="none"/>
                <w:u w:val="none"/>
                <w:lang w:val="en-US" w:eastAsia="zh-CN"/>
              </w:rPr>
              <w:t>新入职员工必须完成岗前院感培训，留存培训记录，涵盖计划、内容、现场照片、参训人员签名、考核结果或效果评价。</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w:t>
            </w: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）开展医疗废物相关知识考核。</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①提供培训计划资料，含参训签名、现场照片、培训内容、考核评价；</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②随机抽查1名医生和1名护士，考核医疗废物分类与交接相关知识。</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10</w:t>
            </w:r>
          </w:p>
        </w:tc>
        <w:tc>
          <w:tcPr>
            <w:tcW w:w="36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采取实地检查与资料查阅方式评定。</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（1）无培训记录相关资料</w:t>
            </w:r>
            <w:r>
              <w:rPr>
                <w:rFonts w:hint="eastAsia" w:ascii="宋体" w:hAnsi="宋体" w:cs="宋体"/>
                <w:i w:val="0"/>
                <w:iCs w:val="0"/>
                <w:color w:val="auto"/>
                <w:sz w:val="18"/>
                <w:szCs w:val="18"/>
                <w:highlight w:val="none"/>
                <w:u w:val="none"/>
                <w:lang w:val="en-US" w:eastAsia="zh-CN"/>
              </w:rPr>
              <w:t>，扣2.5分；</w:t>
            </w:r>
            <w:r>
              <w:rPr>
                <w:rFonts w:hint="eastAsia" w:ascii="宋体" w:hAnsi="宋体" w:eastAsia="宋体" w:cs="宋体"/>
                <w:i w:val="0"/>
                <w:iCs w:val="0"/>
                <w:color w:val="auto"/>
                <w:sz w:val="18"/>
                <w:szCs w:val="18"/>
                <w:highlight w:val="none"/>
                <w:u w:val="none"/>
                <w:lang w:val="en-US" w:eastAsia="zh-CN"/>
              </w:rPr>
              <w:t>培训材料中所需的计划、内容、照片、签名、考核环节，每缺一项扣0.5分。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（2）每年应开展4次以上培训学习，每少1次扣1分。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w:t>
            </w: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）新员工岗前培训</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无培训记录资料的</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扣2</w:t>
            </w: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；培训所需的</w:t>
            </w:r>
            <w:r>
              <w:rPr>
                <w:rFonts w:hint="eastAsia" w:ascii="宋体" w:hAnsi="宋体" w:eastAsia="宋体" w:cs="宋体"/>
                <w:i w:val="0"/>
                <w:iCs w:val="0"/>
                <w:color w:val="auto"/>
                <w:sz w:val="18"/>
                <w:szCs w:val="18"/>
                <w:highlight w:val="none"/>
                <w:u w:val="none"/>
                <w:lang w:val="en-US" w:eastAsia="zh-CN"/>
              </w:rPr>
              <w:t>计划、内容、照片、参训人员签名、考核环节</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每缺一项扣0.5分。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（4）抽查</w:t>
            </w:r>
            <w:r>
              <w:rPr>
                <w:rFonts w:hint="eastAsia" w:ascii="宋体" w:hAnsi="宋体" w:cs="宋体"/>
                <w:i w:val="0"/>
                <w:iCs w:val="0"/>
                <w:color w:val="auto"/>
                <w:sz w:val="18"/>
                <w:szCs w:val="18"/>
                <w:highlight w:val="none"/>
                <w:u w:val="none"/>
                <w:lang w:val="en-US" w:eastAsia="zh-CN"/>
              </w:rPr>
              <w:t>一</w:t>
            </w:r>
            <w:r>
              <w:rPr>
                <w:rFonts w:hint="eastAsia" w:ascii="宋体" w:hAnsi="宋体" w:eastAsia="宋体" w:cs="宋体"/>
                <w:i w:val="0"/>
                <w:iCs w:val="0"/>
                <w:color w:val="auto"/>
                <w:sz w:val="18"/>
                <w:szCs w:val="18"/>
                <w:highlight w:val="none"/>
                <w:u w:val="none"/>
                <w:lang w:val="en-US" w:eastAsia="zh-CN"/>
              </w:rPr>
              <w:t>名医生与</w:t>
            </w:r>
            <w:r>
              <w:rPr>
                <w:rFonts w:hint="eastAsia" w:ascii="宋体" w:hAnsi="宋体" w:cs="宋体"/>
                <w:i w:val="0"/>
                <w:iCs w:val="0"/>
                <w:color w:val="auto"/>
                <w:sz w:val="18"/>
                <w:szCs w:val="18"/>
                <w:highlight w:val="none"/>
                <w:u w:val="none"/>
                <w:lang w:val="en-US" w:eastAsia="zh-CN"/>
              </w:rPr>
              <w:t>一</w:t>
            </w:r>
            <w:r>
              <w:rPr>
                <w:rFonts w:hint="eastAsia" w:ascii="宋体" w:hAnsi="宋体" w:eastAsia="宋体" w:cs="宋体"/>
                <w:i w:val="0"/>
                <w:iCs w:val="0"/>
                <w:color w:val="auto"/>
                <w:sz w:val="18"/>
                <w:szCs w:val="18"/>
                <w:highlight w:val="none"/>
                <w:u w:val="none"/>
                <w:lang w:val="en-US" w:eastAsia="zh-CN"/>
              </w:rPr>
              <w:t>名护士进行考核：</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①查阅培训计划及相关资料，含参训签名、现场照片、培训记录，每缺一项扣</w:t>
            </w:r>
            <w:r>
              <w:rPr>
                <w:rFonts w:hint="eastAsia" w:ascii="宋体" w:hAnsi="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lang w:val="en-US" w:eastAsia="zh-CN"/>
              </w:rPr>
              <w:t>分；</w:t>
            </w:r>
          </w:p>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②现场提问医务人员，回答不正确的扣2分，回答不全的扣1分</w:t>
            </w:r>
            <w:r>
              <w:rPr>
                <w:rFonts w:hint="eastAsia" w:ascii="宋体" w:hAnsi="宋体" w:cs="宋体"/>
                <w:i w:val="0"/>
                <w:iCs w:val="0"/>
                <w:color w:val="auto"/>
                <w:sz w:val="18"/>
                <w:szCs w:val="18"/>
                <w:highlight w:val="none"/>
                <w:u w:val="none"/>
                <w:lang w:val="en-US" w:eastAsia="zh-CN"/>
              </w:rPr>
              <w:t>。</w:t>
            </w:r>
          </w:p>
        </w:tc>
      </w:tr>
    </w:tbl>
    <w:p>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br w:type="page"/>
      </w:r>
    </w:p>
    <w:tbl>
      <w:tblPr>
        <w:tblStyle w:val="4"/>
        <w:tblpPr w:leftFromText="180" w:rightFromText="180" w:vertAnchor="text" w:horzAnchor="page" w:tblpX="578" w:tblpY="1"/>
        <w:tblOverlap w:val="never"/>
        <w:tblW w:w="110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3"/>
        <w:gridCol w:w="5786"/>
        <w:gridCol w:w="769"/>
        <w:gridCol w:w="35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评分内容</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分值</w:t>
            </w:r>
          </w:p>
        </w:tc>
        <w:tc>
          <w:tcPr>
            <w:tcW w:w="3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40"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6.4</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环境布局</w:t>
            </w:r>
          </w:p>
        </w:tc>
        <w:tc>
          <w:tcPr>
            <w:tcW w:w="5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（1）工作环境应当依据工作流程实现明确的洁污分区。</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（2）治疗车、换药车保持整洁，分区设置合理；物品分类摆放，上层为清洁区，下层为污染区；治疗用车应当配备快速手消毒剂及医疗废物收集桶。</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（3）冰箱清洁有序，无异味、无私人用品存放，上层存放无菌物品，下层存放清洁物品。</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（4）每季度对物体表面、空气、工作人员的手等开展环境卫生学监测，</w:t>
            </w:r>
            <w:r>
              <w:rPr>
                <w:rFonts w:hint="eastAsia" w:ascii="宋体" w:hAnsi="宋体" w:cs="宋体"/>
                <w:i w:val="0"/>
                <w:iCs w:val="0"/>
                <w:color w:val="auto"/>
                <w:sz w:val="18"/>
                <w:szCs w:val="18"/>
                <w:highlight w:val="none"/>
                <w:u w:val="none"/>
                <w:lang w:val="en-US" w:eastAsia="zh-CN"/>
              </w:rPr>
              <w:t>并留存合格监测报告单</w:t>
            </w:r>
            <w:r>
              <w:rPr>
                <w:rFonts w:hint="eastAsia" w:ascii="宋体" w:hAnsi="宋体" w:eastAsia="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（5）污被服定点放置，不得随意丢放；被传染性病原菌污染的器械、衣物，应当采用双层黄色医疗废物袋封装后回收。</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（6）拖把按分区做好标记后分类使用，使用后消毒，悬挂晾干。</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15</w:t>
            </w:r>
          </w:p>
        </w:tc>
        <w:tc>
          <w:tcPr>
            <w:tcW w:w="3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采用实地查看方式评估。</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（1）工作环境</w:t>
            </w:r>
            <w:r>
              <w:rPr>
                <w:rFonts w:hint="eastAsia" w:ascii="宋体" w:hAnsi="宋体" w:cs="宋体"/>
                <w:i w:val="0"/>
                <w:iCs w:val="0"/>
                <w:color w:val="auto"/>
                <w:sz w:val="18"/>
                <w:szCs w:val="18"/>
                <w:highlight w:val="none"/>
                <w:u w:val="none"/>
                <w:lang w:val="en-US" w:eastAsia="zh-CN"/>
              </w:rPr>
              <w:t>未按</w:t>
            </w:r>
            <w:r>
              <w:rPr>
                <w:rFonts w:hint="eastAsia" w:ascii="宋体" w:hAnsi="宋体" w:eastAsia="宋体" w:cs="宋体"/>
                <w:i w:val="0"/>
                <w:iCs w:val="0"/>
                <w:color w:val="auto"/>
                <w:sz w:val="18"/>
                <w:szCs w:val="18"/>
                <w:highlight w:val="none"/>
                <w:u w:val="none"/>
                <w:lang w:val="en-US" w:eastAsia="zh-CN"/>
              </w:rPr>
              <w:t>工作流程划分洁</w:t>
            </w:r>
            <w:r>
              <w:rPr>
                <w:rFonts w:hint="eastAsia" w:ascii="宋体" w:hAnsi="宋体" w:cs="宋体"/>
                <w:i w:val="0"/>
                <w:iCs w:val="0"/>
                <w:color w:val="auto"/>
                <w:sz w:val="18"/>
                <w:szCs w:val="18"/>
                <w:highlight w:val="none"/>
                <w:u w:val="none"/>
                <w:lang w:val="en-US" w:eastAsia="zh-CN"/>
              </w:rPr>
              <w:t>污</w:t>
            </w:r>
            <w:r>
              <w:rPr>
                <w:rFonts w:hint="eastAsia" w:ascii="宋体" w:hAnsi="宋体" w:eastAsia="宋体" w:cs="宋体"/>
                <w:i w:val="0"/>
                <w:iCs w:val="0"/>
                <w:color w:val="auto"/>
                <w:sz w:val="18"/>
                <w:szCs w:val="18"/>
                <w:highlight w:val="none"/>
                <w:u w:val="none"/>
                <w:lang w:val="en-US" w:eastAsia="zh-CN"/>
              </w:rPr>
              <w:t>区域，环境脏乱的，扣2分。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（2）治疗车、换药车未划分洁污区域，未配备手消毒剂，未配备医疗废物垃圾桶，每项扣0.5分。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（3）冰箱清洁不到位、管理混乱，存放私人物品的，扣</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（4）未按季度开展环境卫生学监测扣2分，每少开展一次</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扣0.5分。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（5）织物未落实定位管理，织物清洁度不达标，清洁织物与污染织物随意丢放的，扣1分。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（6）清洁洁具未达卫生要求、未分区使用，无标</w:t>
            </w:r>
            <w:r>
              <w:rPr>
                <w:rFonts w:hint="eastAsia" w:ascii="宋体" w:hAnsi="宋体" w:cs="宋体"/>
                <w:i w:val="0"/>
                <w:iCs w:val="0"/>
                <w:color w:val="auto"/>
                <w:sz w:val="18"/>
                <w:szCs w:val="18"/>
                <w:highlight w:val="none"/>
                <w:u w:val="none"/>
                <w:lang w:val="en-US" w:eastAsia="zh-CN"/>
              </w:rPr>
              <w:t>识</w:t>
            </w:r>
            <w:r>
              <w:rPr>
                <w:rFonts w:hint="eastAsia" w:ascii="宋体" w:hAnsi="宋体" w:eastAsia="宋体" w:cs="宋体"/>
                <w:i w:val="0"/>
                <w:iCs w:val="0"/>
                <w:color w:val="auto"/>
                <w:sz w:val="18"/>
                <w:szCs w:val="18"/>
                <w:highlight w:val="none"/>
                <w:u w:val="none"/>
                <w:lang w:val="en-US" w:eastAsia="zh-CN"/>
              </w:rPr>
              <w:t>，未进行消毒，未悬挂晾干的，</w:t>
            </w:r>
            <w:r>
              <w:rPr>
                <w:rFonts w:hint="eastAsia" w:ascii="宋体" w:hAnsi="宋体" w:cs="宋体"/>
                <w:i w:val="0"/>
                <w:iCs w:val="0"/>
                <w:color w:val="auto"/>
                <w:sz w:val="18"/>
                <w:szCs w:val="18"/>
                <w:highlight w:val="none"/>
                <w:u w:val="none"/>
                <w:lang w:val="en-US" w:eastAsia="zh-CN"/>
              </w:rPr>
              <w:t>每项不符合要求</w:t>
            </w:r>
            <w:r>
              <w:rPr>
                <w:rFonts w:hint="eastAsia" w:ascii="宋体" w:hAnsi="宋体" w:eastAsia="宋体" w:cs="宋体"/>
                <w:i w:val="0"/>
                <w:iCs w:val="0"/>
                <w:color w:val="auto"/>
                <w:sz w:val="18"/>
                <w:szCs w:val="18"/>
                <w:highlight w:val="none"/>
                <w:u w:val="none"/>
                <w:lang w:val="en-US" w:eastAsia="zh-CN"/>
              </w:rPr>
              <w:t>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45" w:hRule="atLeast"/>
        </w:trPr>
        <w:tc>
          <w:tcPr>
            <w:tcW w:w="953"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6.5</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灭菌剂及消毒剂</w:t>
            </w:r>
            <w:r>
              <w:rPr>
                <w:rFonts w:hint="eastAsia" w:ascii="宋体" w:hAnsi="宋体" w:cs="宋体"/>
                <w:i w:val="0"/>
                <w:iCs w:val="0"/>
                <w:color w:val="auto"/>
                <w:sz w:val="18"/>
                <w:szCs w:val="18"/>
                <w:highlight w:val="none"/>
                <w:u w:val="none"/>
                <w:lang w:val="en-US" w:eastAsia="zh-CN"/>
              </w:rPr>
              <w:t>管理</w:t>
            </w:r>
          </w:p>
        </w:tc>
        <w:tc>
          <w:tcPr>
            <w:tcW w:w="5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（1）灭菌剂、消毒剂须在有效期内使用</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不得与口服药、注射药混放</w:t>
            </w:r>
            <w:r>
              <w:rPr>
                <w:rFonts w:hint="eastAsia" w:ascii="宋体" w:hAnsi="宋体" w:cs="宋体"/>
                <w:i w:val="0"/>
                <w:iCs w:val="0"/>
                <w:color w:val="auto"/>
                <w:sz w:val="18"/>
                <w:szCs w:val="18"/>
                <w:highlight w:val="none"/>
                <w:u w:val="none"/>
                <w:lang w:val="en-US" w:eastAsia="zh-CN"/>
              </w:rPr>
              <w:t>；用于</w:t>
            </w:r>
            <w:r>
              <w:rPr>
                <w:rFonts w:hint="eastAsia" w:ascii="宋体" w:hAnsi="宋体" w:eastAsia="宋体" w:cs="宋体"/>
                <w:i w:val="0"/>
                <w:iCs w:val="0"/>
                <w:color w:val="auto"/>
                <w:sz w:val="18"/>
                <w:szCs w:val="18"/>
                <w:highlight w:val="none"/>
                <w:u w:val="none"/>
                <w:lang w:val="en-US" w:eastAsia="zh-CN"/>
              </w:rPr>
              <w:t>盛放消毒剂开展消毒与灭菌工作的容器，</w:t>
            </w:r>
            <w:r>
              <w:rPr>
                <w:rFonts w:hint="eastAsia" w:ascii="宋体" w:hAnsi="宋体" w:cs="宋体"/>
                <w:i w:val="0"/>
                <w:iCs w:val="0"/>
                <w:color w:val="auto"/>
                <w:sz w:val="18"/>
                <w:szCs w:val="18"/>
                <w:highlight w:val="none"/>
                <w:u w:val="none"/>
                <w:lang w:val="en-US" w:eastAsia="zh-CN"/>
              </w:rPr>
              <w:t>需</w:t>
            </w:r>
            <w:r>
              <w:rPr>
                <w:rFonts w:hint="eastAsia" w:ascii="宋体" w:hAnsi="宋体" w:eastAsia="宋体" w:cs="宋体"/>
                <w:i w:val="0"/>
                <w:iCs w:val="0"/>
                <w:color w:val="auto"/>
                <w:sz w:val="18"/>
                <w:szCs w:val="18"/>
                <w:highlight w:val="none"/>
                <w:u w:val="none"/>
                <w:lang w:val="en-US" w:eastAsia="zh-CN"/>
              </w:rPr>
              <w:t>达到相应的消毒与灭菌</w:t>
            </w:r>
            <w:r>
              <w:rPr>
                <w:rFonts w:hint="eastAsia" w:ascii="宋体" w:hAnsi="宋体" w:cs="宋体"/>
                <w:i w:val="0"/>
                <w:iCs w:val="0"/>
                <w:color w:val="auto"/>
                <w:sz w:val="18"/>
                <w:szCs w:val="18"/>
                <w:highlight w:val="none"/>
                <w:u w:val="none"/>
                <w:lang w:val="en-US" w:eastAsia="zh-CN"/>
              </w:rPr>
              <w:t>级别</w:t>
            </w:r>
            <w:r>
              <w:rPr>
                <w:rFonts w:hint="eastAsia" w:ascii="宋体" w:hAnsi="宋体" w:eastAsia="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（2）使用含氯消毒剂、过氧乙酸等不稳定消毒剂时</w:t>
            </w:r>
            <w:r>
              <w:rPr>
                <w:rFonts w:hint="eastAsia" w:ascii="宋体" w:hAnsi="宋体" w:cs="宋体"/>
                <w:i w:val="0"/>
                <w:iCs w:val="0"/>
                <w:color w:val="auto"/>
                <w:sz w:val="18"/>
                <w:szCs w:val="18"/>
                <w:highlight w:val="none"/>
                <w:u w:val="none"/>
                <w:lang w:val="en-US" w:eastAsia="zh-CN"/>
              </w:rPr>
              <w:t>，应当</w:t>
            </w:r>
            <w:r>
              <w:rPr>
                <w:rFonts w:hint="eastAsia" w:ascii="宋体" w:hAnsi="宋体" w:eastAsia="宋体" w:cs="宋体"/>
                <w:i w:val="0"/>
                <w:iCs w:val="0"/>
                <w:color w:val="auto"/>
                <w:sz w:val="18"/>
                <w:szCs w:val="18"/>
                <w:highlight w:val="none"/>
                <w:u w:val="none"/>
                <w:lang w:val="en-US" w:eastAsia="zh-CN"/>
              </w:rPr>
              <w:t>现配现用</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每次配制后开展浓度监测</w:t>
            </w:r>
            <w:r>
              <w:rPr>
                <w:rFonts w:hint="eastAsia" w:ascii="宋体" w:hAnsi="宋体" w:cs="宋体"/>
                <w:i w:val="0"/>
                <w:iCs w:val="0"/>
                <w:color w:val="auto"/>
                <w:sz w:val="18"/>
                <w:szCs w:val="18"/>
                <w:highlight w:val="none"/>
                <w:u w:val="none"/>
                <w:lang w:val="en-US" w:eastAsia="zh-CN"/>
              </w:rPr>
              <w:t>，监测结果</w:t>
            </w:r>
            <w:r>
              <w:rPr>
                <w:rFonts w:hint="eastAsia" w:ascii="宋体" w:hAnsi="宋体" w:eastAsia="宋体" w:cs="宋体"/>
                <w:i w:val="0"/>
                <w:iCs w:val="0"/>
                <w:color w:val="auto"/>
                <w:sz w:val="18"/>
                <w:szCs w:val="18"/>
                <w:highlight w:val="none"/>
                <w:u w:val="none"/>
                <w:lang w:val="en-US" w:eastAsia="zh-CN"/>
              </w:rPr>
              <w:t>符合要求后方可使用</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且须留存完整监测记录。皮肤消毒剂</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碘伏、复合碘消毒剂、季铵盐类、氯己定类、碘酊、醇类</w:t>
            </w:r>
            <w:r>
              <w:rPr>
                <w:rFonts w:hint="eastAsia" w:ascii="宋体" w:hAnsi="宋体" w:cs="宋体"/>
                <w:i w:val="0"/>
                <w:iCs w:val="0"/>
                <w:color w:val="auto"/>
                <w:sz w:val="18"/>
                <w:szCs w:val="18"/>
                <w:highlight w:val="none"/>
                <w:u w:val="none"/>
                <w:lang w:val="en-US" w:eastAsia="zh-CN"/>
              </w:rPr>
              <w:t>等）应当标注</w:t>
            </w:r>
            <w:r>
              <w:rPr>
                <w:rFonts w:hint="eastAsia" w:ascii="宋体" w:hAnsi="宋体" w:eastAsia="宋体" w:cs="宋体"/>
                <w:i w:val="0"/>
                <w:iCs w:val="0"/>
                <w:color w:val="auto"/>
                <w:sz w:val="18"/>
                <w:szCs w:val="18"/>
                <w:highlight w:val="none"/>
                <w:u w:val="none"/>
                <w:lang w:val="en-US" w:eastAsia="zh-CN"/>
              </w:rPr>
              <w:t>开</w:t>
            </w:r>
            <w:r>
              <w:rPr>
                <w:rFonts w:hint="eastAsia" w:ascii="宋体" w:hAnsi="宋体" w:cs="宋体"/>
                <w:i w:val="0"/>
                <w:iCs w:val="0"/>
                <w:color w:val="auto"/>
                <w:sz w:val="18"/>
                <w:szCs w:val="18"/>
                <w:highlight w:val="none"/>
                <w:u w:val="none"/>
                <w:lang w:val="en-US" w:eastAsia="zh-CN"/>
              </w:rPr>
              <w:t>启</w:t>
            </w:r>
            <w:r>
              <w:rPr>
                <w:rFonts w:hint="eastAsia" w:ascii="宋体" w:hAnsi="宋体" w:eastAsia="宋体" w:cs="宋体"/>
                <w:i w:val="0"/>
                <w:iCs w:val="0"/>
                <w:color w:val="auto"/>
                <w:sz w:val="18"/>
                <w:szCs w:val="18"/>
                <w:highlight w:val="none"/>
                <w:u w:val="none"/>
                <w:lang w:val="en-US" w:eastAsia="zh-CN"/>
              </w:rPr>
              <w:t>日期</w:t>
            </w:r>
            <w:r>
              <w:rPr>
                <w:rFonts w:hint="eastAsia" w:ascii="宋体" w:hAnsi="宋体" w:cs="宋体"/>
                <w:i w:val="0"/>
                <w:iCs w:val="0"/>
                <w:color w:val="auto"/>
                <w:sz w:val="18"/>
                <w:szCs w:val="18"/>
                <w:highlight w:val="none"/>
                <w:u w:val="none"/>
                <w:lang w:val="en-US" w:eastAsia="zh-CN"/>
              </w:rPr>
              <w:t>及</w:t>
            </w:r>
            <w:r>
              <w:rPr>
                <w:rFonts w:hint="eastAsia" w:ascii="宋体" w:hAnsi="宋体" w:eastAsia="宋体" w:cs="宋体"/>
                <w:i w:val="0"/>
                <w:iCs w:val="0"/>
                <w:color w:val="auto"/>
                <w:sz w:val="18"/>
                <w:szCs w:val="18"/>
                <w:highlight w:val="none"/>
                <w:u w:val="none"/>
                <w:lang w:val="en-US" w:eastAsia="zh-CN"/>
              </w:rPr>
              <w:t>失效日期，开瓶后的有效期遵循厂家使用说明；无明确说明的，应当确保微生物污染指标低于100CFU/ml。</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（3）各类消毒监测登记及原始记录应当齐全完整。</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w:t>
            </w:r>
          </w:p>
        </w:tc>
        <w:tc>
          <w:tcPr>
            <w:tcW w:w="3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实地查看。</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（1）消毒剂过期</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分；盛放消毒剂的容器未达到消毒与灭菌水平，扣</w:t>
            </w:r>
            <w:r>
              <w:rPr>
                <w:rFonts w:hint="default" w:ascii="宋体" w:hAnsi="宋体" w:eastAsia="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（2）工作人员未掌握消毒液配制方法，扣</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分；消毒剂未标注开始日期、失效日期、开启人签名，扣1分；未配备消毒监测纸或消毒监测纸过期，扣1分。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（3）无消毒液使用记录，扣1分；记录缺漏1项</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扣0.5分。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9" w:hRule="atLeast"/>
        </w:trPr>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6.6</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消毒设施</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管理</w:t>
            </w:r>
          </w:p>
        </w:tc>
        <w:tc>
          <w:tcPr>
            <w:tcW w:w="5786"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（1）应当为紫外线灯、空气消毒机、层流设施建立定期维护清洁记录表。</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（2）紫外线消毒</w:t>
            </w:r>
            <w:r>
              <w:rPr>
                <w:rFonts w:hint="eastAsia" w:ascii="宋体" w:hAnsi="宋体" w:cs="宋体"/>
                <w:i w:val="0"/>
                <w:iCs w:val="0"/>
                <w:color w:val="auto"/>
                <w:sz w:val="18"/>
                <w:szCs w:val="18"/>
                <w:highlight w:val="none"/>
                <w:u w:val="none"/>
                <w:lang w:val="en-US" w:eastAsia="zh-CN"/>
              </w:rPr>
              <w:t>灯</w:t>
            </w:r>
            <w:r>
              <w:rPr>
                <w:rFonts w:hint="eastAsia" w:ascii="宋体" w:hAnsi="宋体" w:eastAsia="宋体" w:cs="宋体"/>
                <w:i w:val="0"/>
                <w:iCs w:val="0"/>
                <w:caps w:val="0"/>
                <w:color w:val="auto"/>
                <w:spacing w:val="0"/>
                <w:sz w:val="18"/>
                <w:szCs w:val="18"/>
                <w:highlight w:val="none"/>
                <w:u w:val="none"/>
                <w:shd w:val="clear" w:color="auto" w:fill="auto"/>
                <w:lang w:val="en-US" w:eastAsia="zh-CN"/>
              </w:rPr>
              <w:t>每半年开展一次强度监测并留存记录</w:t>
            </w:r>
            <w:r>
              <w:rPr>
                <w:rFonts w:hint="eastAsia" w:ascii="宋体" w:hAnsi="宋体" w:eastAsia="宋体" w:cs="宋体"/>
                <w:i w:val="0"/>
                <w:iCs w:val="0"/>
                <w:color w:val="auto"/>
                <w:sz w:val="18"/>
                <w:szCs w:val="18"/>
                <w:highlight w:val="none"/>
                <w:u w:val="none"/>
                <w:lang w:val="en-US" w:eastAsia="zh-CN"/>
              </w:rPr>
              <w:t>，应当</w:t>
            </w:r>
            <w:r>
              <w:rPr>
                <w:rFonts w:hint="eastAsia" w:ascii="宋体" w:hAnsi="宋体" w:cs="宋体"/>
                <w:i w:val="0"/>
                <w:iCs w:val="0"/>
                <w:color w:val="auto"/>
                <w:sz w:val="18"/>
                <w:szCs w:val="18"/>
                <w:highlight w:val="none"/>
                <w:u w:val="none"/>
                <w:lang w:val="en-US" w:eastAsia="zh-CN"/>
              </w:rPr>
              <w:t>配</w:t>
            </w:r>
            <w:r>
              <w:rPr>
                <w:rFonts w:hint="eastAsia" w:ascii="宋体" w:hAnsi="宋体" w:eastAsia="宋体" w:cs="宋体"/>
                <w:i w:val="0"/>
                <w:iCs w:val="0"/>
                <w:color w:val="auto"/>
                <w:sz w:val="18"/>
                <w:szCs w:val="18"/>
                <w:highlight w:val="none"/>
                <w:u w:val="none"/>
                <w:lang w:val="en-US" w:eastAsia="zh-CN"/>
              </w:rPr>
              <w:t>备</w:t>
            </w:r>
            <w:r>
              <w:rPr>
                <w:rFonts w:hint="eastAsia" w:ascii="宋体" w:hAnsi="宋体" w:cs="宋体"/>
                <w:i w:val="0"/>
                <w:iCs w:val="0"/>
                <w:color w:val="auto"/>
                <w:sz w:val="18"/>
                <w:szCs w:val="18"/>
                <w:highlight w:val="none"/>
                <w:u w:val="none"/>
                <w:lang w:val="en-US" w:eastAsia="zh-CN"/>
              </w:rPr>
              <w:t>紫外线</w:t>
            </w:r>
            <w:r>
              <w:rPr>
                <w:rFonts w:hint="eastAsia" w:ascii="宋体" w:hAnsi="宋体" w:eastAsia="宋体" w:cs="宋体"/>
                <w:i w:val="0"/>
                <w:iCs w:val="0"/>
                <w:color w:val="auto"/>
                <w:sz w:val="18"/>
                <w:szCs w:val="18"/>
                <w:highlight w:val="none"/>
                <w:u w:val="none"/>
                <w:lang w:val="en-US" w:eastAsia="zh-CN"/>
              </w:rPr>
              <w:t>监测纸或监测仪，工作人员须掌握监测方法。</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（3）紫外线灯管每周采用75％酒精擦拭一次，照射时长超过</w:t>
            </w:r>
            <w:r>
              <w:rPr>
                <w:rFonts w:hint="eastAsia" w:ascii="宋体" w:hAnsi="宋体" w:cs="宋体"/>
                <w:i w:val="0"/>
                <w:iCs w:val="0"/>
                <w:color w:val="auto"/>
                <w:sz w:val="18"/>
                <w:szCs w:val="18"/>
                <w:highlight w:val="none"/>
                <w:u w:val="none"/>
                <w:lang w:val="en-US" w:eastAsia="zh-CN"/>
              </w:rPr>
              <w:t>1000</w:t>
            </w:r>
            <w:r>
              <w:rPr>
                <w:rFonts w:hint="eastAsia" w:ascii="宋体" w:hAnsi="宋体" w:eastAsia="宋体" w:cs="宋体"/>
                <w:i w:val="0"/>
                <w:iCs w:val="0"/>
                <w:color w:val="auto"/>
                <w:sz w:val="18"/>
                <w:szCs w:val="18"/>
                <w:highlight w:val="none"/>
                <w:u w:val="none"/>
                <w:lang w:val="en-US" w:eastAsia="zh-CN"/>
              </w:rPr>
              <w:t>小时的灯管需</w:t>
            </w:r>
            <w:r>
              <w:rPr>
                <w:rFonts w:hint="eastAsia" w:ascii="宋体" w:hAnsi="宋体" w:cs="宋体"/>
                <w:i w:val="0"/>
                <w:iCs w:val="0"/>
                <w:color w:val="auto"/>
                <w:sz w:val="18"/>
                <w:szCs w:val="18"/>
                <w:highlight w:val="none"/>
                <w:u w:val="none"/>
                <w:lang w:val="en-US" w:eastAsia="zh-CN"/>
              </w:rPr>
              <w:t>每月开展</w:t>
            </w:r>
            <w:r>
              <w:rPr>
                <w:rFonts w:hint="eastAsia" w:ascii="宋体" w:hAnsi="宋体" w:eastAsia="宋体" w:cs="宋体"/>
                <w:i w:val="0"/>
                <w:iCs w:val="0"/>
                <w:color w:val="auto"/>
                <w:sz w:val="18"/>
                <w:szCs w:val="18"/>
                <w:highlight w:val="none"/>
                <w:u w:val="none"/>
                <w:lang w:val="en-US" w:eastAsia="zh-CN"/>
              </w:rPr>
              <w:t>监测。使用中紫外线灯管照射强度监测需合格，标准为：新灯管≥90μw/cm²，使用中灯管≥70μw/cm</w:t>
            </w:r>
            <w:r>
              <w:rPr>
                <w:rFonts w:hint="eastAsia" w:ascii="宋体" w:hAnsi="宋体" w:cs="宋体"/>
                <w:i w:val="0"/>
                <w:iCs w:val="0"/>
                <w:color w:val="auto"/>
                <w:sz w:val="18"/>
                <w:szCs w:val="18"/>
                <w:highlight w:val="none"/>
                <w:u w:val="none"/>
                <w:lang w:val="en-US" w:eastAsia="zh-CN"/>
              </w:rPr>
              <w:t>²，监测</w:t>
            </w:r>
            <w:r>
              <w:rPr>
                <w:rFonts w:hint="eastAsia" w:ascii="宋体" w:hAnsi="宋体" w:eastAsia="宋体" w:cs="宋体"/>
                <w:i w:val="0"/>
                <w:iCs w:val="0"/>
                <w:color w:val="auto"/>
                <w:sz w:val="18"/>
                <w:szCs w:val="18"/>
                <w:highlight w:val="none"/>
                <w:u w:val="none"/>
                <w:lang w:val="en-US" w:eastAsia="zh-CN"/>
              </w:rPr>
              <w:t>至少每半年开展一次。</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w:t>
            </w:r>
          </w:p>
        </w:tc>
        <w:tc>
          <w:tcPr>
            <w:tcW w:w="3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eastAsia="zh-CN"/>
              </w:rPr>
              <w:t>采用实地检查、查阅资料相结合的方式评分。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eastAsia="宋体"/>
                <w:color w:val="auto"/>
                <w:highlight w:val="none"/>
                <w:lang w:eastAsia="zh-CN"/>
              </w:rPr>
            </w:pPr>
            <w:r>
              <w:rPr>
                <w:rFonts w:hint="eastAsia" w:ascii="宋体" w:hAnsi="宋体" w:eastAsia="宋体" w:cs="宋体"/>
                <w:i w:val="0"/>
                <w:iCs w:val="0"/>
                <w:color w:val="auto"/>
                <w:sz w:val="18"/>
                <w:szCs w:val="18"/>
                <w:highlight w:val="none"/>
                <w:u w:val="none"/>
                <w:lang w:val="en-US" w:eastAsia="zh-CN"/>
              </w:rPr>
              <w:t>（1）未配置消毒设施</w:t>
            </w:r>
            <w:r>
              <w:rPr>
                <w:rFonts w:hint="eastAsia" w:ascii="Segoe UI" w:hAnsi="Segoe UI" w:eastAsia="Segoe UI" w:cs="Segoe UI"/>
                <w:i w:val="0"/>
                <w:iCs w:val="0"/>
                <w:caps w:val="0"/>
                <w:color w:val="auto"/>
                <w:spacing w:val="0"/>
                <w:sz w:val="19"/>
                <w:szCs w:val="19"/>
                <w:highlight w:val="none"/>
                <w:shd w:val="clear" w:color="auto" w:fill="FFFFFF"/>
                <w:lang w:val="en-US" w:eastAsia="zh-CN"/>
              </w:rPr>
              <w:t>或</w:t>
            </w:r>
            <w:r>
              <w:rPr>
                <w:rFonts w:hint="eastAsia" w:ascii="宋体" w:hAnsi="宋体" w:eastAsia="宋体" w:cs="宋体"/>
                <w:i w:val="0"/>
                <w:iCs w:val="0"/>
                <w:color w:val="auto"/>
                <w:sz w:val="18"/>
                <w:szCs w:val="18"/>
                <w:highlight w:val="none"/>
                <w:u w:val="none"/>
                <w:lang w:val="en-US" w:eastAsia="zh-CN"/>
              </w:rPr>
              <w:t>未建立维护记录的</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扣2分。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（2）消毒</w:t>
            </w:r>
            <w:r>
              <w:rPr>
                <w:rFonts w:hint="eastAsia" w:ascii="宋体" w:hAnsi="宋体" w:eastAsia="宋体" w:cs="宋体"/>
                <w:i w:val="0"/>
                <w:iCs w:val="0"/>
                <w:color w:val="auto"/>
                <w:sz w:val="18"/>
                <w:szCs w:val="18"/>
                <w:highlight w:val="none"/>
                <w:u w:val="none"/>
              </w:rPr>
              <w:t>记录不完善或记录不清晰，每项扣1分；缺漏一次</w:t>
            </w:r>
            <w:r>
              <w:rPr>
                <w:rFonts w:hint="eastAsia" w:ascii="宋体" w:hAnsi="宋体" w:cs="宋体"/>
                <w:i w:val="0"/>
                <w:iCs w:val="0"/>
                <w:color w:val="auto"/>
                <w:sz w:val="18"/>
                <w:szCs w:val="18"/>
                <w:highlight w:val="none"/>
                <w:u w:val="none"/>
                <w:lang w:eastAsia="zh-CN"/>
              </w:rPr>
              <w:t>，</w:t>
            </w:r>
            <w:r>
              <w:rPr>
                <w:rFonts w:hint="eastAsia" w:ascii="宋体" w:hAnsi="宋体" w:eastAsia="宋体" w:cs="宋体"/>
                <w:i w:val="0"/>
                <w:iCs w:val="0"/>
                <w:color w:val="auto"/>
                <w:sz w:val="18"/>
                <w:szCs w:val="18"/>
                <w:highlight w:val="none"/>
                <w:u w:val="none"/>
              </w:rPr>
              <w:t>扣</w:t>
            </w:r>
            <w:r>
              <w:rPr>
                <w:rFonts w:hint="eastAsia" w:ascii="宋体" w:hAnsi="宋体" w:eastAsia="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rPr>
              <w:t>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（3）紫外线灯未按要求擦拭</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监测</w:t>
            </w:r>
            <w:r>
              <w:rPr>
                <w:rFonts w:hint="eastAsia" w:ascii="宋体" w:hAnsi="宋体" w:cs="宋体"/>
                <w:i w:val="0"/>
                <w:iCs w:val="0"/>
                <w:color w:val="auto"/>
                <w:sz w:val="18"/>
                <w:szCs w:val="18"/>
                <w:highlight w:val="none"/>
                <w:u w:val="none"/>
                <w:lang w:val="en-US" w:eastAsia="zh-CN"/>
              </w:rPr>
              <w:t>结果</w:t>
            </w:r>
            <w:r>
              <w:rPr>
                <w:rFonts w:hint="eastAsia" w:ascii="宋体" w:hAnsi="宋体" w:eastAsia="宋体" w:cs="宋体"/>
                <w:i w:val="0"/>
                <w:iCs w:val="0"/>
                <w:color w:val="auto"/>
                <w:sz w:val="18"/>
                <w:szCs w:val="18"/>
                <w:highlight w:val="none"/>
                <w:u w:val="none"/>
                <w:lang w:val="en-US" w:eastAsia="zh-CN"/>
              </w:rPr>
              <w:t>错误</w:t>
            </w:r>
            <w:r>
              <w:rPr>
                <w:rFonts w:hint="eastAsia" w:ascii="宋体" w:hAnsi="宋体" w:cs="宋体"/>
                <w:i w:val="0"/>
                <w:iCs w:val="0"/>
                <w:color w:val="auto"/>
                <w:sz w:val="18"/>
                <w:szCs w:val="18"/>
                <w:highlight w:val="none"/>
                <w:u w:val="none"/>
                <w:lang w:val="en-US" w:eastAsia="zh-CN"/>
              </w:rPr>
              <w:t>或不达标</w:t>
            </w:r>
            <w:r>
              <w:rPr>
                <w:rFonts w:hint="eastAsia" w:ascii="宋体" w:hAnsi="宋体" w:eastAsia="宋体" w:cs="宋体"/>
                <w:i w:val="0"/>
                <w:iCs w:val="0"/>
                <w:color w:val="auto"/>
                <w:sz w:val="18"/>
                <w:szCs w:val="18"/>
                <w:highlight w:val="none"/>
                <w:u w:val="none"/>
                <w:lang w:val="en-US" w:eastAsia="zh-CN"/>
              </w:rPr>
              <w:t>，扣1分；现场提问工作人员未掌握监测方法，每项扣1分。</w:t>
            </w:r>
          </w:p>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4" w:hRule="atLeast"/>
        </w:trPr>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aps w:val="0"/>
                <w:color w:val="auto"/>
                <w:spacing w:val="0"/>
                <w:sz w:val="18"/>
                <w:szCs w:val="18"/>
                <w:highlight w:val="none"/>
                <w:u w:val="none"/>
                <w:shd w:val="clear" w:color="auto" w:fill="auto"/>
                <w:lang w:val="en-US" w:eastAsia="zh-CN"/>
              </w:rPr>
              <w:t>6.7</w:t>
            </w:r>
            <w:r>
              <w:rPr>
                <w:rFonts w:hint="eastAsia" w:ascii="宋体" w:hAnsi="宋体" w:eastAsia="宋体" w:cs="宋体"/>
                <w:i w:val="0"/>
                <w:iCs w:val="0"/>
                <w:caps w:val="0"/>
                <w:color w:val="auto"/>
                <w:spacing w:val="0"/>
                <w:sz w:val="18"/>
                <w:szCs w:val="18"/>
                <w:highlight w:val="none"/>
                <w:u w:val="none"/>
                <w:shd w:val="clear" w:color="auto" w:fill="auto"/>
                <w:lang w:val="en-US" w:eastAsia="zh-CN"/>
              </w:rPr>
              <w:br w:type="textWrapping"/>
            </w:r>
            <w:r>
              <w:rPr>
                <w:rFonts w:hint="eastAsia" w:ascii="宋体" w:hAnsi="宋体" w:eastAsia="宋体" w:cs="宋体"/>
                <w:i w:val="0"/>
                <w:iCs w:val="0"/>
                <w:caps w:val="0"/>
                <w:color w:val="auto"/>
                <w:spacing w:val="0"/>
                <w:sz w:val="18"/>
                <w:szCs w:val="18"/>
                <w:highlight w:val="none"/>
                <w:u w:val="none"/>
                <w:shd w:val="clear" w:color="auto" w:fill="auto"/>
              </w:rPr>
              <w:t>诊疗器械/物品清洗消毒和/或灭</w:t>
            </w:r>
            <w:r>
              <w:rPr>
                <w:rFonts w:ascii="微软雅黑" w:hAnsi="微软雅黑" w:eastAsia="微软雅黑" w:cs="微软雅黑"/>
                <w:i w:val="0"/>
                <w:iCs w:val="0"/>
                <w:caps w:val="0"/>
                <w:color w:val="auto"/>
                <w:spacing w:val="0"/>
                <w:sz w:val="19"/>
                <w:szCs w:val="19"/>
                <w:highlight w:val="none"/>
                <w:shd w:val="clear" w:color="auto" w:fill="F2F2F2"/>
              </w:rPr>
              <w:t>菌</w:t>
            </w:r>
          </w:p>
        </w:tc>
        <w:tc>
          <w:tcPr>
            <w:tcW w:w="5786"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（1）根据所使用可复用诊疗器械/物品的感染风险分级，选择适宜的消毒灭菌再处理方式，包括但不限于：各种形式的清洁、低水平消毒、中水平消毒、高水平消毒和/或灭菌等。</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（2）在实施消毒灭菌处置前，应当对污染的器械/物品进行彻底清洗。</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w:t>
            </w:r>
          </w:p>
        </w:tc>
        <w:tc>
          <w:tcPr>
            <w:tcW w:w="3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（1）未按照风险等级进行规范消毒/灭菌，一项扣2分。</w:t>
            </w:r>
            <w:r>
              <w:rPr>
                <w:rFonts w:hint="eastAsia" w:ascii="宋体" w:hAnsi="宋体" w:cs="宋体"/>
                <w:i w:val="0"/>
                <w:iCs w:val="0"/>
                <w:color w:val="auto"/>
                <w:sz w:val="18"/>
                <w:szCs w:val="18"/>
                <w:highlight w:val="none"/>
                <w:u w:val="none"/>
                <w:lang w:val="en-US" w:eastAsia="zh-CN"/>
              </w:rPr>
              <w:br w:type="textWrapping"/>
            </w:r>
            <w:r>
              <w:rPr>
                <w:rFonts w:hint="eastAsia" w:ascii="宋体" w:hAnsi="宋体" w:cs="宋体"/>
                <w:i w:val="0"/>
                <w:iCs w:val="0"/>
                <w:color w:val="auto"/>
                <w:sz w:val="18"/>
                <w:szCs w:val="18"/>
                <w:highlight w:val="none"/>
                <w:u w:val="none"/>
                <w:lang w:val="en-US" w:eastAsia="zh-CN"/>
              </w:rPr>
              <w:t>（2）无消毒/灭菌流程记录，一项扣2分，扣完为止。</w:t>
            </w:r>
          </w:p>
        </w:tc>
      </w:tr>
    </w:tbl>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br w:type="page"/>
      </w:r>
    </w:p>
    <w:tbl>
      <w:tblPr>
        <w:tblStyle w:val="4"/>
        <w:tblpPr w:leftFromText="180" w:rightFromText="180" w:vertAnchor="text" w:horzAnchor="page" w:tblpX="578" w:tblpY="1"/>
        <w:tblOverlap w:val="never"/>
        <w:tblW w:w="110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3"/>
        <w:gridCol w:w="5786"/>
        <w:gridCol w:w="769"/>
        <w:gridCol w:w="35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5" w:hRule="atLeast"/>
        </w:trPr>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tLeast"/>
              <w:ind w:left="0" w:leftChars="0" w:firstLine="0" w:firstLineChars="0"/>
              <w:jc w:val="center"/>
              <w:textAlignment w:val="auto"/>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指标</w:t>
            </w:r>
          </w:p>
        </w:tc>
        <w:tc>
          <w:tcPr>
            <w:tcW w:w="5786"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tLeast"/>
              <w:ind w:left="0" w:leftChars="0" w:firstLine="0" w:firstLineChars="0"/>
              <w:jc w:val="center"/>
              <w:textAlignment w:val="auto"/>
              <w:rPr>
                <w:rFonts w:hint="eastAsia" w:ascii="宋体" w:hAnsi="宋体" w:eastAsia="宋体" w:cs="宋体"/>
                <w:i w:val="0"/>
                <w:iCs w:val="0"/>
                <w:color w:val="auto"/>
                <w:kern w:val="2"/>
                <w:sz w:val="18"/>
                <w:szCs w:val="18"/>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评分内容</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tLeast"/>
              <w:ind w:left="0" w:leftChars="0" w:firstLine="0" w:firstLineChars="0"/>
              <w:jc w:val="center"/>
              <w:textAlignment w:val="auto"/>
              <w:rPr>
                <w:rFonts w:hint="eastAsia" w:ascii="宋体" w:hAnsi="宋体" w:eastAsia="宋体" w:cs="宋体"/>
                <w:b w:val="0"/>
                <w:bCs w:val="0"/>
                <w:i w:val="0"/>
                <w:iCs w:val="0"/>
                <w:color w:val="auto"/>
                <w:kern w:val="2"/>
                <w:sz w:val="18"/>
                <w:szCs w:val="18"/>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分值</w:t>
            </w:r>
          </w:p>
        </w:tc>
        <w:tc>
          <w:tcPr>
            <w:tcW w:w="3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tLeast"/>
              <w:ind w:left="0" w:leftChars="0" w:firstLine="0" w:firstLineChars="0"/>
              <w:jc w:val="center"/>
              <w:textAlignment w:val="auto"/>
              <w:rPr>
                <w:rFonts w:hint="eastAsia" w:ascii="宋体" w:hAnsi="宋体" w:eastAsia="宋体" w:cs="宋体"/>
                <w:b w:val="0"/>
                <w:bCs w:val="0"/>
                <w:i w:val="0"/>
                <w:iCs w:val="0"/>
                <w:color w:val="auto"/>
                <w:kern w:val="2"/>
                <w:sz w:val="18"/>
                <w:szCs w:val="18"/>
                <w:highlight w:val="none"/>
                <w:u w:val="none"/>
                <w:lang w:val="en-US" w:eastAsia="zh-CN" w:bidi="ar-SA"/>
              </w:rPr>
            </w:pPr>
            <w:r>
              <w:rPr>
                <w:rFonts w:hint="eastAsia" w:ascii="宋体" w:hAnsi="宋体" w:eastAsia="宋体" w:cs="Times New Roman"/>
                <w:b/>
                <w:color w:val="auto"/>
                <w:kern w:val="0"/>
                <w:sz w:val="20"/>
                <w:szCs w:val="20"/>
                <w:highlight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8" w:hRule="atLeast"/>
        </w:trPr>
        <w:tc>
          <w:tcPr>
            <w:tcW w:w="9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w:t>
            </w:r>
            <w:r>
              <w:rPr>
                <w:rFonts w:hint="eastAsia" w:ascii="宋体" w:hAnsi="宋体" w:cs="宋体"/>
                <w:i w:val="0"/>
                <w:iCs w:val="0"/>
                <w:color w:val="auto"/>
                <w:sz w:val="18"/>
                <w:szCs w:val="18"/>
                <w:highlight w:val="none"/>
                <w:u w:val="none"/>
                <w:lang w:val="en-US" w:eastAsia="zh-CN"/>
              </w:rPr>
              <w:t>8</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无菌物品</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管理</w:t>
            </w:r>
          </w:p>
        </w:tc>
        <w:tc>
          <w:tcPr>
            <w:tcW w:w="5786"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2"/>
                <w:sz w:val="18"/>
                <w:szCs w:val="18"/>
                <w:highlight w:val="none"/>
                <w:lang w:val="en-US" w:eastAsia="zh-CN" w:bidi="ar-SA"/>
              </w:rPr>
              <w:t>（1）</w:t>
            </w:r>
            <w:r>
              <w:rPr>
                <w:rFonts w:hint="eastAsia" w:ascii="宋体" w:hAnsi="宋体" w:eastAsia="宋体" w:cs="宋体"/>
                <w:i w:val="0"/>
                <w:iCs w:val="0"/>
                <w:color w:val="auto"/>
                <w:sz w:val="18"/>
                <w:szCs w:val="18"/>
                <w:highlight w:val="none"/>
                <w:u w:val="none"/>
                <w:lang w:val="en-US" w:eastAsia="zh-CN"/>
              </w:rPr>
              <w:t>储存条件及有效期符合规范要求。无菌物品须存放于阴凉、干燥、清洁、标识清晰的无菌物品专用柜内，存放须满足离地≥20cm、离墙≥5cm、距天花板≥50cm的要求。</w:t>
            </w:r>
          </w:p>
          <w:p>
            <w:pPr>
              <w:keepNext w:val="0"/>
              <w:keepLines w:val="0"/>
              <w:pageBreakBefore w:val="0"/>
              <w:numPr>
                <w:ilvl w:val="0"/>
                <w:numId w:val="0"/>
              </w:numPr>
              <w:kinsoku/>
              <w:wordWrap/>
              <w:overflowPunct/>
              <w:topLinePunct w:val="0"/>
              <w:autoSpaceDE/>
              <w:autoSpaceDN/>
              <w:bidi w:val="0"/>
              <w:adjustRightInd/>
              <w:snapToGrid/>
              <w:spacing w:line="300" w:lineRule="exact"/>
              <w:ind w:left="0" w:leftChars="0" w:firstLine="0" w:firstLineChars="0"/>
              <w:jc w:val="left"/>
              <w:rPr>
                <w:rFonts w:hint="eastAsia" w:ascii="宋体" w:hAnsi="宋体" w:eastAsia="宋体" w:cs="宋体"/>
                <w:i w:val="0"/>
                <w:iCs w:val="0"/>
                <w:color w:val="auto"/>
                <w:sz w:val="18"/>
                <w:szCs w:val="18"/>
                <w:highlight w:val="none"/>
                <w:u w:val="none"/>
                <w:lang w:val="en-US" w:eastAsia="zh-CN"/>
              </w:rPr>
            </w:pPr>
            <w:r>
              <w:rPr>
                <w:rFonts w:hint="default" w:ascii="宋体" w:hAnsi="宋体" w:eastAsia="宋体" w:cs="宋体"/>
                <w:i w:val="0"/>
                <w:iCs w:val="0"/>
                <w:color w:val="auto"/>
                <w:kern w:val="2"/>
                <w:sz w:val="18"/>
                <w:szCs w:val="18"/>
                <w:highlight w:val="none"/>
                <w:lang w:val="en-US" w:eastAsia="zh-CN" w:bidi="ar-SA"/>
              </w:rPr>
              <w:t>（2）</w:t>
            </w:r>
            <w:r>
              <w:rPr>
                <w:rFonts w:hint="eastAsia" w:ascii="宋体" w:hAnsi="宋体" w:eastAsia="宋体" w:cs="宋体"/>
                <w:i w:val="0"/>
                <w:iCs w:val="0"/>
                <w:color w:val="auto"/>
                <w:sz w:val="18"/>
                <w:szCs w:val="18"/>
                <w:highlight w:val="none"/>
                <w:u w:val="none"/>
                <w:lang w:val="en-US" w:eastAsia="zh-CN"/>
              </w:rPr>
              <w:t>按要求开展温湿度监测并留存记录。</w:t>
            </w:r>
          </w:p>
          <w:p>
            <w:pPr>
              <w:keepNext w:val="0"/>
              <w:keepLines w:val="0"/>
              <w:pageBreakBefore w:val="0"/>
              <w:numPr>
                <w:ilvl w:val="0"/>
                <w:numId w:val="0"/>
              </w:numPr>
              <w:kinsoku/>
              <w:wordWrap/>
              <w:overflowPunct/>
              <w:topLinePunct w:val="0"/>
              <w:autoSpaceDE/>
              <w:autoSpaceDN/>
              <w:bidi w:val="0"/>
              <w:adjustRightInd/>
              <w:snapToGrid/>
              <w:spacing w:line="300" w:lineRule="exact"/>
              <w:ind w:leftChars="0"/>
              <w:jc w:val="left"/>
              <w:rPr>
                <w:color w:val="auto"/>
                <w:highlight w:val="none"/>
              </w:rPr>
            </w:pPr>
            <w:r>
              <w:rPr>
                <w:rFonts w:hint="eastAsia" w:ascii="宋体" w:hAnsi="宋体" w:eastAsia="宋体" w:cs="宋体"/>
                <w:i w:val="0"/>
                <w:iCs w:val="0"/>
                <w:color w:val="auto"/>
                <w:sz w:val="18"/>
                <w:szCs w:val="18"/>
                <w:highlight w:val="none"/>
                <w:u w:val="none"/>
                <w:lang w:val="en-US" w:eastAsia="zh-CN"/>
              </w:rPr>
              <w:t>（3）无菌物品实行三证管理，且需在有效期内。</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（4）柜内物品分类清晰，按失效期顺序摆放，执行先进先出原则；标识清晰、包装完好，无过期、失效、湿包情况；存放容器洁净，不与非无菌物品混放；储备的无菌棉球等，灭菌包装开启后使用期限不</w:t>
            </w:r>
            <w:r>
              <w:rPr>
                <w:rFonts w:hint="eastAsia" w:ascii="宋体" w:hAnsi="宋体" w:cs="宋体"/>
                <w:i w:val="0"/>
                <w:iCs w:val="0"/>
                <w:color w:val="auto"/>
                <w:sz w:val="18"/>
                <w:szCs w:val="18"/>
                <w:highlight w:val="none"/>
                <w:u w:val="none"/>
                <w:lang w:val="en-US" w:eastAsia="zh-CN"/>
              </w:rPr>
              <w:t>超过</w:t>
            </w:r>
            <w:r>
              <w:rPr>
                <w:rFonts w:hint="eastAsia" w:ascii="宋体" w:hAnsi="宋体" w:eastAsia="宋体" w:cs="宋体"/>
                <w:i w:val="0"/>
                <w:iCs w:val="0"/>
                <w:color w:val="auto"/>
                <w:sz w:val="18"/>
                <w:szCs w:val="18"/>
                <w:highlight w:val="none"/>
                <w:u w:val="none"/>
                <w:lang w:val="en-US" w:eastAsia="zh-CN"/>
              </w:rPr>
              <w:t>24小时，诊疗用棉球现配现用；盛放消毒液的复用容器每周灭菌2次，干罐每4小时更换，铺好的无菌盘需在4小时内使用。</w:t>
            </w:r>
          </w:p>
          <w:p>
            <w:pPr>
              <w:keepNext w:val="0"/>
              <w:keepLines w:val="0"/>
              <w:pageBreakBefore w:val="0"/>
              <w:numPr>
                <w:ilvl w:val="0"/>
                <w:numId w:val="0"/>
              </w:numPr>
              <w:kinsoku/>
              <w:wordWrap/>
              <w:overflowPunct/>
              <w:topLinePunct w:val="0"/>
              <w:autoSpaceDE/>
              <w:autoSpaceDN/>
              <w:bidi w:val="0"/>
              <w:adjustRightInd/>
              <w:snapToGrid/>
              <w:spacing w:line="300" w:lineRule="exact"/>
              <w:jc w:val="left"/>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（5）无菌物品必须一人一用一灭菌，由专人负责管理，定期开展检查。</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（6）可重复使用的器械使用后，放置于带盖、密封、标识清晰的专用储物盒内，由供应室回收，器械表面污迹及时清理。</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b w:val="0"/>
                <w:bCs w:val="0"/>
                <w:i w:val="0"/>
                <w:iCs w:val="0"/>
                <w:color w:val="auto"/>
                <w:sz w:val="18"/>
                <w:szCs w:val="18"/>
                <w:highlight w:val="none"/>
                <w:u w:val="none"/>
                <w:lang w:val="en-US" w:eastAsia="zh-CN"/>
              </w:rPr>
              <w:t>10</w:t>
            </w:r>
          </w:p>
        </w:tc>
        <w:tc>
          <w:tcPr>
            <w:tcW w:w="3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left"/>
              <w:rPr>
                <w:rFonts w:hint="eastAsia" w:ascii="宋体" w:hAnsi="宋体" w:eastAsia="宋体" w:cs="宋体"/>
                <w:b w:val="0"/>
                <w:bCs w:val="0"/>
                <w:i w:val="0"/>
                <w:iCs w:val="0"/>
                <w:color w:val="auto"/>
                <w:sz w:val="18"/>
                <w:szCs w:val="18"/>
                <w:highlight w:val="none"/>
                <w:u w:val="none"/>
                <w:lang w:val="en-US" w:eastAsia="zh-CN"/>
              </w:rPr>
            </w:pPr>
            <w:r>
              <w:rPr>
                <w:rFonts w:hint="eastAsia" w:ascii="宋体" w:hAnsi="宋体" w:eastAsia="宋体" w:cs="宋体"/>
                <w:b w:val="0"/>
                <w:bCs w:val="0"/>
                <w:i w:val="0"/>
                <w:iCs w:val="0"/>
                <w:color w:val="auto"/>
                <w:sz w:val="18"/>
                <w:szCs w:val="18"/>
                <w:highlight w:val="none"/>
                <w:u w:val="none"/>
                <w:lang w:val="en-US" w:eastAsia="zh-CN"/>
              </w:rPr>
              <w:t>实地检查，查阅资料。</w:t>
            </w:r>
            <w:r>
              <w:rPr>
                <w:rFonts w:hint="eastAsia" w:ascii="宋体" w:hAnsi="宋体" w:eastAsia="宋体" w:cs="宋体"/>
                <w:b w:val="0"/>
                <w:bCs w:val="0"/>
                <w:i w:val="0"/>
                <w:iCs w:val="0"/>
                <w:color w:val="auto"/>
                <w:sz w:val="18"/>
                <w:szCs w:val="18"/>
                <w:highlight w:val="none"/>
                <w:u w:val="none"/>
                <w:lang w:val="en-US" w:eastAsia="zh-CN"/>
              </w:rPr>
              <w:br w:type="textWrapping"/>
            </w:r>
            <w:r>
              <w:rPr>
                <w:rFonts w:hint="eastAsia" w:ascii="宋体" w:hAnsi="宋体" w:eastAsia="宋体" w:cs="宋体"/>
                <w:b w:val="0"/>
                <w:bCs w:val="0"/>
                <w:i w:val="0"/>
                <w:iCs w:val="0"/>
                <w:color w:val="auto"/>
                <w:sz w:val="18"/>
                <w:szCs w:val="18"/>
                <w:highlight w:val="none"/>
                <w:u w:val="none"/>
                <w:lang w:val="en-US" w:eastAsia="zh-CN"/>
              </w:rPr>
              <w:t>（1）储存条件和</w:t>
            </w:r>
            <w:r>
              <w:rPr>
                <w:rFonts w:hint="eastAsia" w:ascii="宋体" w:hAnsi="宋体" w:cs="宋体"/>
                <w:b w:val="0"/>
                <w:bCs w:val="0"/>
                <w:i w:val="0"/>
                <w:iCs w:val="0"/>
                <w:color w:val="auto"/>
                <w:sz w:val="18"/>
                <w:szCs w:val="18"/>
                <w:highlight w:val="none"/>
                <w:u w:val="none"/>
                <w:lang w:val="en-US" w:eastAsia="zh-CN"/>
              </w:rPr>
              <w:t>有</w:t>
            </w:r>
            <w:r>
              <w:rPr>
                <w:rFonts w:hint="eastAsia" w:ascii="宋体" w:hAnsi="宋体" w:eastAsia="宋体" w:cs="宋体"/>
                <w:b w:val="0"/>
                <w:bCs w:val="0"/>
                <w:i w:val="0"/>
                <w:iCs w:val="0"/>
                <w:color w:val="auto"/>
                <w:sz w:val="18"/>
                <w:szCs w:val="18"/>
                <w:highlight w:val="none"/>
                <w:u w:val="none"/>
                <w:lang w:val="en-US" w:eastAsia="zh-CN"/>
              </w:rPr>
              <w:t>效期不符合要求的，每项扣0.5分。</w:t>
            </w:r>
            <w:r>
              <w:rPr>
                <w:rFonts w:hint="eastAsia" w:ascii="宋体" w:hAnsi="宋体" w:eastAsia="宋体" w:cs="宋体"/>
                <w:b w:val="0"/>
                <w:bCs w:val="0"/>
                <w:i w:val="0"/>
                <w:iCs w:val="0"/>
                <w:color w:val="auto"/>
                <w:sz w:val="18"/>
                <w:szCs w:val="18"/>
                <w:highlight w:val="none"/>
                <w:u w:val="none"/>
                <w:lang w:val="en-US" w:eastAsia="zh-CN"/>
              </w:rPr>
              <w:br w:type="textWrapping"/>
            </w:r>
            <w:r>
              <w:rPr>
                <w:rFonts w:hint="eastAsia" w:ascii="宋体" w:hAnsi="宋体" w:eastAsia="宋体" w:cs="宋体"/>
                <w:b w:val="0"/>
                <w:bCs w:val="0"/>
                <w:i w:val="0"/>
                <w:iCs w:val="0"/>
                <w:color w:val="auto"/>
                <w:sz w:val="18"/>
                <w:szCs w:val="18"/>
                <w:highlight w:val="none"/>
                <w:u w:val="none"/>
                <w:lang w:val="en-US" w:eastAsia="zh-CN"/>
              </w:rPr>
              <w:t>（2）未开展温湿度管理，扣2分。</w:t>
            </w:r>
            <w:r>
              <w:rPr>
                <w:rFonts w:hint="eastAsia" w:ascii="宋体" w:hAnsi="宋体" w:eastAsia="宋体" w:cs="宋体"/>
                <w:b w:val="0"/>
                <w:bCs w:val="0"/>
                <w:i w:val="0"/>
                <w:iCs w:val="0"/>
                <w:color w:val="auto"/>
                <w:sz w:val="18"/>
                <w:szCs w:val="18"/>
                <w:highlight w:val="none"/>
                <w:u w:val="none"/>
                <w:lang w:val="en-US" w:eastAsia="zh-CN"/>
              </w:rPr>
              <w:br w:type="textWrapping"/>
            </w:r>
            <w:r>
              <w:rPr>
                <w:rFonts w:hint="eastAsia" w:ascii="宋体" w:hAnsi="宋体" w:eastAsia="宋体" w:cs="宋体"/>
                <w:b w:val="0"/>
                <w:bCs w:val="0"/>
                <w:i w:val="0"/>
                <w:iCs w:val="0"/>
                <w:color w:val="auto"/>
                <w:sz w:val="18"/>
                <w:szCs w:val="18"/>
                <w:highlight w:val="none"/>
                <w:u w:val="none"/>
                <w:lang w:val="en-US" w:eastAsia="zh-CN"/>
              </w:rPr>
              <w:t>（3）无法提供</w:t>
            </w:r>
            <w:r>
              <w:rPr>
                <w:rFonts w:hint="eastAsia" w:ascii="宋体" w:hAnsi="宋体" w:cs="宋体"/>
                <w:b w:val="0"/>
                <w:bCs w:val="0"/>
                <w:i w:val="0"/>
                <w:iCs w:val="0"/>
                <w:color w:val="auto"/>
                <w:sz w:val="18"/>
                <w:szCs w:val="18"/>
                <w:highlight w:val="none"/>
                <w:u w:val="none"/>
                <w:lang w:val="en-US" w:eastAsia="zh-CN"/>
              </w:rPr>
              <w:t>合格</w:t>
            </w:r>
            <w:r>
              <w:rPr>
                <w:rFonts w:hint="eastAsia" w:ascii="宋体" w:hAnsi="宋体" w:eastAsia="宋体" w:cs="宋体"/>
                <w:b w:val="0"/>
                <w:bCs w:val="0"/>
                <w:i w:val="0"/>
                <w:iCs w:val="0"/>
                <w:color w:val="auto"/>
                <w:sz w:val="18"/>
                <w:szCs w:val="18"/>
                <w:highlight w:val="none"/>
                <w:u w:val="none"/>
                <w:lang w:val="en-US" w:eastAsia="zh-CN"/>
              </w:rPr>
              <w:t>三证的，本项不得分。（4）无菌物品管理混乱</w:t>
            </w:r>
            <w:r>
              <w:rPr>
                <w:rFonts w:hint="eastAsia" w:ascii="宋体" w:hAnsi="宋体" w:cs="宋体"/>
                <w:b w:val="0"/>
                <w:bCs w:val="0"/>
                <w:i w:val="0"/>
                <w:iCs w:val="0"/>
                <w:color w:val="auto"/>
                <w:sz w:val="18"/>
                <w:szCs w:val="18"/>
                <w:highlight w:val="none"/>
                <w:u w:val="none"/>
                <w:lang w:val="en-US" w:eastAsia="zh-CN"/>
              </w:rPr>
              <w:t>，发现</w:t>
            </w:r>
            <w:r>
              <w:rPr>
                <w:rFonts w:hint="eastAsia" w:ascii="宋体" w:hAnsi="宋体" w:eastAsia="宋体" w:cs="宋体"/>
                <w:b w:val="0"/>
                <w:bCs w:val="0"/>
                <w:i w:val="0"/>
                <w:iCs w:val="0"/>
                <w:color w:val="auto"/>
                <w:sz w:val="18"/>
                <w:szCs w:val="18"/>
                <w:highlight w:val="none"/>
                <w:u w:val="none"/>
                <w:lang w:val="en-US" w:eastAsia="zh-CN"/>
              </w:rPr>
              <w:t>过期、湿包</w:t>
            </w:r>
            <w:r>
              <w:rPr>
                <w:rFonts w:hint="eastAsia" w:ascii="宋体" w:hAnsi="宋体" w:cs="宋体"/>
                <w:b w:val="0"/>
                <w:bCs w:val="0"/>
                <w:i w:val="0"/>
                <w:iCs w:val="0"/>
                <w:color w:val="auto"/>
                <w:sz w:val="18"/>
                <w:szCs w:val="18"/>
                <w:highlight w:val="none"/>
                <w:u w:val="none"/>
                <w:lang w:val="en-US" w:eastAsia="zh-CN"/>
              </w:rPr>
              <w:t>等问题的，</w:t>
            </w:r>
            <w:r>
              <w:rPr>
                <w:rFonts w:hint="eastAsia" w:ascii="宋体" w:hAnsi="宋体" w:eastAsia="宋体" w:cs="宋体"/>
                <w:b w:val="0"/>
                <w:bCs w:val="0"/>
                <w:i w:val="0"/>
                <w:iCs w:val="0"/>
                <w:color w:val="auto"/>
                <w:sz w:val="18"/>
                <w:szCs w:val="18"/>
                <w:highlight w:val="none"/>
                <w:u w:val="none"/>
                <w:lang w:val="en-US" w:eastAsia="zh-CN"/>
              </w:rPr>
              <w:t>本项不得分。</w:t>
            </w:r>
            <w:r>
              <w:rPr>
                <w:rFonts w:hint="eastAsia" w:ascii="宋体" w:hAnsi="宋体" w:eastAsia="宋体" w:cs="宋体"/>
                <w:b w:val="0"/>
                <w:bCs w:val="0"/>
                <w:i w:val="0"/>
                <w:iCs w:val="0"/>
                <w:color w:val="auto"/>
                <w:sz w:val="18"/>
                <w:szCs w:val="18"/>
                <w:highlight w:val="none"/>
                <w:u w:val="none"/>
                <w:lang w:val="en-US" w:eastAsia="zh-CN"/>
              </w:rPr>
              <w:br w:type="textWrapping"/>
            </w:r>
            <w:r>
              <w:rPr>
                <w:rFonts w:hint="eastAsia" w:ascii="宋体" w:hAnsi="宋体" w:eastAsia="宋体" w:cs="宋体"/>
                <w:b w:val="0"/>
                <w:bCs w:val="0"/>
                <w:i w:val="0"/>
                <w:iCs w:val="0"/>
                <w:color w:val="auto"/>
                <w:sz w:val="18"/>
                <w:szCs w:val="18"/>
                <w:highlight w:val="none"/>
                <w:u w:val="none"/>
                <w:lang w:val="en-US" w:eastAsia="zh-CN"/>
              </w:rPr>
              <w:t>（5）</w:t>
            </w:r>
            <w:r>
              <w:rPr>
                <w:rFonts w:hint="eastAsia" w:ascii="宋体" w:hAnsi="宋体" w:cs="宋体"/>
                <w:b w:val="0"/>
                <w:bCs w:val="0"/>
                <w:i w:val="0"/>
                <w:iCs w:val="0"/>
                <w:color w:val="auto"/>
                <w:sz w:val="18"/>
                <w:szCs w:val="18"/>
                <w:highlight w:val="none"/>
                <w:u w:val="none"/>
                <w:lang w:val="en-US" w:eastAsia="zh-CN"/>
              </w:rPr>
              <w:t>未按</w:t>
            </w:r>
            <w:r>
              <w:rPr>
                <w:rFonts w:hint="eastAsia" w:ascii="宋体" w:hAnsi="宋体" w:eastAsia="宋体" w:cs="宋体"/>
                <w:b w:val="0"/>
                <w:bCs w:val="0"/>
                <w:i w:val="0"/>
                <w:iCs w:val="0"/>
                <w:color w:val="auto"/>
                <w:sz w:val="18"/>
                <w:szCs w:val="18"/>
                <w:highlight w:val="none"/>
                <w:u w:val="none"/>
                <w:lang w:val="en-US" w:eastAsia="zh-CN"/>
              </w:rPr>
              <w:t>要求标注</w:t>
            </w:r>
            <w:r>
              <w:rPr>
                <w:rFonts w:hint="eastAsia" w:ascii="宋体" w:hAnsi="宋体" w:cs="宋体"/>
                <w:b w:val="0"/>
                <w:bCs w:val="0"/>
                <w:i w:val="0"/>
                <w:iCs w:val="0"/>
                <w:color w:val="auto"/>
                <w:sz w:val="18"/>
                <w:szCs w:val="18"/>
                <w:highlight w:val="none"/>
                <w:u w:val="none"/>
                <w:lang w:val="en-US" w:eastAsia="zh-CN"/>
              </w:rPr>
              <w:t>无菌物品</w:t>
            </w:r>
            <w:r>
              <w:rPr>
                <w:rFonts w:hint="eastAsia" w:ascii="宋体" w:hAnsi="宋体" w:eastAsia="宋体" w:cs="宋体"/>
                <w:b w:val="0"/>
                <w:bCs w:val="0"/>
                <w:i w:val="0"/>
                <w:iCs w:val="0"/>
                <w:color w:val="auto"/>
                <w:sz w:val="18"/>
                <w:szCs w:val="18"/>
                <w:highlight w:val="none"/>
                <w:u w:val="none"/>
                <w:lang w:val="en-US" w:eastAsia="zh-CN"/>
              </w:rPr>
              <w:t>开启时间，扣</w:t>
            </w:r>
            <w:r>
              <w:rPr>
                <w:rFonts w:hint="eastAsia" w:ascii="宋体" w:hAnsi="宋体" w:cs="宋体"/>
                <w:b w:val="0"/>
                <w:bCs w:val="0"/>
                <w:i w:val="0"/>
                <w:iCs w:val="0"/>
                <w:color w:val="auto"/>
                <w:sz w:val="18"/>
                <w:szCs w:val="18"/>
                <w:highlight w:val="none"/>
                <w:u w:val="none"/>
                <w:lang w:val="en-US" w:eastAsia="zh-CN"/>
              </w:rPr>
              <w:t>2</w:t>
            </w:r>
            <w:r>
              <w:rPr>
                <w:rFonts w:hint="eastAsia" w:ascii="宋体" w:hAnsi="宋体" w:eastAsia="宋体" w:cs="宋体"/>
                <w:b w:val="0"/>
                <w:bCs w:val="0"/>
                <w:i w:val="0"/>
                <w:iCs w:val="0"/>
                <w:color w:val="auto"/>
                <w:sz w:val="18"/>
                <w:szCs w:val="18"/>
                <w:highlight w:val="none"/>
                <w:u w:val="none"/>
                <w:lang w:val="en-US" w:eastAsia="zh-CN"/>
              </w:rPr>
              <w:t>分</w:t>
            </w:r>
            <w:r>
              <w:rPr>
                <w:rFonts w:hint="eastAsia" w:ascii="宋体" w:hAnsi="宋体" w:cs="宋体"/>
                <w:b w:val="0"/>
                <w:bCs w:val="0"/>
                <w:i w:val="0"/>
                <w:iCs w:val="0"/>
                <w:color w:val="auto"/>
                <w:sz w:val="18"/>
                <w:szCs w:val="18"/>
                <w:highlight w:val="none"/>
                <w:u w:val="none"/>
                <w:lang w:val="en-US" w:eastAsia="zh-CN"/>
              </w:rPr>
              <w:t>；</w:t>
            </w:r>
            <w:r>
              <w:rPr>
                <w:rFonts w:hint="eastAsia" w:ascii="宋体" w:hAnsi="宋体" w:eastAsia="宋体" w:cs="宋体"/>
                <w:b w:val="0"/>
                <w:bCs w:val="0"/>
                <w:i w:val="0"/>
                <w:iCs w:val="0"/>
                <w:color w:val="auto"/>
                <w:sz w:val="18"/>
                <w:szCs w:val="18"/>
                <w:highlight w:val="none"/>
                <w:u w:val="none"/>
                <w:lang w:val="en-US" w:eastAsia="zh-CN"/>
              </w:rPr>
              <w:t>一次性无菌物品重复使用的</w:t>
            </w:r>
            <w:r>
              <w:rPr>
                <w:rFonts w:hint="eastAsia" w:ascii="宋体" w:hAnsi="宋体" w:cs="宋体"/>
                <w:b w:val="0"/>
                <w:bCs w:val="0"/>
                <w:i w:val="0"/>
                <w:iCs w:val="0"/>
                <w:color w:val="auto"/>
                <w:sz w:val="18"/>
                <w:szCs w:val="18"/>
                <w:highlight w:val="none"/>
                <w:u w:val="none"/>
                <w:lang w:val="en-US" w:eastAsia="zh-CN"/>
              </w:rPr>
              <w:t>，</w:t>
            </w:r>
            <w:r>
              <w:rPr>
                <w:rFonts w:hint="eastAsia" w:ascii="宋体" w:hAnsi="宋体" w:eastAsia="宋体" w:cs="宋体"/>
                <w:b w:val="0"/>
                <w:bCs w:val="0"/>
                <w:i w:val="0"/>
                <w:iCs w:val="0"/>
                <w:color w:val="auto"/>
                <w:sz w:val="18"/>
                <w:szCs w:val="18"/>
                <w:highlight w:val="none"/>
                <w:u w:val="none"/>
                <w:lang w:val="en-US" w:eastAsia="zh-CN"/>
              </w:rPr>
              <w:t>本项不得分。</w:t>
            </w:r>
          </w:p>
          <w:p>
            <w:pPr>
              <w:keepNext w:val="0"/>
              <w:keepLines w:val="0"/>
              <w:pageBreakBefore w:val="0"/>
              <w:kinsoku/>
              <w:wordWrap/>
              <w:overflowPunct/>
              <w:topLinePunct w:val="0"/>
              <w:autoSpaceDE/>
              <w:autoSpaceDN/>
              <w:bidi w:val="0"/>
              <w:adjustRightInd/>
              <w:snapToGrid/>
              <w:spacing w:line="300" w:lineRule="exact"/>
              <w:jc w:val="left"/>
              <w:rPr>
                <w:color w:val="auto"/>
                <w:highlight w:val="none"/>
              </w:rPr>
            </w:pPr>
            <w:r>
              <w:rPr>
                <w:rFonts w:hint="eastAsia" w:ascii="宋体" w:hAnsi="宋体" w:eastAsia="宋体" w:cs="宋体"/>
                <w:b w:val="0"/>
                <w:bCs w:val="0"/>
                <w:i w:val="0"/>
                <w:iCs w:val="0"/>
                <w:color w:val="auto"/>
                <w:sz w:val="18"/>
                <w:szCs w:val="18"/>
                <w:highlight w:val="none"/>
                <w:u w:val="none"/>
                <w:lang w:val="en-US" w:eastAsia="zh-CN"/>
              </w:rPr>
              <w:t>（6）可重复使用器械回收管理不符合规范的，扣5分。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3" w:hRule="atLeast"/>
        </w:trPr>
        <w:tc>
          <w:tcPr>
            <w:tcW w:w="953"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w:t>
            </w:r>
            <w:r>
              <w:rPr>
                <w:rFonts w:hint="eastAsia" w:ascii="宋体" w:hAnsi="宋体" w:cs="宋体"/>
                <w:i w:val="0"/>
                <w:iCs w:val="0"/>
                <w:color w:val="auto"/>
                <w:sz w:val="18"/>
                <w:szCs w:val="18"/>
                <w:highlight w:val="none"/>
                <w:u w:val="none"/>
                <w:lang w:val="en-US" w:eastAsia="zh-CN"/>
              </w:rPr>
              <w:t>9</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操作技术</w:t>
            </w:r>
          </w:p>
        </w:tc>
        <w:tc>
          <w:tcPr>
            <w:tcW w:w="5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tLeast"/>
              <w:jc w:val="left"/>
              <w:textAlignment w:val="auto"/>
              <w:rPr>
                <w:rFonts w:hint="eastAsia" w:eastAsia="宋体"/>
                <w:color w:val="auto"/>
                <w:highlight w:val="none"/>
                <w:lang w:eastAsia="zh-CN"/>
              </w:rPr>
            </w:pPr>
            <w:r>
              <w:rPr>
                <w:rFonts w:hint="eastAsia" w:ascii="宋体" w:hAnsi="宋体" w:cs="宋体"/>
                <w:i w:val="0"/>
                <w:iCs w:val="0"/>
                <w:color w:val="auto"/>
                <w:sz w:val="18"/>
                <w:szCs w:val="18"/>
                <w:highlight w:val="none"/>
                <w:u w:val="none"/>
                <w:lang w:val="en-US" w:eastAsia="zh-CN"/>
              </w:rPr>
              <w:t>（1）医护人员应当掌握并落实术中无菌原则。抽查两组操作，无菌技术操作需正确规范，药物应当现配现用，抽出的药液与配置完成的静脉输注无菌液体，放置时间不得超过2小时。</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tLeast"/>
              <w:jc w:val="left"/>
              <w:textAlignment w:val="auto"/>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（2）配备符合消毒要求的合格设备、设施与消毒剂，外用消毒剂应当标注开启时间及有效期。</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tLeast"/>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（3）安全注射：</w:t>
            </w:r>
            <w:r>
              <w:rPr>
                <w:rFonts w:hint="eastAsia" w:ascii="宋体" w:hAnsi="宋体" w:eastAsia="宋体" w:cs="宋体"/>
                <w:i w:val="0"/>
                <w:iCs w:val="0"/>
                <w:caps w:val="0"/>
                <w:color w:val="auto"/>
                <w:spacing w:val="0"/>
                <w:sz w:val="18"/>
                <w:szCs w:val="18"/>
                <w:highlight w:val="none"/>
                <w:u w:val="none"/>
                <w:shd w:val="clear" w:color="auto" w:fill="auto"/>
              </w:rPr>
              <w:t>诊疗活动中使用的一次性使用注射用具应当一人一针一管一用一废弃；使用的可复用注射用具应当一人一针一管一用一清洗灭菌；杜绝注射用具及注射药品的共用、复用等不规范使用。严格实施无菌技术操作。</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10</w:t>
            </w:r>
          </w:p>
        </w:tc>
        <w:tc>
          <w:tcPr>
            <w:tcW w:w="3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atLeast"/>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实地检查，查阅资料并开展</w:t>
            </w:r>
            <w:r>
              <w:rPr>
                <w:rFonts w:hint="eastAsia" w:ascii="宋体" w:hAnsi="宋体" w:cs="宋体"/>
                <w:i w:val="0"/>
                <w:iCs w:val="0"/>
                <w:color w:val="auto"/>
                <w:sz w:val="18"/>
                <w:szCs w:val="18"/>
                <w:highlight w:val="none"/>
                <w:u w:val="none"/>
                <w:lang w:val="en-US" w:eastAsia="zh-CN"/>
              </w:rPr>
              <w:t>考核</w:t>
            </w:r>
            <w:r>
              <w:rPr>
                <w:rFonts w:hint="eastAsia" w:ascii="宋体" w:hAnsi="宋体" w:eastAsia="宋体" w:cs="宋体"/>
                <w:i w:val="0"/>
                <w:iCs w:val="0"/>
                <w:color w:val="auto"/>
                <w:sz w:val="18"/>
                <w:szCs w:val="18"/>
                <w:highlight w:val="none"/>
                <w:u w:val="none"/>
                <w:lang w:val="en-US" w:eastAsia="zh-CN"/>
              </w:rPr>
              <w:t>。</w:t>
            </w:r>
          </w:p>
          <w:p>
            <w:pPr>
              <w:keepNext w:val="0"/>
              <w:keepLines w:val="0"/>
              <w:pageBreakBefore w:val="0"/>
              <w:widowControl w:val="0"/>
              <w:numPr>
                <w:ilvl w:val="0"/>
                <w:numId w:val="4"/>
              </w:numPr>
              <w:kinsoku/>
              <w:wordWrap/>
              <w:overflowPunct/>
              <w:topLinePunct w:val="0"/>
              <w:autoSpaceDE/>
              <w:autoSpaceDN/>
              <w:bidi w:val="0"/>
              <w:adjustRightInd/>
              <w:snapToGrid/>
              <w:spacing w:line="300" w:lineRule="atLeast"/>
              <w:jc w:val="left"/>
              <w:textAlignment w:val="auto"/>
              <w:rPr>
                <w:color w:val="auto"/>
                <w:highlight w:val="none"/>
              </w:rPr>
            </w:pPr>
            <w:r>
              <w:rPr>
                <w:rFonts w:hint="eastAsia" w:ascii="宋体" w:hAnsi="宋体" w:eastAsia="宋体" w:cs="宋体"/>
                <w:i w:val="0"/>
                <w:iCs w:val="0"/>
                <w:color w:val="auto"/>
                <w:sz w:val="18"/>
                <w:szCs w:val="18"/>
                <w:highlight w:val="none"/>
                <w:u w:val="none"/>
                <w:lang w:val="en-US" w:eastAsia="zh-CN"/>
              </w:rPr>
              <w:t>现场观察医护人员工作操作或要求医护人员现场展示无菌操作，操作步骤</w:t>
            </w:r>
            <w:r>
              <w:rPr>
                <w:rFonts w:hint="eastAsia" w:ascii="宋体" w:hAnsi="宋体" w:cs="宋体"/>
                <w:i w:val="0"/>
                <w:iCs w:val="0"/>
                <w:color w:val="auto"/>
                <w:sz w:val="18"/>
                <w:szCs w:val="18"/>
                <w:highlight w:val="none"/>
                <w:u w:val="none"/>
                <w:lang w:val="en-US" w:eastAsia="zh-CN"/>
              </w:rPr>
              <w:t>存在</w:t>
            </w:r>
            <w:r>
              <w:rPr>
                <w:rFonts w:hint="eastAsia" w:ascii="宋体" w:hAnsi="宋体" w:eastAsia="宋体" w:cs="宋体"/>
                <w:i w:val="0"/>
                <w:iCs w:val="0"/>
                <w:color w:val="auto"/>
                <w:sz w:val="18"/>
                <w:szCs w:val="18"/>
                <w:highlight w:val="none"/>
                <w:u w:val="none"/>
                <w:lang w:val="en-US" w:eastAsia="zh-CN"/>
              </w:rPr>
              <w:t>污染问题的，</w:t>
            </w:r>
            <w:r>
              <w:rPr>
                <w:rFonts w:hint="eastAsia" w:ascii="宋体" w:hAnsi="宋体" w:cs="宋体"/>
                <w:i w:val="0"/>
                <w:iCs w:val="0"/>
                <w:color w:val="auto"/>
                <w:sz w:val="18"/>
                <w:szCs w:val="18"/>
                <w:highlight w:val="none"/>
                <w:u w:val="none"/>
                <w:lang w:val="en-US" w:eastAsia="zh-CN"/>
              </w:rPr>
              <w:t>本</w:t>
            </w:r>
            <w:r>
              <w:rPr>
                <w:rFonts w:hint="eastAsia" w:ascii="宋体" w:hAnsi="宋体" w:eastAsia="宋体" w:cs="宋体"/>
                <w:i w:val="0"/>
                <w:iCs w:val="0"/>
                <w:color w:val="auto"/>
                <w:sz w:val="18"/>
                <w:szCs w:val="18"/>
                <w:highlight w:val="none"/>
                <w:u w:val="none"/>
                <w:lang w:val="en-US" w:eastAsia="zh-CN"/>
              </w:rPr>
              <w:t>项不得分</w:t>
            </w:r>
            <w:r>
              <w:rPr>
                <w:rFonts w:hint="eastAsia" w:ascii="宋体" w:hAnsi="宋体" w:cs="宋体"/>
                <w:i w:val="0"/>
                <w:iCs w:val="0"/>
                <w:color w:val="auto"/>
                <w:sz w:val="18"/>
                <w:szCs w:val="18"/>
                <w:highlight w:val="none"/>
                <w:u w:val="none"/>
                <w:lang w:val="en-US" w:eastAsia="zh-CN"/>
              </w:rPr>
              <w:t>。</w:t>
            </w:r>
          </w:p>
          <w:p>
            <w:pPr>
              <w:keepNext w:val="0"/>
              <w:keepLines w:val="0"/>
              <w:widowControl/>
              <w:suppressLineNumbers w:val="0"/>
              <w:jc w:val="left"/>
              <w:rPr>
                <w:rFonts w:hint="eastAsia" w:ascii="宋体" w:hAnsi="宋体"/>
                <w:color w:val="auto"/>
                <w:sz w:val="18"/>
                <w:szCs w:val="18"/>
                <w:highlight w:val="none"/>
                <w:u w:val="none"/>
              </w:rPr>
            </w:pPr>
            <w:r>
              <w:rPr>
                <w:rFonts w:hint="eastAsia" w:ascii="宋体" w:hAnsi="宋体" w:eastAsia="宋体" w:cs="宋体"/>
                <w:i w:val="0"/>
                <w:iCs w:val="0"/>
                <w:color w:val="auto"/>
                <w:sz w:val="18"/>
                <w:szCs w:val="18"/>
                <w:highlight w:val="none"/>
                <w:u w:val="none"/>
                <w:lang w:val="en-US" w:eastAsia="zh-CN"/>
              </w:rPr>
              <w:t>（2）未标注消毒剂和无菌物品开启时间，扣1分；超过有效期仍继续使用的，扣2分。</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color w:val="auto"/>
                <w:kern w:val="2"/>
                <w:sz w:val="18"/>
                <w:szCs w:val="18"/>
                <w:highlight w:val="none"/>
                <w:u w:val="none"/>
                <w:lang w:val="en-US" w:eastAsia="zh-CN"/>
              </w:rPr>
              <w:t>发现</w:t>
            </w:r>
            <w:r>
              <w:rPr>
                <w:rFonts w:hint="eastAsia" w:ascii="宋体" w:hAnsi="宋体" w:eastAsia="宋体" w:cs="宋体"/>
                <w:color w:val="auto"/>
                <w:sz w:val="18"/>
                <w:szCs w:val="18"/>
                <w:highlight w:val="none"/>
                <w:u w:val="none"/>
              </w:rPr>
              <w:t>一次性注射器具复用、多人共用针具，</w:t>
            </w:r>
            <w:r>
              <w:rPr>
                <w:rStyle w:val="6"/>
                <w:rFonts w:hint="eastAsia" w:ascii="宋体" w:hAnsi="宋体" w:eastAsia="宋体" w:cs="宋体"/>
                <w:color w:val="auto"/>
                <w:kern w:val="2"/>
                <w:sz w:val="18"/>
                <w:szCs w:val="18"/>
                <w:highlight w:val="none"/>
                <w:u w:val="none"/>
                <w:lang w:val="en-US" w:eastAsia="zh-CN"/>
              </w:rPr>
              <w:t>本项不得分</w:t>
            </w:r>
            <w:r>
              <w:rPr>
                <w:rFonts w:hint="eastAsia" w:ascii="宋体" w:hAnsi="宋体" w:eastAsia="宋体" w:cs="宋体"/>
                <w:color w:val="auto"/>
                <w:kern w:val="2"/>
                <w:sz w:val="18"/>
                <w:szCs w:val="18"/>
                <w:highlight w:val="none"/>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00" w:lineRule="atLeast"/>
              <w:jc w:val="left"/>
              <w:textAlignment w:val="auto"/>
              <w:rPr>
                <w:rFonts w:hint="eastAsia" w:ascii="宋体" w:hAnsi="宋体" w:eastAsia="宋体" w:cs="宋体"/>
                <w:i w:val="0"/>
                <w:iCs w:val="0"/>
                <w:color w:val="auto"/>
                <w:sz w:val="18"/>
                <w:szCs w:val="18"/>
                <w:highlight w:val="none"/>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6"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w:t>
            </w:r>
            <w:r>
              <w:rPr>
                <w:rFonts w:hint="eastAsia" w:ascii="宋体" w:hAnsi="宋体" w:cs="宋体"/>
                <w:i w:val="0"/>
                <w:iCs w:val="0"/>
                <w:color w:val="auto"/>
                <w:sz w:val="18"/>
                <w:szCs w:val="18"/>
                <w:highlight w:val="none"/>
                <w:u w:val="none"/>
                <w:lang w:val="en-US" w:eastAsia="zh-CN"/>
              </w:rPr>
              <w:t>10</w:t>
            </w:r>
            <w:r>
              <w:rPr>
                <w:rFonts w:hint="eastAsia" w:ascii="宋体" w:hAnsi="宋体" w:eastAsia="宋体" w:cs="宋体"/>
                <w:i w:val="0"/>
                <w:iCs w:val="0"/>
                <w:color w:val="auto"/>
                <w:sz w:val="18"/>
                <w:szCs w:val="18"/>
                <w:highlight w:val="none"/>
                <w:u w:val="none"/>
                <w:lang w:val="en-US" w:eastAsia="zh-CN"/>
              </w:rPr>
              <w:br w:type="textWrapping"/>
            </w:r>
            <w:r>
              <w:rPr>
                <w:rFonts w:hint="eastAsia" w:ascii="宋体" w:hAnsi="宋体" w:eastAsia="宋体" w:cs="宋体"/>
                <w:i w:val="0"/>
                <w:iCs w:val="0"/>
                <w:color w:val="auto"/>
                <w:sz w:val="18"/>
                <w:szCs w:val="18"/>
                <w:highlight w:val="none"/>
                <w:u w:val="none"/>
                <w:lang w:val="en-US" w:eastAsia="zh-CN"/>
              </w:rPr>
              <w:t>手卫生</w:t>
            </w:r>
          </w:p>
        </w:tc>
        <w:tc>
          <w:tcPr>
            <w:tcW w:w="5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（1）手卫生设施齐全</w:t>
            </w:r>
            <w:r>
              <w:rPr>
                <w:rFonts w:hint="eastAsia" w:ascii="宋体" w:hAnsi="宋体" w:cs="宋体"/>
                <w:i w:val="0"/>
                <w:iCs w:val="0"/>
                <w:color w:val="auto"/>
                <w:sz w:val="18"/>
                <w:szCs w:val="18"/>
                <w:highlight w:val="none"/>
                <w:u w:val="none"/>
                <w:lang w:val="en-US" w:eastAsia="zh-CN"/>
              </w:rPr>
              <w:t>（水龙头、擦手纸或烘干机、快速手消毒剂、垃圾桶、时钟、洗手液、七步洗手法图示），</w:t>
            </w:r>
            <w:r>
              <w:rPr>
                <w:rFonts w:hint="eastAsia" w:ascii="宋体" w:hAnsi="宋体" w:eastAsia="宋体" w:cs="宋体"/>
                <w:i w:val="0"/>
                <w:iCs w:val="0"/>
                <w:color w:val="auto"/>
                <w:sz w:val="18"/>
                <w:szCs w:val="18"/>
                <w:highlight w:val="none"/>
                <w:u w:val="none"/>
                <w:lang w:val="en-US" w:eastAsia="zh-CN"/>
              </w:rPr>
              <w:t>配置满足临床工作需求。</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w:t>
            </w: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）检查医护人员诊疗操作过程中的手卫生落实情况。医务人员掌握洗手法，手卫生指征</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外科医生掌握外科手清洗消毒法。</w:t>
            </w:r>
          </w:p>
          <w:p>
            <w:pPr>
              <w:keepNext w:val="0"/>
              <w:keepLines w:val="0"/>
              <w:pageBreakBefore w:val="0"/>
              <w:widowControl w:val="0"/>
              <w:kinsoku/>
              <w:wordWrap/>
              <w:overflowPunct/>
              <w:topLinePunct w:val="0"/>
              <w:autoSpaceDE/>
              <w:autoSpaceDN/>
              <w:bidi w:val="0"/>
              <w:adjustRightInd/>
              <w:snapToGrid/>
              <w:spacing w:line="300" w:lineRule="atLeast"/>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w:t>
            </w: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）未设置洗手池的区域须配备速干手消毒液，产品在启用有效期内，并标注开启日期、失效日期及开启人签名。</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10</w:t>
            </w:r>
          </w:p>
        </w:tc>
        <w:tc>
          <w:tcPr>
            <w:tcW w:w="3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查阅资料和抽考</w:t>
            </w:r>
            <w:r>
              <w:rPr>
                <w:rFonts w:hint="eastAsia" w:ascii="宋体" w:hAnsi="宋体" w:cs="宋体"/>
                <w:i w:val="0"/>
                <w:iCs w:val="0"/>
                <w:color w:val="auto"/>
                <w:sz w:val="18"/>
                <w:szCs w:val="18"/>
                <w:highlight w:val="none"/>
                <w:u w:val="none"/>
                <w:lang w:val="en-US" w:eastAsia="zh-CN"/>
              </w:rPr>
              <w:t>医护</w:t>
            </w:r>
            <w:r>
              <w:rPr>
                <w:rFonts w:hint="eastAsia" w:ascii="宋体" w:hAnsi="宋体" w:eastAsia="宋体" w:cs="宋体"/>
                <w:i w:val="0"/>
                <w:iCs w:val="0"/>
                <w:color w:val="auto"/>
                <w:sz w:val="18"/>
                <w:szCs w:val="18"/>
                <w:highlight w:val="none"/>
                <w:u w:val="none"/>
                <w:lang w:val="en-US" w:eastAsia="zh-CN"/>
              </w:rPr>
              <w:t>操作。</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2"/>
                <w:sz w:val="18"/>
                <w:szCs w:val="18"/>
                <w:highlight w:val="none"/>
                <w:lang w:val="en-US" w:eastAsia="zh-CN" w:bidi="ar-SA"/>
              </w:rPr>
              <w:t>（1）</w:t>
            </w:r>
            <w:r>
              <w:rPr>
                <w:rFonts w:hint="eastAsia" w:ascii="宋体" w:hAnsi="宋体" w:eastAsia="宋体" w:cs="宋体"/>
                <w:i w:val="0"/>
                <w:iCs w:val="0"/>
                <w:color w:val="auto"/>
                <w:sz w:val="18"/>
                <w:szCs w:val="18"/>
                <w:highlight w:val="none"/>
                <w:u w:val="none"/>
                <w:lang w:val="en-US" w:eastAsia="zh-CN"/>
              </w:rPr>
              <w:t>未配置洗手或手消毒设施，扣</w:t>
            </w:r>
            <w:r>
              <w:rPr>
                <w:rFonts w:hint="eastAsia" w:ascii="宋体" w:hAnsi="宋体" w:cs="宋体"/>
                <w:i w:val="0"/>
                <w:iCs w:val="0"/>
                <w:color w:val="auto"/>
                <w:sz w:val="18"/>
                <w:szCs w:val="18"/>
                <w:highlight w:val="none"/>
                <w:u w:val="none"/>
                <w:lang w:val="en-US" w:eastAsia="zh-CN"/>
              </w:rPr>
              <w:t>3.5</w:t>
            </w:r>
            <w:r>
              <w:rPr>
                <w:rFonts w:hint="eastAsia" w:ascii="宋体" w:hAnsi="宋体" w:eastAsia="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每缺一项设施，扣0.5分。</w:t>
            </w:r>
          </w:p>
          <w:p>
            <w:pPr>
              <w:keepNext w:val="0"/>
              <w:keepLines w:val="0"/>
              <w:pageBreakBefore w:val="0"/>
              <w:widowControl/>
              <w:numPr>
                <w:ilvl w:val="0"/>
                <w:numId w:val="0"/>
              </w:numPr>
              <w:suppressLineNumbers w:val="0"/>
              <w:tabs>
                <w:tab w:val="left" w:pos="210"/>
              </w:tabs>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2"/>
                <w:sz w:val="18"/>
                <w:szCs w:val="18"/>
                <w:highlight w:val="none"/>
                <w:lang w:val="en-US" w:eastAsia="zh-CN" w:bidi="ar-SA"/>
              </w:rPr>
              <w:t>（</w:t>
            </w:r>
            <w:r>
              <w:rPr>
                <w:rFonts w:hint="eastAsia" w:ascii="宋体" w:hAnsi="宋体" w:cs="宋体"/>
                <w:i w:val="0"/>
                <w:iCs w:val="0"/>
                <w:color w:val="auto"/>
                <w:kern w:val="2"/>
                <w:sz w:val="18"/>
                <w:szCs w:val="18"/>
                <w:highlight w:val="none"/>
                <w:lang w:val="en-US" w:eastAsia="zh-CN" w:bidi="ar-SA"/>
              </w:rPr>
              <w:t>2</w:t>
            </w:r>
            <w:r>
              <w:rPr>
                <w:rFonts w:hint="eastAsia" w:ascii="宋体" w:hAnsi="宋体" w:eastAsia="宋体" w:cs="宋体"/>
                <w:i w:val="0"/>
                <w:iCs w:val="0"/>
                <w:color w:val="auto"/>
                <w:kern w:val="2"/>
                <w:sz w:val="18"/>
                <w:szCs w:val="18"/>
                <w:highlight w:val="none"/>
                <w:lang w:val="en-US" w:eastAsia="zh-CN" w:bidi="ar-SA"/>
              </w:rPr>
              <w:t>）</w:t>
            </w:r>
            <w:r>
              <w:rPr>
                <w:rFonts w:hint="eastAsia" w:ascii="宋体" w:hAnsi="宋体" w:eastAsia="宋体" w:cs="宋体"/>
                <w:i w:val="0"/>
                <w:iCs w:val="0"/>
                <w:color w:val="auto"/>
                <w:sz w:val="18"/>
                <w:szCs w:val="18"/>
                <w:highlight w:val="none"/>
                <w:u w:val="none"/>
                <w:lang w:val="en-US" w:eastAsia="zh-CN"/>
              </w:rPr>
              <w:t>抽考一名医师</w:t>
            </w:r>
            <w:r>
              <w:rPr>
                <w:rFonts w:hint="eastAsia" w:ascii="宋体" w:hAnsi="宋体" w:cs="宋体"/>
                <w:i w:val="0"/>
                <w:iCs w:val="0"/>
                <w:color w:val="auto"/>
                <w:sz w:val="18"/>
                <w:szCs w:val="18"/>
                <w:highlight w:val="none"/>
                <w:u w:val="none"/>
                <w:lang w:val="en-US" w:eastAsia="zh-CN"/>
              </w:rPr>
              <w:t>及一名</w:t>
            </w:r>
            <w:r>
              <w:rPr>
                <w:rFonts w:hint="eastAsia" w:ascii="宋体" w:hAnsi="宋体" w:eastAsia="宋体" w:cs="宋体"/>
                <w:i w:val="0"/>
                <w:iCs w:val="0"/>
                <w:color w:val="auto"/>
                <w:sz w:val="18"/>
                <w:szCs w:val="18"/>
                <w:highlight w:val="none"/>
                <w:u w:val="none"/>
                <w:lang w:val="en-US" w:eastAsia="zh-CN"/>
              </w:rPr>
              <w:t>护士，手卫生操作不规范，扣2分。</w:t>
            </w:r>
          </w:p>
          <w:p>
            <w:pPr>
              <w:keepNext w:val="0"/>
              <w:keepLines w:val="0"/>
              <w:pageBreakBefore w:val="0"/>
              <w:widowControl w:val="0"/>
              <w:kinsoku/>
              <w:wordWrap/>
              <w:overflowPunct/>
              <w:topLinePunct w:val="0"/>
              <w:autoSpaceDE/>
              <w:autoSpaceDN/>
              <w:bidi w:val="0"/>
              <w:adjustRightInd/>
              <w:snapToGrid/>
              <w:spacing w:line="300" w:lineRule="atLeast"/>
              <w:jc w:val="left"/>
              <w:textAlignment w:val="auto"/>
              <w:rPr>
                <w:rFonts w:hint="default"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kern w:val="2"/>
                <w:sz w:val="18"/>
                <w:szCs w:val="18"/>
                <w:highlight w:val="none"/>
                <w:lang w:val="en-US" w:eastAsia="zh-CN" w:bidi="ar-SA"/>
              </w:rPr>
              <w:t>（</w:t>
            </w:r>
            <w:r>
              <w:rPr>
                <w:rFonts w:hint="eastAsia" w:ascii="宋体" w:hAnsi="宋体" w:cs="宋体"/>
                <w:i w:val="0"/>
                <w:iCs w:val="0"/>
                <w:color w:val="auto"/>
                <w:kern w:val="2"/>
                <w:sz w:val="18"/>
                <w:szCs w:val="18"/>
                <w:highlight w:val="none"/>
                <w:lang w:val="en-US" w:eastAsia="zh-CN" w:bidi="ar-SA"/>
              </w:rPr>
              <w:t>3</w:t>
            </w:r>
            <w:r>
              <w:rPr>
                <w:rFonts w:hint="eastAsia" w:ascii="宋体" w:hAnsi="宋体" w:eastAsia="宋体" w:cs="宋体"/>
                <w:i w:val="0"/>
                <w:iCs w:val="0"/>
                <w:color w:val="auto"/>
                <w:kern w:val="2"/>
                <w:sz w:val="18"/>
                <w:szCs w:val="18"/>
                <w:highlight w:val="none"/>
                <w:lang w:val="en-US" w:eastAsia="zh-CN" w:bidi="ar-SA"/>
              </w:rPr>
              <w:t>）</w:t>
            </w:r>
            <w:r>
              <w:rPr>
                <w:rFonts w:hint="eastAsia" w:ascii="宋体" w:hAnsi="宋体" w:cs="宋体"/>
                <w:i w:val="0"/>
                <w:iCs w:val="0"/>
                <w:color w:val="auto"/>
                <w:kern w:val="2"/>
                <w:sz w:val="18"/>
                <w:szCs w:val="18"/>
                <w:highlight w:val="none"/>
                <w:lang w:val="en-US" w:eastAsia="zh-CN" w:bidi="ar-SA"/>
              </w:rPr>
              <w:t>已</w:t>
            </w:r>
            <w:r>
              <w:rPr>
                <w:rFonts w:hint="eastAsia" w:ascii="宋体" w:hAnsi="宋体" w:eastAsia="宋体" w:cs="宋体"/>
                <w:i w:val="0"/>
                <w:iCs w:val="0"/>
                <w:color w:val="auto"/>
                <w:sz w:val="18"/>
                <w:szCs w:val="18"/>
                <w:highlight w:val="none"/>
                <w:u w:val="none"/>
                <w:lang w:val="en-US" w:eastAsia="zh-CN"/>
              </w:rPr>
              <w:t>开启的速干手消毒液未注明开启相关信息，每缺一项，扣</w:t>
            </w:r>
            <w:r>
              <w:rPr>
                <w:rFonts w:hint="eastAsia" w:ascii="宋体" w:hAnsi="宋体" w:cs="宋体"/>
                <w:i w:val="0"/>
                <w:iCs w:val="0"/>
                <w:color w:val="auto"/>
                <w:sz w:val="18"/>
                <w:szCs w:val="18"/>
                <w:highlight w:val="none"/>
                <w:u w:val="none"/>
                <w:lang w:val="en-US" w:eastAsia="zh-CN"/>
              </w:rPr>
              <w:t>0.5</w:t>
            </w:r>
            <w:r>
              <w:rPr>
                <w:rFonts w:hint="eastAsia" w:ascii="宋体" w:hAnsi="宋体" w:eastAsia="宋体" w:cs="宋体"/>
                <w:i w:val="0"/>
                <w:iCs w:val="0"/>
                <w:color w:val="auto"/>
                <w:sz w:val="18"/>
                <w:szCs w:val="18"/>
                <w:highlight w:val="none"/>
                <w:u w:val="none"/>
                <w:lang w:val="en-US" w:eastAsia="zh-CN"/>
              </w:rPr>
              <w:t>分</w:t>
            </w:r>
            <w:r>
              <w:rPr>
                <w:rFonts w:hint="eastAsia" w:ascii="宋体" w:hAnsi="宋体" w:cs="宋体"/>
                <w:i w:val="0"/>
                <w:iCs w:val="0"/>
                <w:color w:val="auto"/>
                <w:sz w:val="18"/>
                <w:szCs w:val="18"/>
                <w:highlight w:val="none"/>
                <w:u w:val="none"/>
                <w:lang w:val="en-US" w:eastAsia="zh-CN"/>
              </w:rPr>
              <w:t>；</w:t>
            </w:r>
            <w:r>
              <w:rPr>
                <w:rFonts w:hint="eastAsia" w:ascii="宋体" w:hAnsi="宋体" w:eastAsia="宋体" w:cs="宋体"/>
                <w:i w:val="0"/>
                <w:iCs w:val="0"/>
                <w:color w:val="auto"/>
                <w:sz w:val="18"/>
                <w:szCs w:val="18"/>
                <w:highlight w:val="none"/>
                <w:u w:val="none"/>
                <w:lang w:val="en-US" w:eastAsia="zh-CN"/>
              </w:rPr>
              <w:t>若消毒液过期，扣2分</w:t>
            </w:r>
            <w:r>
              <w:rPr>
                <w:rFonts w:hint="eastAsia" w:ascii="宋体" w:hAnsi="宋体" w:cs="宋体"/>
                <w:i w:val="0"/>
                <w:iCs w:val="0"/>
                <w:color w:val="auto"/>
                <w:sz w:val="18"/>
                <w:szCs w:val="18"/>
                <w:highlight w:val="none"/>
                <w:u w:val="none"/>
                <w:lang w:val="en-US" w:eastAsia="zh-CN"/>
              </w:rPr>
              <w:t>。</w:t>
            </w:r>
          </w:p>
        </w:tc>
      </w:tr>
    </w:tbl>
    <w:p>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br w:type="page"/>
      </w:r>
    </w:p>
    <w:tbl>
      <w:tblPr>
        <w:tblStyle w:val="4"/>
        <w:tblpPr w:leftFromText="180" w:rightFromText="180" w:vertAnchor="text" w:horzAnchor="page" w:tblpX="578" w:tblpY="1"/>
        <w:tblOverlap w:val="never"/>
        <w:tblW w:w="110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3"/>
        <w:gridCol w:w="5786"/>
        <w:gridCol w:w="769"/>
        <w:gridCol w:w="35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tLeast"/>
              <w:ind w:left="0" w:leftChars="0" w:firstLine="0" w:firstLineChars="0"/>
              <w:jc w:val="center"/>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指标</w:t>
            </w:r>
          </w:p>
        </w:tc>
        <w:tc>
          <w:tcPr>
            <w:tcW w:w="5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tLeast"/>
              <w:ind w:left="0" w:leftChars="0" w:firstLine="0" w:firstLineChars="0"/>
              <w:jc w:val="center"/>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评分内容</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tLeast"/>
              <w:ind w:left="0" w:leftChars="0" w:firstLine="0" w:firstLineChars="0"/>
              <w:jc w:val="center"/>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分值</w:t>
            </w:r>
          </w:p>
        </w:tc>
        <w:tc>
          <w:tcPr>
            <w:tcW w:w="3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atLeast"/>
              <w:ind w:left="0" w:leftChars="0" w:firstLine="0" w:firstLineChars="0"/>
              <w:jc w:val="center"/>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90" w:hRule="atLeast"/>
        </w:trPr>
        <w:tc>
          <w:tcPr>
            <w:tcW w:w="9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6.1</w:t>
            </w:r>
            <w:r>
              <w:rPr>
                <w:rFonts w:hint="eastAsia" w:ascii="宋体" w:hAnsi="宋体" w:cs="宋体"/>
                <w:i w:val="0"/>
                <w:iCs w:val="0"/>
                <w:color w:val="auto"/>
                <w:sz w:val="18"/>
                <w:szCs w:val="18"/>
                <w:highlight w:val="none"/>
                <w:u w:val="none"/>
                <w:lang w:val="en-US" w:eastAsia="zh-CN"/>
              </w:rPr>
              <w:t>1</w:t>
            </w:r>
          </w:p>
          <w:p>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职业防护</w:t>
            </w:r>
          </w:p>
        </w:tc>
        <w:tc>
          <w:tcPr>
            <w:tcW w:w="57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atLeast"/>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（1）配备口罩、帽子、护目镜、隔离衣、手套等防护用品及操作流程图，医务人员严格遵循个人防护规范，正确使用各类防护用具。</w:t>
            </w:r>
          </w:p>
          <w:p>
            <w:pPr>
              <w:keepNext w:val="0"/>
              <w:keepLines w:val="0"/>
              <w:pageBreakBefore w:val="0"/>
              <w:widowControl w:val="0"/>
              <w:kinsoku/>
              <w:wordWrap/>
              <w:overflowPunct/>
              <w:topLinePunct w:val="0"/>
              <w:autoSpaceDE/>
              <w:autoSpaceDN/>
              <w:bidi w:val="0"/>
              <w:adjustRightInd/>
              <w:snapToGrid/>
              <w:spacing w:line="300" w:lineRule="atLeast"/>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（2）落实安全注射原则。</w:t>
            </w:r>
          </w:p>
          <w:p>
            <w:pPr>
              <w:keepNext w:val="0"/>
              <w:keepLines w:val="0"/>
              <w:pageBreakBefore w:val="0"/>
              <w:widowControl w:val="0"/>
              <w:kinsoku/>
              <w:wordWrap/>
              <w:overflowPunct/>
              <w:topLinePunct w:val="0"/>
              <w:autoSpaceDE/>
              <w:autoSpaceDN/>
              <w:bidi w:val="0"/>
              <w:adjustRightInd/>
              <w:snapToGrid/>
              <w:spacing w:line="300" w:lineRule="atLeast"/>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（3）建立完善的职业暴露与安全防护制度并严格落实。</w:t>
            </w:r>
          </w:p>
          <w:p>
            <w:pPr>
              <w:keepNext w:val="0"/>
              <w:keepLines w:val="0"/>
              <w:pageBreakBefore w:val="0"/>
              <w:widowControl w:val="0"/>
              <w:kinsoku/>
              <w:wordWrap/>
              <w:overflowPunct/>
              <w:topLinePunct w:val="0"/>
              <w:autoSpaceDE/>
              <w:autoSpaceDN/>
              <w:bidi w:val="0"/>
              <w:adjustRightInd/>
              <w:snapToGrid/>
              <w:spacing w:line="300" w:lineRule="atLeast"/>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（4）留存完整的定期培训记录及职业暴露上报登记表。</w:t>
            </w:r>
          </w:p>
          <w:p>
            <w:pPr>
              <w:keepNext w:val="0"/>
              <w:keepLines w:val="0"/>
              <w:pageBreakBefore w:val="0"/>
              <w:widowControl w:val="0"/>
              <w:kinsoku/>
              <w:wordWrap/>
              <w:overflowPunct/>
              <w:topLinePunct w:val="0"/>
              <w:autoSpaceDE/>
              <w:autoSpaceDN/>
              <w:bidi w:val="0"/>
              <w:adjustRightInd/>
              <w:snapToGrid/>
              <w:spacing w:line="300" w:lineRule="atLeast"/>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医护人员须掌握标准预防的概念、措施，严禁徒手拆分注射器针头与针筒、一体式一次性注射器直接整体投入锐器盒；掌握针刺伤发生的高危操作类型；掌握职业暴露紧急处理措施，发生锐器伤后需按照“一挤二冲三消毒四报告”的流程规范处置；机构需建立健全职业暴露管理制度及处理流程，相关资料留存备查。</w:t>
            </w:r>
          </w:p>
          <w:p>
            <w:pPr>
              <w:keepNext w:val="0"/>
              <w:keepLines w:val="0"/>
              <w:pageBreakBefore w:val="0"/>
              <w:widowControl w:val="0"/>
              <w:kinsoku/>
              <w:wordWrap/>
              <w:overflowPunct/>
              <w:topLinePunct w:val="0"/>
              <w:autoSpaceDE/>
              <w:autoSpaceDN/>
              <w:bidi w:val="0"/>
              <w:adjustRightInd/>
              <w:snapToGrid/>
              <w:spacing w:line="300" w:lineRule="atLeast"/>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（6）规范使用利器盒，标注启用时间，装载量不超过3/4。</w:t>
            </w: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atLeast"/>
              <w:jc w:val="center"/>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10</w:t>
            </w:r>
          </w:p>
        </w:tc>
        <w:tc>
          <w:tcPr>
            <w:tcW w:w="3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atLeast"/>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采取实地检查、查阅资料与现场提问方式开展评估。</w:t>
            </w:r>
          </w:p>
          <w:p>
            <w:pPr>
              <w:keepNext w:val="0"/>
              <w:keepLines w:val="0"/>
              <w:pageBreakBefore w:val="0"/>
              <w:widowControl w:val="0"/>
              <w:kinsoku/>
              <w:wordWrap/>
              <w:overflowPunct/>
              <w:topLinePunct w:val="0"/>
              <w:autoSpaceDE/>
              <w:autoSpaceDN/>
              <w:bidi w:val="0"/>
              <w:adjustRightInd/>
              <w:snapToGrid/>
              <w:spacing w:line="300" w:lineRule="atLeast"/>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（1）现场核查防护用品配置，每缺一项扣0.5分；被提问人员不掌握应急防护用品使用方法，扣2分；回答内容不完整，扣1分。</w:t>
            </w:r>
          </w:p>
          <w:p>
            <w:pPr>
              <w:keepNext w:val="0"/>
              <w:keepLines w:val="0"/>
              <w:pageBreakBefore w:val="0"/>
              <w:widowControl w:val="0"/>
              <w:kinsoku/>
              <w:wordWrap/>
              <w:overflowPunct/>
              <w:topLinePunct w:val="0"/>
              <w:autoSpaceDE/>
              <w:autoSpaceDN/>
              <w:bidi w:val="0"/>
              <w:adjustRightInd/>
              <w:snapToGrid/>
              <w:spacing w:line="300" w:lineRule="atLeast"/>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（2）经现场核查发现违反安全注射及无菌操作原则，扣2分。</w:t>
            </w:r>
          </w:p>
          <w:p>
            <w:pPr>
              <w:keepNext w:val="0"/>
              <w:keepLines w:val="0"/>
              <w:pageBreakBefore w:val="0"/>
              <w:widowControl w:val="0"/>
              <w:kinsoku/>
              <w:wordWrap/>
              <w:overflowPunct/>
              <w:topLinePunct w:val="0"/>
              <w:autoSpaceDE/>
              <w:autoSpaceDN/>
              <w:bidi w:val="0"/>
              <w:adjustRightInd/>
              <w:snapToGrid/>
              <w:spacing w:line="300" w:lineRule="atLeast"/>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（3）未建立相关制度，扣3分；制度不完善，扣1分。</w:t>
            </w:r>
          </w:p>
          <w:p>
            <w:pPr>
              <w:keepNext w:val="0"/>
              <w:keepLines w:val="0"/>
              <w:pageBreakBefore w:val="0"/>
              <w:widowControl w:val="0"/>
              <w:kinsoku/>
              <w:wordWrap/>
              <w:overflowPunct/>
              <w:topLinePunct w:val="0"/>
              <w:autoSpaceDE/>
              <w:autoSpaceDN/>
              <w:bidi w:val="0"/>
              <w:adjustRightInd/>
              <w:snapToGrid/>
              <w:spacing w:line="300" w:lineRule="atLeast"/>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（4）核查培训计划及相关资料（含签名、照片、记录），未制定培训计划扣1分；培训资料每缺一项扣1分。</w:t>
            </w:r>
          </w:p>
          <w:p>
            <w:pPr>
              <w:keepNext w:val="0"/>
              <w:keepLines w:val="0"/>
              <w:pageBreakBefore w:val="0"/>
              <w:widowControl w:val="0"/>
              <w:kinsoku/>
              <w:wordWrap/>
              <w:overflowPunct/>
              <w:topLinePunct w:val="0"/>
              <w:autoSpaceDE/>
              <w:autoSpaceDN/>
              <w:bidi w:val="0"/>
              <w:adjustRightInd/>
              <w:snapToGrid/>
              <w:spacing w:line="300" w:lineRule="atLeast"/>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（5）提问一名医师及一名护士，不了解标准防护概念、职业暴露后无登记和追踪，扣2分；不掌握职业暴露处理流程或方法，扣2分；内容不熟悉，扣1分。</w:t>
            </w:r>
          </w:p>
          <w:p>
            <w:pPr>
              <w:keepNext w:val="0"/>
              <w:keepLines w:val="0"/>
              <w:pageBreakBefore w:val="0"/>
              <w:widowControl w:val="0"/>
              <w:kinsoku/>
              <w:wordWrap/>
              <w:overflowPunct/>
              <w:topLinePunct w:val="0"/>
              <w:autoSpaceDE/>
              <w:autoSpaceDN/>
              <w:bidi w:val="0"/>
              <w:adjustRightInd/>
              <w:snapToGrid/>
              <w:spacing w:line="300" w:lineRule="atLeast"/>
              <w:jc w:val="left"/>
              <w:textAlignment w:val="auto"/>
              <w:rPr>
                <w:rFonts w:hint="eastAsia" w:ascii="宋体" w:hAnsi="宋体" w:eastAsia="宋体" w:cs="宋体"/>
                <w:i w:val="0"/>
                <w:iCs w:val="0"/>
                <w:color w:val="auto"/>
                <w:sz w:val="18"/>
                <w:szCs w:val="18"/>
                <w:highlight w:val="none"/>
                <w:u w:val="none"/>
                <w:lang w:val="en-US" w:eastAsia="zh-CN"/>
              </w:rPr>
            </w:pPr>
            <w:r>
              <w:rPr>
                <w:rFonts w:hint="eastAsia" w:ascii="宋体" w:hAnsi="宋体" w:eastAsia="宋体" w:cs="宋体"/>
                <w:i w:val="0"/>
                <w:iCs w:val="0"/>
                <w:color w:val="auto"/>
                <w:sz w:val="18"/>
                <w:szCs w:val="18"/>
                <w:highlight w:val="none"/>
                <w:u w:val="none"/>
                <w:lang w:val="en-US" w:eastAsia="zh-CN"/>
              </w:rPr>
              <w:t>（6）利器盒使用不符合规范，扣2分；装载量超过限额，扣1分；未标注启用时间，扣1分；混放损伤性废物，扣1分。</w:t>
            </w:r>
          </w:p>
        </w:tc>
      </w:tr>
    </w:tbl>
    <w:p>
      <w:pPr>
        <w:rPr>
          <w:rFonts w:hint="eastAsia" w:ascii="宋体" w:hAnsi="宋体" w:cs="宋体"/>
          <w:b w:val="0"/>
          <w:bCs/>
          <w:color w:val="auto"/>
          <w:sz w:val="32"/>
          <w:szCs w:val="32"/>
          <w:highlight w:val="none"/>
          <w:lang w:val="en-US" w:eastAsia="zh-CN"/>
        </w:rPr>
      </w:pPr>
      <w:r>
        <w:rPr>
          <w:rFonts w:hint="eastAsia" w:ascii="宋体" w:hAnsi="宋体" w:cs="宋体"/>
          <w:b w:val="0"/>
          <w:bCs/>
          <w:color w:val="auto"/>
          <w:sz w:val="32"/>
          <w:szCs w:val="32"/>
          <w:highlight w:val="none"/>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宋体" w:hAnsi="宋体" w:eastAsia="宋体" w:cs="宋体"/>
          <w:b w:val="0"/>
          <w:bCs/>
          <w:color w:val="auto"/>
          <w:sz w:val="32"/>
          <w:szCs w:val="32"/>
          <w:highlight w:val="none"/>
          <w:lang w:val="en-US" w:eastAsia="zh-CN"/>
        </w:rPr>
      </w:pPr>
      <w:r>
        <w:rPr>
          <w:rFonts w:hint="eastAsia" w:ascii="宋体" w:hAnsi="宋体" w:cs="宋体"/>
          <w:b w:val="0"/>
          <w:bCs/>
          <w:color w:val="auto"/>
          <w:sz w:val="32"/>
          <w:szCs w:val="32"/>
          <w:highlight w:val="none"/>
          <w:lang w:val="en-US" w:eastAsia="zh-CN"/>
        </w:rPr>
        <w:t>7</w:t>
      </w:r>
      <w:r>
        <w:rPr>
          <w:rFonts w:hint="eastAsia" w:ascii="宋体" w:hAnsi="宋体" w:eastAsia="宋体" w:cs="宋体"/>
          <w:b w:val="0"/>
          <w:bCs/>
          <w:color w:val="auto"/>
          <w:sz w:val="32"/>
          <w:szCs w:val="32"/>
          <w:highlight w:val="none"/>
          <w:lang w:val="en-US" w:eastAsia="zh-CN"/>
        </w:rPr>
        <w:t>.</w:t>
      </w:r>
      <w:r>
        <w:rPr>
          <w:rFonts w:hint="eastAsia" w:ascii="宋体" w:hAnsi="宋体" w:cs="宋体"/>
          <w:b w:val="0"/>
          <w:bCs/>
          <w:color w:val="auto"/>
          <w:sz w:val="32"/>
          <w:szCs w:val="32"/>
          <w:highlight w:val="none"/>
          <w:lang w:val="en-US" w:eastAsia="zh-CN"/>
        </w:rPr>
        <w:t>附加项</w:t>
      </w:r>
    </w:p>
    <w:tbl>
      <w:tblPr>
        <w:tblStyle w:val="4"/>
        <w:tblpPr w:leftFromText="180" w:rightFromText="180" w:vertAnchor="text" w:horzAnchor="page" w:tblpX="578" w:tblpY="178"/>
        <w:tblOverlap w:val="never"/>
        <w:tblW w:w="109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4"/>
        <w:gridCol w:w="98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134"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color w:val="auto"/>
                <w:sz w:val="18"/>
                <w:szCs w:val="18"/>
                <w:highlight w:val="none"/>
                <w:u w:val="none"/>
                <w:lang w:eastAsia="zh-CN"/>
              </w:rPr>
            </w:pPr>
            <w:r>
              <w:rPr>
                <w:rFonts w:hint="eastAsia" w:ascii="宋体" w:hAnsi="宋体" w:eastAsia="宋体" w:cs="Times New Roman"/>
                <w:b/>
                <w:color w:val="auto"/>
                <w:kern w:val="0"/>
                <w:sz w:val="20"/>
                <w:szCs w:val="20"/>
                <w:highlight w:val="none"/>
                <w:lang w:val="en-US" w:eastAsia="zh-CN"/>
              </w:rPr>
              <w:t>指标</w:t>
            </w:r>
          </w:p>
        </w:tc>
        <w:tc>
          <w:tcPr>
            <w:tcW w:w="98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b/>
                <w:bCs/>
                <w:i w:val="0"/>
                <w:iCs w:val="0"/>
                <w:color w:val="auto"/>
                <w:kern w:val="0"/>
                <w:sz w:val="18"/>
                <w:szCs w:val="18"/>
                <w:highlight w:val="none"/>
                <w:u w:val="none"/>
                <w:lang w:val="en-US" w:eastAsia="zh-CN"/>
              </w:rPr>
            </w:pPr>
            <w:r>
              <w:rPr>
                <w:rFonts w:hint="eastAsia" w:ascii="宋体" w:hAnsi="宋体" w:eastAsia="宋体" w:cs="Times New Roman"/>
                <w:b/>
                <w:color w:val="auto"/>
                <w:kern w:val="0"/>
                <w:sz w:val="20"/>
                <w:szCs w:val="20"/>
                <w:highlight w:val="none"/>
                <w:lang w:val="en-US" w:eastAsia="zh-CN"/>
              </w:rPr>
              <w:t>附加分内容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restart"/>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w:t>
            </w:r>
            <w:r>
              <w:rPr>
                <w:rFonts w:hint="eastAsia" w:ascii="宋体" w:hAnsi="宋体" w:eastAsia="宋体" w:cs="宋体"/>
                <w:i w:val="0"/>
                <w:iCs w:val="0"/>
                <w:color w:val="auto"/>
                <w:sz w:val="18"/>
                <w:szCs w:val="18"/>
                <w:highlight w:val="none"/>
                <w:u w:val="none"/>
                <w:lang w:val="en-US" w:eastAsia="zh-CN"/>
              </w:rPr>
              <w:t>.1</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加分</w:t>
            </w:r>
            <w:r>
              <w:rPr>
                <w:rFonts w:hint="eastAsia" w:ascii="宋体" w:hAnsi="宋体" w:eastAsia="宋体" w:cs="宋体"/>
                <w:i w:val="0"/>
                <w:iCs w:val="0"/>
                <w:color w:val="auto"/>
                <w:sz w:val="18"/>
                <w:szCs w:val="18"/>
                <w:highlight w:val="none"/>
                <w:u w:val="none"/>
                <w:lang w:val="en-US" w:eastAsia="zh-CN"/>
              </w:rPr>
              <w:t>项</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Times New Roman"/>
                <w:b/>
                <w:color w:val="auto"/>
                <w:kern w:val="0"/>
                <w:sz w:val="20"/>
                <w:szCs w:val="20"/>
                <w:highlight w:val="none"/>
                <w:lang w:val="en-US" w:eastAsia="zh-CN"/>
              </w:rPr>
            </w:pPr>
            <w:r>
              <w:rPr>
                <w:rFonts w:hint="eastAsia" w:ascii="宋体" w:hAnsi="宋体" w:eastAsia="宋体" w:cs="宋体"/>
                <w:i w:val="0"/>
                <w:iCs w:val="0"/>
                <w:color w:val="auto"/>
                <w:sz w:val="18"/>
                <w:szCs w:val="18"/>
                <w:highlight w:val="none"/>
                <w:u w:val="none"/>
                <w:lang w:val="en-US" w:eastAsia="zh-CN"/>
              </w:rPr>
              <w:t>（累计加分不超过5分）</w:t>
            </w: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w:t>
            </w:r>
            <w:r>
              <w:rPr>
                <w:rFonts w:hint="eastAsia" w:ascii="宋体" w:hAnsi="宋体" w:eastAsia="宋体" w:cs="宋体"/>
                <w:i w:val="0"/>
                <w:iCs w:val="0"/>
                <w:color w:val="auto"/>
                <w:sz w:val="18"/>
                <w:szCs w:val="18"/>
                <w:highlight w:val="none"/>
                <w:u w:val="none"/>
                <w:lang w:val="en-US" w:eastAsia="zh-CN"/>
              </w:rPr>
              <w:t>在核心期刊（必须为CN或ISSN前缀刊号）以上刊物发表本专业论文者，每篇文章加1分。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i w:val="0"/>
                <w:iCs w:val="0"/>
                <w:color w:val="auto"/>
                <w:sz w:val="18"/>
                <w:szCs w:val="18"/>
                <w:highlight w:val="none"/>
                <w:u w:val="none"/>
                <w:lang w:val="en-US" w:eastAsia="zh-CN"/>
              </w:rPr>
              <w:t>有本专业著书论著（需有出版号），每部加2分。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（3）</w:t>
            </w:r>
            <w:r>
              <w:rPr>
                <w:rFonts w:hint="eastAsia" w:ascii="宋体" w:hAnsi="宋体" w:eastAsia="宋体" w:cs="宋体"/>
                <w:i w:val="0"/>
                <w:iCs w:val="0"/>
                <w:color w:val="auto"/>
                <w:sz w:val="18"/>
                <w:szCs w:val="18"/>
                <w:highlight w:val="none"/>
                <w:u w:val="none"/>
                <w:lang w:val="en-US" w:eastAsia="zh-CN"/>
              </w:rPr>
              <w:t>有本专业科研立项（区级以上），每项加3分。（根据项目负责人排名，前3名负责人，由高至低分别加3分、2分、1分。如前3名负责人均为同一家机构，加分不超过3分）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（4）</w:t>
            </w:r>
            <w:r>
              <w:rPr>
                <w:rFonts w:hint="eastAsia" w:ascii="宋体" w:hAnsi="宋体" w:eastAsia="宋体" w:cs="宋体"/>
                <w:i w:val="0"/>
                <w:iCs w:val="0"/>
                <w:color w:val="auto"/>
                <w:sz w:val="18"/>
                <w:szCs w:val="18"/>
                <w:highlight w:val="none"/>
                <w:u w:val="none"/>
                <w:lang w:val="en-US" w:eastAsia="zh-CN"/>
              </w:rPr>
              <w:t>获得奖项（有区级及以上政府部门认证），每项加1分。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（5）</w:t>
            </w:r>
            <w:r>
              <w:rPr>
                <w:rFonts w:hint="eastAsia" w:ascii="宋体" w:hAnsi="宋体" w:eastAsia="宋体" w:cs="宋体"/>
                <w:i w:val="0"/>
                <w:iCs w:val="0"/>
                <w:color w:val="auto"/>
                <w:sz w:val="18"/>
                <w:szCs w:val="18"/>
                <w:highlight w:val="none"/>
                <w:u w:val="none"/>
                <w:lang w:val="en-US" w:eastAsia="zh-CN"/>
              </w:rPr>
              <w:t>被邀请为省级以上本专业学术会议、本专业继续教育培训等讲师，每人加1分。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（6）</w:t>
            </w:r>
            <w:r>
              <w:rPr>
                <w:rFonts w:hint="eastAsia" w:ascii="宋体" w:hAnsi="宋体" w:eastAsia="宋体" w:cs="宋体"/>
                <w:i w:val="0"/>
                <w:iCs w:val="0"/>
                <w:color w:val="auto"/>
                <w:sz w:val="18"/>
                <w:szCs w:val="18"/>
                <w:highlight w:val="none"/>
                <w:u w:val="none"/>
                <w:lang w:val="en-US" w:eastAsia="zh-CN"/>
              </w:rPr>
              <w:t>有加入工会、单位有党员参与党建活动或单位有成立党支部，并有开展文化建设、活动佐证材料，加1分。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w:t>
            </w:r>
            <w:r>
              <w:rPr>
                <w:rFonts w:hint="eastAsia" w:ascii="宋体" w:hAnsi="宋体" w:eastAsia="宋体" w:cs="宋体"/>
                <w:i w:val="0"/>
                <w:iCs w:val="0"/>
                <w:color w:val="auto"/>
                <w:sz w:val="18"/>
                <w:szCs w:val="18"/>
                <w:highlight w:val="none"/>
                <w:u w:val="none"/>
                <w:lang w:val="en-US" w:eastAsia="zh-CN"/>
              </w:rPr>
              <w:t>配备除颤仪（限诊所），加1分。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continue"/>
            <w:tcBorders>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（8）</w:t>
            </w:r>
            <w:r>
              <w:rPr>
                <w:rFonts w:hint="eastAsia" w:ascii="宋体" w:hAnsi="宋体" w:eastAsia="宋体" w:cs="宋体"/>
                <w:i w:val="0"/>
                <w:iCs w:val="0"/>
                <w:color w:val="auto"/>
                <w:sz w:val="18"/>
                <w:szCs w:val="18"/>
                <w:highlight w:val="none"/>
                <w:u w:val="none"/>
                <w:lang w:val="en-US" w:eastAsia="zh-CN"/>
              </w:rPr>
              <w:t>参加</w:t>
            </w:r>
            <w:r>
              <w:rPr>
                <w:rFonts w:hint="eastAsia" w:ascii="宋体" w:hAnsi="宋体" w:cs="宋体"/>
                <w:i w:val="0"/>
                <w:iCs w:val="0"/>
                <w:color w:val="auto"/>
                <w:sz w:val="18"/>
                <w:szCs w:val="18"/>
                <w:highlight w:val="none"/>
                <w:u w:val="none"/>
                <w:lang w:val="en-US" w:eastAsia="zh-CN"/>
              </w:rPr>
              <w:t>区社会医疗机构行业</w:t>
            </w:r>
            <w:r>
              <w:rPr>
                <w:rFonts w:hint="eastAsia" w:ascii="宋体" w:hAnsi="宋体" w:eastAsia="宋体" w:cs="宋体"/>
                <w:i w:val="0"/>
                <w:iCs w:val="0"/>
                <w:color w:val="auto"/>
                <w:sz w:val="18"/>
                <w:szCs w:val="18"/>
                <w:highlight w:val="none"/>
                <w:u w:val="none"/>
                <w:lang w:val="en-US" w:eastAsia="zh-CN"/>
              </w:rPr>
              <w:t>协会活动5次以上（含5次），加1分。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134" w:type="dxa"/>
            <w:vMerge w:val="restart"/>
            <w:tcBorders>
              <w:top w:val="single" w:color="auto" w:sz="4" w:space="0"/>
              <w:left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7</w:t>
            </w:r>
            <w:r>
              <w:rPr>
                <w:rFonts w:hint="eastAsia" w:ascii="宋体" w:hAnsi="宋体" w:eastAsia="宋体" w:cs="宋体"/>
                <w:i w:val="0"/>
                <w:iCs w:val="0"/>
                <w:color w:val="auto"/>
                <w:sz w:val="18"/>
                <w:szCs w:val="18"/>
                <w:highlight w:val="none"/>
                <w:u w:val="none"/>
                <w:lang w:val="en-US" w:eastAsia="zh-CN"/>
              </w:rPr>
              <w:t>.</w:t>
            </w:r>
            <w:r>
              <w:rPr>
                <w:rFonts w:hint="eastAsia" w:ascii="宋体" w:hAnsi="宋体" w:cs="宋体"/>
                <w:i w:val="0"/>
                <w:iCs w:val="0"/>
                <w:color w:val="auto"/>
                <w:sz w:val="18"/>
                <w:szCs w:val="18"/>
                <w:highlight w:val="none"/>
                <w:u w:val="none"/>
                <w:lang w:val="en-US" w:eastAsia="zh-CN"/>
              </w:rPr>
              <w:t>2</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扣分</w:t>
            </w:r>
            <w:r>
              <w:rPr>
                <w:rFonts w:hint="eastAsia" w:ascii="宋体" w:hAnsi="宋体" w:eastAsia="宋体" w:cs="宋体"/>
                <w:i w:val="0"/>
                <w:iCs w:val="0"/>
                <w:color w:val="auto"/>
                <w:sz w:val="18"/>
                <w:szCs w:val="18"/>
                <w:highlight w:val="none"/>
                <w:u w:val="none"/>
                <w:lang w:val="en-US" w:eastAsia="zh-CN"/>
              </w:rPr>
              <w:t>项</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宋体" w:hAnsi="宋体" w:eastAsia="宋体" w:cs="Times New Roman"/>
                <w:b/>
                <w:color w:val="auto"/>
                <w:kern w:val="0"/>
                <w:sz w:val="20"/>
                <w:szCs w:val="20"/>
                <w:highlight w:val="none"/>
                <w:lang w:val="en-US" w:eastAsia="zh-CN"/>
              </w:rPr>
            </w:pPr>
            <w:r>
              <w:rPr>
                <w:rFonts w:hint="eastAsia" w:ascii="宋体" w:hAnsi="宋体" w:eastAsia="宋体" w:cs="宋体"/>
                <w:i w:val="0"/>
                <w:iCs w:val="0"/>
                <w:color w:val="auto"/>
                <w:sz w:val="18"/>
                <w:szCs w:val="18"/>
                <w:highlight w:val="none"/>
                <w:u w:val="none"/>
                <w:lang w:val="en-US" w:eastAsia="zh-CN"/>
              </w:rPr>
              <w:t>（累计扣分不超过</w:t>
            </w:r>
            <w:r>
              <w:rPr>
                <w:rFonts w:hint="eastAsia" w:ascii="宋体" w:hAnsi="宋体" w:cs="宋体"/>
                <w:i w:val="0"/>
                <w:iCs w:val="0"/>
                <w:color w:val="auto"/>
                <w:sz w:val="18"/>
                <w:szCs w:val="18"/>
                <w:highlight w:val="none"/>
                <w:u w:val="none"/>
                <w:lang w:val="en-US" w:eastAsia="zh-CN"/>
              </w:rPr>
              <w:t>10</w:t>
            </w:r>
            <w:r>
              <w:rPr>
                <w:rFonts w:hint="eastAsia" w:ascii="宋体" w:hAnsi="宋体" w:eastAsia="宋体" w:cs="宋体"/>
                <w:i w:val="0"/>
                <w:iCs w:val="0"/>
                <w:color w:val="auto"/>
                <w:sz w:val="18"/>
                <w:szCs w:val="18"/>
                <w:highlight w:val="none"/>
                <w:u w:val="none"/>
                <w:lang w:val="en-US" w:eastAsia="zh-CN"/>
              </w:rPr>
              <w:t>分）</w:t>
            </w:r>
          </w:p>
        </w:tc>
        <w:tc>
          <w:tcPr>
            <w:tcW w:w="98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eastAsia="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（1）评估周期内发生医疗事故、重大医疗差错，或涉及医美贷、医疗欺诈等严重违规行为的。（直接评定为E级。）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 w:hRule="atLeast"/>
        </w:trPr>
        <w:tc>
          <w:tcPr>
            <w:tcW w:w="1134" w:type="dxa"/>
            <w:vMerge w:val="continue"/>
            <w:tcBorders>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Times New Roman"/>
                <w:b/>
                <w:color w:val="auto"/>
                <w:kern w:val="0"/>
                <w:sz w:val="20"/>
                <w:szCs w:val="20"/>
                <w:highlight w:val="none"/>
                <w:lang w:val="en-US" w:eastAsia="zh-CN"/>
              </w:rPr>
            </w:pPr>
          </w:p>
        </w:tc>
        <w:tc>
          <w:tcPr>
            <w:tcW w:w="980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i w:val="0"/>
                <w:iCs w:val="0"/>
                <w:color w:val="auto"/>
                <w:sz w:val="18"/>
                <w:szCs w:val="18"/>
                <w:highlight w:val="none"/>
                <w:u w:val="none"/>
                <w:lang w:val="en-US" w:eastAsia="zh-CN"/>
              </w:rPr>
              <w:t>（2）</w:t>
            </w:r>
            <w:r>
              <w:rPr>
                <w:rFonts w:hint="eastAsia" w:ascii="宋体" w:hAnsi="宋体" w:eastAsia="宋体" w:cs="宋体"/>
                <w:color w:val="auto"/>
                <w:sz w:val="18"/>
                <w:szCs w:val="18"/>
                <w:highlight w:val="none"/>
                <w:u w:val="none"/>
              </w:rPr>
              <w:t>评估周期内，经核实，医疗机构因医疗护理差错产生医患投诉，按单起投诉予以扣分处置：投诉经调解双方达成一致的，每起扣0.5分；调解未能达成一致的，每起扣1分。</w:t>
            </w:r>
            <w:r>
              <w:rPr>
                <w:rFonts w:hint="eastAsia" w:ascii="宋体" w:hAnsi="宋体" w:eastAsia="宋体" w:cs="宋体"/>
                <w:i w:val="0"/>
                <w:iCs w:val="0"/>
                <w:color w:val="auto"/>
                <w:sz w:val="18"/>
                <w:szCs w:val="18"/>
                <w:highlight w:val="none"/>
                <w:u w:val="none"/>
                <w:lang w:val="en-US" w:eastAsia="zh-CN"/>
              </w:rPr>
              <w:t>（</w:t>
            </w:r>
            <w:r>
              <w:rPr>
                <w:rFonts w:hint="eastAsia" w:ascii="宋体" w:hAnsi="宋体" w:eastAsia="宋体" w:cs="宋体"/>
                <w:color w:val="auto"/>
                <w:sz w:val="18"/>
                <w:szCs w:val="18"/>
                <w:highlight w:val="none"/>
                <w:u w:val="none"/>
              </w:rPr>
              <w:t>同一事件多渠道重复投诉只计1件</w:t>
            </w:r>
            <w:r>
              <w:rPr>
                <w:rFonts w:hint="eastAsia" w:ascii="宋体" w:hAnsi="宋体" w:eastAsia="宋体" w:cs="宋体"/>
                <w:i w:val="0"/>
                <w:iCs w:val="0"/>
                <w:color w:val="auto"/>
                <w:sz w:val="18"/>
                <w:szCs w:val="18"/>
                <w:highlight w:val="none"/>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1094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both"/>
              <w:textAlignment w:val="center"/>
              <w:rPr>
                <w:rFonts w:hint="eastAsia" w:ascii="宋体" w:hAnsi="宋体" w:cs="宋体"/>
                <w:i w:val="0"/>
                <w:iCs w:val="0"/>
                <w:color w:val="auto"/>
                <w:sz w:val="18"/>
                <w:szCs w:val="18"/>
                <w:highlight w:val="none"/>
                <w:u w:val="none"/>
                <w:lang w:val="en-US" w:eastAsia="zh-CN"/>
              </w:rPr>
            </w:pPr>
            <w:r>
              <w:rPr>
                <w:rFonts w:hint="eastAsia" w:ascii="宋体" w:hAnsi="宋体" w:cs="宋体"/>
                <w:b/>
                <w:bCs/>
                <w:i w:val="0"/>
                <w:iCs w:val="0"/>
                <w:color w:val="auto"/>
                <w:sz w:val="24"/>
                <w:szCs w:val="24"/>
                <w:highlight w:val="none"/>
                <w:u w:val="none"/>
                <w:lang w:val="en-US" w:eastAsia="zh-CN"/>
              </w:rPr>
              <w:t>注：材料计算时间为2025年7月至2026年6月（累计加分项不超过5分，扣分项不超过10分）</w:t>
            </w:r>
          </w:p>
        </w:tc>
      </w:tr>
    </w:tbl>
    <w:p>
      <w:pPr>
        <w:keepNext w:val="0"/>
        <w:keepLines w:val="0"/>
        <w:widowControl/>
        <w:suppressLineNumbers w:val="0"/>
        <w:jc w:val="both"/>
        <w:textAlignment w:val="center"/>
        <w:rPr>
          <w:rFonts w:hint="default" w:ascii="宋体" w:hAnsi="宋体" w:eastAsia="宋体" w:cs="宋体"/>
          <w:b/>
          <w:bCs/>
          <w:i w:val="0"/>
          <w:iCs w:val="0"/>
          <w:color w:val="auto"/>
          <w:sz w:val="18"/>
          <w:szCs w:val="18"/>
          <w:highlight w:val="none"/>
          <w:u w:val="none"/>
          <w:lang w:val="en-US" w:eastAsia="zh-CN"/>
        </w:rPr>
      </w:pPr>
      <w:r>
        <w:rPr>
          <w:rFonts w:hint="eastAsia" w:ascii="宋体" w:hAnsi="宋体" w:cs="宋体"/>
          <w:b/>
          <w:bCs/>
          <w:i w:val="0"/>
          <w:iCs w:val="0"/>
          <w:color w:val="auto"/>
          <w:sz w:val="18"/>
          <w:szCs w:val="18"/>
          <w:highlight w:val="none"/>
          <w:u w:val="none"/>
          <w:lang w:val="en-US" w:eastAsia="zh-CN"/>
        </w:rPr>
        <w:t>备注：</w:t>
      </w:r>
      <w:r>
        <w:rPr>
          <w:rFonts w:hint="default" w:ascii="宋体" w:hAnsi="宋体" w:eastAsia="宋体" w:cs="宋体"/>
          <w:b/>
          <w:bCs/>
          <w:i w:val="0"/>
          <w:iCs w:val="0"/>
          <w:color w:val="auto"/>
          <w:sz w:val="18"/>
          <w:szCs w:val="18"/>
          <w:highlight w:val="none"/>
          <w:u w:val="none"/>
          <w:lang w:val="en-US" w:eastAsia="zh-CN"/>
        </w:rPr>
        <w:t>评估标准将根据实际情况进行</w:t>
      </w:r>
      <w:r>
        <w:rPr>
          <w:rFonts w:hint="eastAsia" w:ascii="宋体" w:hAnsi="宋体" w:cs="宋体"/>
          <w:b/>
          <w:bCs/>
          <w:i w:val="0"/>
          <w:iCs w:val="0"/>
          <w:color w:val="auto"/>
          <w:sz w:val="18"/>
          <w:szCs w:val="18"/>
          <w:highlight w:val="none"/>
          <w:u w:val="none"/>
          <w:lang w:val="en-US" w:eastAsia="zh-CN"/>
        </w:rPr>
        <w:t>调整</w:t>
      </w:r>
      <w:r>
        <w:rPr>
          <w:rFonts w:hint="default" w:ascii="宋体" w:hAnsi="宋体" w:eastAsia="宋体" w:cs="宋体"/>
          <w:b/>
          <w:bCs/>
          <w:i w:val="0"/>
          <w:iCs w:val="0"/>
          <w:color w:val="auto"/>
          <w:sz w:val="18"/>
          <w:szCs w:val="18"/>
          <w:highlight w:val="none"/>
          <w:u w:val="none"/>
          <w:lang w:val="en-US" w:eastAsia="zh-CN"/>
        </w:rPr>
        <w:t>。</w:t>
      </w:r>
    </w:p>
    <w:sectPr>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00000001" w:usb1="08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suff w:val="nothing"/>
      <w:lvlText w:val="%1."/>
      <w:lvlJc w:val="left"/>
      <w:pPr>
        <w:ind w:left="0" w:firstLine="0"/>
      </w:pPr>
    </w:lvl>
  </w:abstractNum>
  <w:abstractNum w:abstractNumId="1">
    <w:nsid w:val="00000001"/>
    <w:multiLevelType w:val="singleLevel"/>
    <w:tmpl w:val="00000001"/>
    <w:lvl w:ilvl="0" w:tentative="0">
      <w:start w:val="1"/>
      <w:numFmt w:val="decimal"/>
      <w:suff w:val="nothing"/>
      <w:lvlText w:val="（%1）"/>
      <w:lvlJc w:val="left"/>
    </w:lvl>
  </w:abstractNum>
  <w:abstractNum w:abstractNumId="2">
    <w:nsid w:val="00000002"/>
    <w:multiLevelType w:val="singleLevel"/>
    <w:tmpl w:val="00000002"/>
    <w:lvl w:ilvl="0" w:tentative="0">
      <w:start w:val="1"/>
      <w:numFmt w:val="decimal"/>
      <w:suff w:val="nothing"/>
      <w:lvlText w:val="（%1）"/>
      <w:lvlJc w:val="left"/>
    </w:lvl>
  </w:abstractNum>
  <w:abstractNum w:abstractNumId="3">
    <w:nsid w:val="00000003"/>
    <w:multiLevelType w:val="singleLevel"/>
    <w:tmpl w:val="00000003"/>
    <w:lvl w:ilvl="0" w:tentative="0">
      <w:start w:val="1"/>
      <w:numFmt w:val="decimal"/>
      <w:suff w:val="nothing"/>
      <w:lvlText w:val="（%1）"/>
      <w:lvlJc w:val="left"/>
      <w:rPr>
        <w:rFonts w:hint="default"/>
        <w:sz w:val="18"/>
        <w:szCs w:val="18"/>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documentProtection w:enforcement="0"/>
  <w:defaultTabStop w:val="41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0C7D88"/>
    <w:rsid w:val="17BF2702"/>
    <w:rsid w:val="46267F0B"/>
    <w:rsid w:val="47490461"/>
    <w:rsid w:val="58924E76"/>
    <w:rsid w:val="62A67E9F"/>
    <w:rsid w:val="DFF530CF"/>
    <w:rsid w:val="F6B36F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3"/>
    <w:basedOn w:val="1"/>
    <w:next w:val="1"/>
    <w:qFormat/>
    <w:uiPriority w:val="0"/>
    <w:pPr>
      <w:spacing w:before="0" w:beforeAutospacing="1" w:after="0" w:afterAutospacing="1"/>
      <w:jc w:val="left"/>
    </w:pPr>
    <w:rPr>
      <w:rFonts w:hint="eastAsia" w:ascii="宋体" w:hAnsi="宋体" w:eastAsia="宋体" w:cs="宋体"/>
      <w:b/>
      <w:bCs/>
      <w:kern w:val="0"/>
      <w:sz w:val="27"/>
      <w:szCs w:val="27"/>
      <w:lang w:val="en-US" w:eastAsia="zh-CN"/>
    </w:rPr>
  </w:style>
  <w:style w:type="character" w:default="1" w:styleId="6">
    <w:name w:val="Default Paragraph Font"/>
    <w:qFormat/>
    <w:uiPriority w:val="0"/>
  </w:style>
  <w:style w:type="table" w:default="1" w:styleId="4">
    <w:name w:val="Normal Table"/>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table" w:styleId="5">
    <w:name w:val="Table Grid"/>
    <w:basedOn w:val="4"/>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Strong"/>
    <w:basedOn w:val="6"/>
    <w:qFormat/>
    <w:uiPriority w:val="0"/>
    <w:rPr>
      <w:b/>
    </w:rPr>
  </w:style>
  <w:style w:type="paragraph" w:customStyle="1" w:styleId="8">
    <w:name w:val="Table Text"/>
    <w:basedOn w:val="1"/>
    <w:qFormat/>
    <w:uiPriority w:val="0"/>
    <w:rPr>
      <w:rFonts w:ascii="宋体" w:hAnsi="宋体" w:eastAsia="宋体" w:cs="宋体"/>
      <w:sz w:val="19"/>
      <w:szCs w:val="19"/>
      <w:lang w:val="en-US" w:eastAsia="en-US" w:bidi="ar-SA"/>
    </w:rPr>
  </w:style>
  <w:style w:type="paragraph" w:styleId="9">
    <w:name w:val="List Paragraph"/>
    <w:basedOn w:val="1"/>
    <w:qFormat/>
    <w:uiPriority w:val="99"/>
    <w:pPr>
      <w:ind w:firstLine="420" w:firstLineChars="200"/>
    </w:pPr>
  </w:style>
  <w:style w:type="character" w:customStyle="1" w:styleId="10">
    <w:name w:val="font31"/>
    <w:basedOn w:val="6"/>
    <w:qFormat/>
    <w:uiPriority w:val="0"/>
    <w:rPr>
      <w:rFonts w:hint="eastAsia" w:ascii="宋体" w:hAnsi="宋体" w:eastAsia="宋体" w:cs="宋体"/>
      <w:color w:val="FF0000"/>
      <w:sz w:val="32"/>
      <w:szCs w:val="3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16990</Words>
  <Characters>17553</Characters>
  <Paragraphs>556</Paragraphs>
  <TotalTime>19</TotalTime>
  <ScaleCrop>false</ScaleCrop>
  <LinksUpToDate>false</LinksUpToDate>
  <CharactersWithSpaces>17560</CharactersWithSpaces>
  <Application>WPS Office_11.8.2.11851_F1E327BC-269C-435d-A152-05C5408002CA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2024-05-31T07:28:00Z</dcterms:created>
  <dc:creator>fd</dc:creator>
  <cp:lastModifiedBy>liuzhonghua</cp:lastModifiedBy>
  <cp:lastPrinted>2025-04-03T05:06:00Z</cp:lastPrinted>
  <dcterms:modified xsi:type="dcterms:W3CDTF">2026-09-11T15:32:29Z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2052-11.8.2.11851</vt:lpwstr>
  </property>
  <property fmtid="{D5CDD505-2E9C-101B-9397-08002B2CF9AE}" pid="3" name="ICV">
    <vt:lpwstr>AF481ECCDA8B6C058DAEA36A8DC56D78</vt:lpwstr>
  </property>
  <property fmtid="{D5CDD505-2E9C-101B-9397-08002B2CF9AE}" pid="4" name="KSOTemplateDocerSaveRecord">
    <vt:lpwstr>eyJoZGlkIjoiOGJlMTlkNGU3MmIyMGQ5NzViNWQ1MjQxZGY3YjYxMzkiLCJ1c2VySWQiOiI0NTMwMTM2MTAifQ==</vt:lpwstr>
  </property>
</Properties>
</file>