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7395AC">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left"/>
        <w:textAlignment w:val="auto"/>
        <w:rPr>
          <w:rFonts w:hint="default" w:ascii="黑体" w:hAnsi="黑体" w:eastAsia="黑体" w:cs="黑体"/>
          <w:b w:val="0"/>
          <w:bCs/>
          <w:color w:val="auto"/>
          <w:sz w:val="32"/>
          <w:szCs w:val="32"/>
          <w:highlight w:val="none"/>
          <w:lang w:val="en-US" w:eastAsia="zh-CN"/>
        </w:rPr>
      </w:pPr>
    </w:p>
    <w:p w14:paraId="0D0C18EE">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center"/>
        <w:textAlignment w:val="auto"/>
        <w:rPr>
          <w:rFonts w:hint="eastAsia" w:ascii="方正小标宋_GBK" w:hAnsi="方正小标宋_GBK" w:eastAsia="方正小标宋_GBK" w:cs="方正小标宋_GBK"/>
          <w:b w:val="0"/>
          <w:bCs/>
          <w:color w:val="auto"/>
          <w:sz w:val="36"/>
          <w:szCs w:val="36"/>
          <w:highlight w:val="none"/>
          <w:lang w:val="en-US" w:eastAsia="zh-CN"/>
        </w:rPr>
      </w:pPr>
      <w:r>
        <w:rPr>
          <w:rFonts w:hint="eastAsia" w:ascii="方正小标宋_GBK" w:hAnsi="方正小标宋_GBK" w:eastAsia="方正小标宋_GBK" w:cs="方正小标宋_GBK"/>
          <w:b w:val="0"/>
          <w:bCs/>
          <w:color w:val="auto"/>
          <w:sz w:val="36"/>
          <w:szCs w:val="36"/>
          <w:highlight w:val="none"/>
          <w:lang w:val="en-US" w:eastAsia="zh-CN"/>
        </w:rPr>
        <w:t>2026年福田区社会医疗机构医疗服务质量整体评估</w:t>
      </w:r>
    </w:p>
    <w:p w14:paraId="681A180D">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center"/>
        <w:textAlignment w:val="auto"/>
        <w:rPr>
          <w:rFonts w:hint="eastAsia" w:ascii="方正小标宋_GBK" w:hAnsi="方正小标宋_GBK" w:eastAsia="方正小标宋_GBK" w:cs="方正小标宋_GBK"/>
          <w:b w:val="0"/>
          <w:bCs/>
          <w:color w:val="auto"/>
          <w:sz w:val="36"/>
          <w:szCs w:val="36"/>
          <w:highlight w:val="none"/>
          <w:lang w:val="en-US" w:eastAsia="zh-CN"/>
        </w:rPr>
      </w:pPr>
      <w:r>
        <w:rPr>
          <w:rFonts w:hint="eastAsia" w:ascii="方正小标宋_GBK" w:hAnsi="方正小标宋_GBK" w:eastAsia="方正小标宋_GBK" w:cs="方正小标宋_GBK"/>
          <w:b w:val="0"/>
          <w:bCs/>
          <w:color w:val="auto"/>
          <w:sz w:val="36"/>
          <w:szCs w:val="36"/>
          <w:highlight w:val="none"/>
          <w:lang w:val="en-US" w:eastAsia="zh-CN"/>
        </w:rPr>
        <w:t>指标体系（医美类）</w:t>
      </w:r>
    </w:p>
    <w:p w14:paraId="6C03E123">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left"/>
        <w:textAlignment w:val="auto"/>
        <w:rPr>
          <w:rFonts w:hint="eastAsia" w:ascii="宋体" w:hAnsi="宋体" w:eastAsia="宋体" w:cs="宋体"/>
          <w:b w:val="0"/>
          <w:bCs/>
          <w:color w:val="auto"/>
          <w:sz w:val="32"/>
          <w:szCs w:val="32"/>
          <w:highlight w:val="none"/>
          <w:lang w:val="en-US" w:eastAsia="zh-CN"/>
        </w:rPr>
      </w:pPr>
    </w:p>
    <w:p w14:paraId="598FCA8F">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left"/>
        <w:textAlignment w:val="auto"/>
        <w:rPr>
          <w:rFonts w:hint="eastAsia" w:ascii="宋体" w:hAnsi="宋体" w:eastAsia="宋体" w:cs="宋体"/>
          <w:b w:val="0"/>
          <w:bCs/>
          <w:color w:val="auto"/>
          <w:sz w:val="32"/>
          <w:szCs w:val="32"/>
          <w:highlight w:val="none"/>
        </w:rPr>
      </w:pPr>
      <w:r>
        <w:rPr>
          <w:rFonts w:hint="eastAsia" w:ascii="宋体" w:hAnsi="宋体" w:eastAsia="宋体" w:cs="宋体"/>
          <w:b w:val="0"/>
          <w:bCs/>
          <w:color w:val="auto"/>
          <w:sz w:val="32"/>
          <w:szCs w:val="32"/>
          <w:highlight w:val="none"/>
          <w:lang w:val="en-US" w:eastAsia="zh-CN"/>
        </w:rPr>
        <w:t>1.</w:t>
      </w:r>
      <w:r>
        <w:rPr>
          <w:rFonts w:hint="eastAsia" w:ascii="宋体" w:hAnsi="宋体" w:eastAsia="宋体" w:cs="宋体"/>
          <w:b w:val="0"/>
          <w:bCs/>
          <w:color w:val="auto"/>
          <w:sz w:val="32"/>
          <w:szCs w:val="32"/>
          <w:highlight w:val="none"/>
        </w:rPr>
        <w:t>基本条件</w:t>
      </w:r>
      <w:r>
        <w:rPr>
          <w:rFonts w:hint="eastAsia" w:ascii="宋体" w:hAnsi="宋体" w:eastAsia="宋体" w:cs="宋体"/>
          <w:b w:val="0"/>
          <w:bCs/>
          <w:color w:val="auto"/>
          <w:sz w:val="32"/>
          <w:szCs w:val="32"/>
          <w:highlight w:val="none"/>
          <w:lang w:eastAsia="zh-CN"/>
        </w:rPr>
        <w:t>（</w:t>
      </w:r>
      <w:r>
        <w:rPr>
          <w:rFonts w:hint="eastAsia" w:ascii="宋体" w:hAnsi="宋体" w:eastAsia="宋体" w:cs="宋体"/>
          <w:b w:val="0"/>
          <w:bCs/>
          <w:color w:val="auto"/>
          <w:sz w:val="32"/>
          <w:szCs w:val="32"/>
          <w:highlight w:val="none"/>
          <w:lang w:val="en-US" w:eastAsia="zh-CN"/>
        </w:rPr>
        <w:t>5分</w:t>
      </w:r>
      <w:r>
        <w:rPr>
          <w:rFonts w:hint="eastAsia" w:ascii="宋体" w:hAnsi="宋体" w:eastAsia="宋体" w:cs="宋体"/>
          <w:b w:val="0"/>
          <w:bCs/>
          <w:color w:val="auto"/>
          <w:sz w:val="32"/>
          <w:szCs w:val="32"/>
          <w:highlight w:val="none"/>
          <w:lang w:eastAsia="zh-CN"/>
        </w:rPr>
        <w:t>）</w:t>
      </w:r>
    </w:p>
    <w:tbl>
      <w:tblPr>
        <w:tblStyle w:val="3"/>
        <w:tblpPr w:leftFromText="180" w:rightFromText="180" w:vertAnchor="text" w:horzAnchor="page" w:tblpX="629" w:tblpY="178"/>
        <w:tblOverlap w:val="never"/>
        <w:tblW w:w="1094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34"/>
        <w:gridCol w:w="5556"/>
        <w:gridCol w:w="624"/>
        <w:gridCol w:w="3628"/>
      </w:tblGrid>
      <w:tr w14:paraId="6B17E1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B4A1D">
            <w:pPr>
              <w:keepNext w:val="0"/>
              <w:keepLines w:val="0"/>
              <w:widowControl/>
              <w:suppressLineNumbers w:val="0"/>
              <w:jc w:val="center"/>
              <w:textAlignment w:val="center"/>
              <w:rPr>
                <w:rFonts w:hint="eastAsia" w:ascii="宋体" w:hAnsi="宋体" w:eastAsia="宋体" w:cs="宋体"/>
                <w:b/>
                <w:bCs/>
                <w:i w:val="0"/>
                <w:iCs w:val="0"/>
                <w:color w:val="auto"/>
                <w:sz w:val="20"/>
                <w:szCs w:val="20"/>
                <w:u w:val="none"/>
                <w:lang w:eastAsia="zh-CN"/>
              </w:rPr>
            </w:pPr>
            <w:r>
              <w:rPr>
                <w:rFonts w:hint="eastAsia" w:ascii="宋体" w:hAnsi="宋体" w:eastAsia="宋体" w:cs="Times New Roman"/>
                <w:b/>
                <w:color w:val="auto"/>
                <w:kern w:val="0"/>
                <w:sz w:val="20"/>
                <w:szCs w:val="20"/>
                <w:highlight w:val="none"/>
                <w:lang w:val="en-US" w:eastAsia="zh-CN"/>
              </w:rPr>
              <w:t>指标</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5424D">
            <w:pPr>
              <w:keepNext w:val="0"/>
              <w:keepLines w:val="0"/>
              <w:widowControl/>
              <w:suppressLineNumbers w:val="0"/>
              <w:jc w:val="center"/>
              <w:textAlignment w:val="center"/>
              <w:rPr>
                <w:rFonts w:hint="eastAsia" w:ascii="宋体" w:hAnsi="宋体" w:eastAsia="宋体" w:cs="宋体"/>
                <w:b/>
                <w:bCs/>
                <w:i w:val="0"/>
                <w:iCs w:val="0"/>
                <w:color w:val="auto"/>
                <w:sz w:val="20"/>
                <w:szCs w:val="20"/>
                <w:u w:val="none"/>
              </w:rPr>
            </w:pPr>
            <w:r>
              <w:rPr>
                <w:rFonts w:hint="eastAsia" w:ascii="宋体" w:hAnsi="宋体" w:eastAsia="宋体" w:cs="宋体"/>
                <w:b/>
                <w:bCs/>
                <w:i w:val="0"/>
                <w:iCs w:val="0"/>
                <w:color w:val="auto"/>
                <w:kern w:val="0"/>
                <w:sz w:val="20"/>
                <w:szCs w:val="20"/>
                <w:u w:val="none"/>
                <w:lang w:val="en-US" w:eastAsia="zh-CN" w:bidi="ar"/>
              </w:rPr>
              <w:t>评分内容</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16D3F">
            <w:pPr>
              <w:keepNext w:val="0"/>
              <w:keepLines w:val="0"/>
              <w:widowControl/>
              <w:suppressLineNumbers w:val="0"/>
              <w:jc w:val="center"/>
              <w:textAlignment w:val="center"/>
              <w:rPr>
                <w:rFonts w:hint="eastAsia" w:ascii="宋体" w:hAnsi="宋体" w:eastAsia="宋体" w:cs="宋体"/>
                <w:b/>
                <w:bCs/>
                <w:i w:val="0"/>
                <w:iCs w:val="0"/>
                <w:color w:val="auto"/>
                <w:sz w:val="20"/>
                <w:szCs w:val="20"/>
                <w:u w:val="none"/>
                <w:lang w:val="en-US" w:eastAsia="zh-CN"/>
              </w:rPr>
            </w:pPr>
            <w:r>
              <w:rPr>
                <w:rFonts w:hint="eastAsia" w:ascii="宋体" w:hAnsi="宋体" w:eastAsia="宋体" w:cs="宋体"/>
                <w:b/>
                <w:bCs/>
                <w:i w:val="0"/>
                <w:iCs w:val="0"/>
                <w:color w:val="auto"/>
                <w:sz w:val="20"/>
                <w:szCs w:val="20"/>
                <w:u w:val="none"/>
                <w:lang w:val="en-US" w:eastAsia="zh-CN"/>
              </w:rPr>
              <w:t>分值</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3BC8F">
            <w:pPr>
              <w:keepNext w:val="0"/>
              <w:keepLines w:val="0"/>
              <w:widowControl/>
              <w:suppressLineNumbers w:val="0"/>
              <w:jc w:val="center"/>
              <w:textAlignment w:val="center"/>
              <w:rPr>
                <w:rFonts w:hint="default" w:ascii="宋体" w:hAnsi="宋体" w:eastAsia="宋体" w:cs="宋体"/>
                <w:b/>
                <w:bCs/>
                <w:i w:val="0"/>
                <w:iCs w:val="0"/>
                <w:color w:val="auto"/>
                <w:kern w:val="0"/>
                <w:sz w:val="20"/>
                <w:szCs w:val="20"/>
                <w:u w:val="none"/>
                <w:lang w:val="en-US" w:eastAsia="zh-CN" w:bidi="ar"/>
              </w:rPr>
            </w:pPr>
            <w:r>
              <w:rPr>
                <w:rFonts w:hint="eastAsia" w:ascii="宋体" w:hAnsi="宋体" w:eastAsia="宋体" w:cs="宋体"/>
                <w:b/>
                <w:bCs/>
                <w:i w:val="0"/>
                <w:iCs w:val="0"/>
                <w:color w:val="auto"/>
                <w:kern w:val="0"/>
                <w:sz w:val="20"/>
                <w:szCs w:val="20"/>
                <w:u w:val="none"/>
                <w:lang w:val="en-US" w:eastAsia="zh-CN" w:bidi="ar"/>
              </w:rPr>
              <w:t>评分说明</w:t>
            </w:r>
          </w:p>
        </w:tc>
      </w:tr>
      <w:tr w14:paraId="35D82A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62"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2607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1.1</w:t>
            </w:r>
          </w:p>
          <w:p w14:paraId="42027EE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Theme="minorEastAsia" w:hAnsiTheme="minorEastAsia" w:eastAsiaTheme="minorEastAsia" w:cstheme="minorEastAsia"/>
                <w:i w:val="0"/>
                <w:iCs w:val="0"/>
                <w:color w:val="auto"/>
                <w:sz w:val="18"/>
                <w:szCs w:val="18"/>
                <w:highlight w:val="none"/>
                <w:u w:val="none"/>
                <w:lang w:val="en-US"/>
              </w:rPr>
            </w:pPr>
            <w:r>
              <w:rPr>
                <w:rFonts w:hint="eastAsia" w:asciiTheme="minorEastAsia" w:hAnsiTheme="minorEastAsia" w:eastAsiaTheme="minorEastAsia" w:cstheme="minorEastAsia"/>
                <w:i w:val="0"/>
                <w:iCs w:val="0"/>
                <w:color w:val="auto"/>
                <w:sz w:val="18"/>
                <w:szCs w:val="18"/>
                <w:highlight w:val="none"/>
                <w:u w:val="none"/>
              </w:rPr>
              <w:t>重要公示</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CF106">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Theme="minorEastAsia" w:hAnsiTheme="minorEastAsia" w:eastAsiaTheme="minorEastAsia" w:cstheme="minorEastAsia"/>
                <w:bCs/>
                <w:color w:val="auto"/>
                <w:kern w:val="0"/>
                <w:sz w:val="18"/>
                <w:szCs w:val="18"/>
                <w:highlight w:val="none"/>
              </w:rPr>
            </w:pPr>
            <w:r>
              <w:rPr>
                <w:rFonts w:hint="eastAsia" w:asciiTheme="minorEastAsia" w:hAnsiTheme="minorEastAsia" w:cstheme="minorEastAsia"/>
                <w:bCs/>
                <w:color w:val="auto"/>
                <w:kern w:val="0"/>
                <w:sz w:val="18"/>
                <w:szCs w:val="18"/>
                <w:highlight w:val="none"/>
                <w:lang w:eastAsia="zh-CN"/>
              </w:rPr>
              <w:t>（1）</w:t>
            </w:r>
            <w:r>
              <w:rPr>
                <w:rFonts w:hint="eastAsia" w:asciiTheme="minorEastAsia" w:hAnsiTheme="minorEastAsia" w:eastAsiaTheme="minorEastAsia" w:cstheme="minorEastAsia"/>
                <w:bCs/>
                <w:color w:val="auto"/>
                <w:kern w:val="0"/>
                <w:sz w:val="18"/>
                <w:szCs w:val="18"/>
                <w:highlight w:val="none"/>
              </w:rPr>
              <w:t>医疗机构的牌匾、印章、医疗文书中的机构名称</w:t>
            </w:r>
            <w:r>
              <w:rPr>
                <w:rFonts w:hint="eastAsia" w:ascii="宋体" w:hAnsi="宋体" w:eastAsia="宋体" w:cs="宋体"/>
                <w:i w:val="0"/>
                <w:iCs w:val="0"/>
                <w:color w:val="auto"/>
                <w:sz w:val="18"/>
                <w:szCs w:val="18"/>
                <w:highlight w:val="none"/>
                <w:u w:val="none"/>
                <w:lang w:val="en-US" w:eastAsia="zh-CN"/>
              </w:rPr>
              <w:t>应当与医疗机构执业许可证或诊所备案凭证载明的机构名称一致</w:t>
            </w:r>
            <w:r>
              <w:rPr>
                <w:rFonts w:hint="eastAsia" w:asciiTheme="minorEastAsia" w:hAnsiTheme="minorEastAsia" w:cstheme="minorEastAsia"/>
                <w:bCs/>
                <w:color w:val="auto"/>
                <w:kern w:val="0"/>
                <w:sz w:val="18"/>
                <w:szCs w:val="18"/>
                <w:highlight w:val="none"/>
                <w:lang w:eastAsia="zh-CN"/>
              </w:rPr>
              <w:t>；</w:t>
            </w:r>
            <w:r>
              <w:rPr>
                <w:rFonts w:hint="eastAsia" w:asciiTheme="minorEastAsia" w:hAnsiTheme="minorEastAsia" w:eastAsiaTheme="minorEastAsia" w:cstheme="minorEastAsia"/>
                <w:bCs/>
                <w:color w:val="auto"/>
                <w:sz w:val="18"/>
                <w:szCs w:val="18"/>
                <w:highlight w:val="none"/>
              </w:rPr>
              <w:t>卫生技术人员办理相关注册手续或多点执业备案。</w:t>
            </w:r>
          </w:p>
          <w:p w14:paraId="65B482A8">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300" w:lineRule="exact"/>
              <w:rPr>
                <w:rFonts w:hint="eastAsia" w:asciiTheme="minorEastAsia" w:hAnsiTheme="minorEastAsia" w:eastAsiaTheme="minorEastAsia" w:cstheme="minorEastAsia"/>
                <w:bCs/>
                <w:color w:val="auto"/>
                <w:kern w:val="0"/>
                <w:sz w:val="18"/>
                <w:szCs w:val="18"/>
                <w:highlight w:val="none"/>
              </w:rPr>
            </w:pPr>
            <w:r>
              <w:rPr>
                <w:rFonts w:hint="eastAsia" w:asciiTheme="minorEastAsia" w:hAnsiTheme="minorEastAsia" w:cstheme="minorEastAsia"/>
                <w:i w:val="0"/>
                <w:iCs w:val="0"/>
                <w:color w:val="auto"/>
                <w:sz w:val="18"/>
                <w:szCs w:val="18"/>
                <w:highlight w:val="none"/>
                <w:u w:val="none"/>
                <w:lang w:eastAsia="zh-CN"/>
              </w:rPr>
              <w:t>（2）</w:t>
            </w:r>
            <w:r>
              <w:rPr>
                <w:rFonts w:hint="eastAsia" w:asciiTheme="minorEastAsia" w:hAnsiTheme="minorEastAsia" w:eastAsiaTheme="minorEastAsia" w:cstheme="minorEastAsia"/>
                <w:bCs/>
                <w:color w:val="auto"/>
                <w:kern w:val="0"/>
                <w:sz w:val="18"/>
                <w:szCs w:val="18"/>
                <w:highlight w:val="none"/>
              </w:rPr>
              <w:t>卫生技术人员开展医疗卫生技术活动时应当佩戴</w:t>
            </w:r>
            <w:r>
              <w:rPr>
                <w:rFonts w:hint="eastAsia" w:ascii="宋体" w:hAnsi="宋体" w:eastAsia="宋体" w:cs="宋体"/>
                <w:i w:val="0"/>
                <w:iCs w:val="0"/>
                <w:color w:val="auto"/>
                <w:sz w:val="18"/>
                <w:szCs w:val="18"/>
                <w:highlight w:val="none"/>
                <w:u w:val="none"/>
                <w:lang w:val="en-US" w:eastAsia="zh-CN"/>
              </w:rPr>
              <w:t>有医疗机构全称</w:t>
            </w:r>
            <w:r>
              <w:rPr>
                <w:rFonts w:hint="eastAsia" w:asciiTheme="minorEastAsia" w:hAnsiTheme="minorEastAsia" w:cstheme="minorEastAsia"/>
                <w:bCs/>
                <w:color w:val="auto"/>
                <w:kern w:val="0"/>
                <w:sz w:val="18"/>
                <w:szCs w:val="18"/>
                <w:highlight w:val="none"/>
                <w:lang w:eastAsia="zh-CN"/>
              </w:rPr>
              <w:t>、</w:t>
            </w:r>
            <w:r>
              <w:rPr>
                <w:rFonts w:hint="eastAsia" w:asciiTheme="minorEastAsia" w:hAnsiTheme="minorEastAsia" w:eastAsiaTheme="minorEastAsia" w:cstheme="minorEastAsia"/>
                <w:bCs/>
                <w:color w:val="auto"/>
                <w:kern w:val="0"/>
                <w:sz w:val="18"/>
                <w:szCs w:val="18"/>
                <w:highlight w:val="none"/>
              </w:rPr>
              <w:t>本人姓名、照片、职务或者技术职称的标牌。</w:t>
            </w:r>
          </w:p>
          <w:p w14:paraId="69A5BF59">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300" w:lineRule="exact"/>
              <w:rPr>
                <w:rFonts w:hint="default" w:asciiTheme="minorEastAsia" w:hAnsiTheme="minorEastAsia" w:eastAsiaTheme="minorEastAsia" w:cstheme="minorEastAsia"/>
                <w:bCs/>
                <w:color w:val="auto"/>
                <w:sz w:val="18"/>
                <w:szCs w:val="18"/>
                <w:highlight w:val="none"/>
                <w:lang w:val="en-US" w:eastAsia="zh-CN"/>
              </w:rPr>
            </w:pPr>
            <w:r>
              <w:rPr>
                <w:rFonts w:hint="eastAsia" w:asciiTheme="minorEastAsia" w:hAnsiTheme="minorEastAsia" w:cstheme="minorEastAsia"/>
                <w:i w:val="0"/>
                <w:iCs w:val="0"/>
                <w:color w:val="auto"/>
                <w:sz w:val="18"/>
                <w:szCs w:val="18"/>
                <w:highlight w:val="none"/>
                <w:u w:val="none"/>
                <w:lang w:eastAsia="zh-CN"/>
              </w:rPr>
              <w:t>（3）</w:t>
            </w:r>
            <w:r>
              <w:rPr>
                <w:rFonts w:hint="eastAsia" w:asciiTheme="minorEastAsia" w:hAnsiTheme="minorEastAsia" w:eastAsiaTheme="minorEastAsia" w:cstheme="minorEastAsia"/>
                <w:bCs/>
                <w:color w:val="auto"/>
                <w:sz w:val="18"/>
                <w:szCs w:val="18"/>
                <w:highlight w:val="none"/>
              </w:rPr>
              <w:t>医疗机构应当在其执业场所显著位置悬挂医疗机构执业许可证或诊所备案凭证、工商营业执照、有关单项诊疗服务许可证。按要求对有关服务价格、产品价格、诊疗时间、出诊人员等信息进行公示。</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4BFF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cstheme="minorEastAsia"/>
                <w:i w:val="0"/>
                <w:iCs w:val="0"/>
                <w:color w:val="auto"/>
                <w:kern w:val="0"/>
                <w:sz w:val="18"/>
                <w:szCs w:val="18"/>
                <w:highlight w:val="none"/>
                <w:u w:val="none"/>
                <w:lang w:val="en-US" w:eastAsia="zh-CN" w:bidi="ar"/>
              </w:rPr>
              <w:t>3</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FD6FA">
            <w:pPr>
              <w:keepNext w:val="0"/>
              <w:keepLines w:val="0"/>
              <w:pageBreakBefore w:val="0"/>
              <w:kinsoku/>
              <w:wordWrap/>
              <w:overflowPunct/>
              <w:topLinePunct w:val="0"/>
              <w:autoSpaceDE/>
              <w:autoSpaceDN/>
              <w:bidi w:val="0"/>
              <w:adjustRightInd/>
              <w:snapToGrid/>
              <w:spacing w:line="300" w:lineRule="exact"/>
              <w:rPr>
                <w:rFonts w:hint="eastAsia" w:asciiTheme="minorEastAsia" w:hAnsiTheme="minorEastAsia" w:eastAsiaTheme="minorEastAsia" w:cstheme="minorEastAsia"/>
                <w:color w:val="auto"/>
                <w:sz w:val="18"/>
                <w:szCs w:val="18"/>
                <w:highlight w:val="none"/>
              </w:rPr>
            </w:pPr>
            <w:r>
              <w:rPr>
                <w:rFonts w:hint="eastAsia" w:asciiTheme="minorEastAsia" w:hAnsiTheme="minorEastAsia" w:eastAsiaTheme="minorEastAsia" w:cstheme="minorEastAsia"/>
                <w:color w:val="auto"/>
                <w:sz w:val="18"/>
                <w:szCs w:val="18"/>
                <w:highlight w:val="none"/>
              </w:rPr>
              <w:t>实地考察。</w:t>
            </w:r>
            <w:r>
              <w:rPr>
                <w:rFonts w:hint="eastAsia" w:asciiTheme="minorEastAsia" w:hAnsiTheme="minorEastAsia" w:cstheme="minorEastAsia"/>
                <w:color w:val="auto"/>
                <w:kern w:val="0"/>
                <w:sz w:val="18"/>
                <w:szCs w:val="18"/>
                <w:highlight w:val="none"/>
                <w:lang w:val="en-US" w:eastAsia="zh-CN"/>
              </w:rPr>
              <w:t>第一执业医生不在场此项不得分。</w:t>
            </w:r>
          </w:p>
          <w:p w14:paraId="463F3020">
            <w:pPr>
              <w:keepNext w:val="0"/>
              <w:keepLines w:val="0"/>
              <w:pageBreakBefore w:val="0"/>
              <w:kinsoku/>
              <w:wordWrap/>
              <w:overflowPunct/>
              <w:topLinePunct w:val="0"/>
              <w:autoSpaceDE/>
              <w:autoSpaceDN/>
              <w:bidi w:val="0"/>
              <w:adjustRightInd/>
              <w:snapToGrid/>
              <w:spacing w:line="300" w:lineRule="exact"/>
              <w:rPr>
                <w:rFonts w:hint="eastAsia" w:asciiTheme="minorEastAsia" w:hAnsiTheme="minorEastAsia" w:eastAsiaTheme="minorEastAsia" w:cstheme="minorEastAsia"/>
                <w:color w:val="auto"/>
                <w:sz w:val="18"/>
                <w:szCs w:val="18"/>
                <w:highlight w:val="none"/>
              </w:rPr>
            </w:pPr>
            <w:r>
              <w:rPr>
                <w:rFonts w:hint="eastAsia" w:asciiTheme="minorEastAsia" w:hAnsiTheme="minorEastAsia" w:cstheme="minorEastAsia"/>
                <w:color w:val="auto"/>
                <w:sz w:val="18"/>
                <w:szCs w:val="18"/>
                <w:highlight w:val="none"/>
                <w:lang w:eastAsia="zh-CN"/>
              </w:rPr>
              <w:t>（1）</w:t>
            </w:r>
            <w:r>
              <w:rPr>
                <w:rFonts w:hint="eastAsia" w:asciiTheme="minorEastAsia" w:hAnsiTheme="minorEastAsia" w:eastAsiaTheme="minorEastAsia" w:cstheme="minorEastAsia"/>
                <w:color w:val="auto"/>
                <w:sz w:val="18"/>
                <w:szCs w:val="18"/>
                <w:highlight w:val="none"/>
              </w:rPr>
              <w:t>机构牌匾、印章、医疗</w:t>
            </w:r>
            <w:r>
              <w:rPr>
                <w:rFonts w:hint="eastAsia" w:asciiTheme="minorEastAsia" w:hAnsiTheme="minorEastAsia" w:eastAsiaTheme="minorEastAsia" w:cstheme="minorEastAsia"/>
                <w:bCs/>
                <w:color w:val="auto"/>
                <w:kern w:val="0"/>
                <w:sz w:val="18"/>
                <w:szCs w:val="18"/>
                <w:highlight w:val="none"/>
              </w:rPr>
              <w:t>文书中的机构名称与医疗机构执业</w:t>
            </w:r>
            <w:r>
              <w:rPr>
                <w:rFonts w:hint="eastAsia" w:ascii="宋体" w:hAnsi="宋体" w:eastAsia="宋体" w:cs="宋体"/>
                <w:i w:val="0"/>
                <w:iCs w:val="0"/>
                <w:color w:val="auto"/>
                <w:sz w:val="18"/>
                <w:szCs w:val="18"/>
                <w:highlight w:val="none"/>
                <w:u w:val="none"/>
                <w:lang w:val="en-US" w:eastAsia="zh-CN"/>
              </w:rPr>
              <w:t>许可证或诊所备案凭证载明的机构名称不一致</w:t>
            </w:r>
            <w:r>
              <w:rPr>
                <w:rFonts w:hint="eastAsia" w:asciiTheme="minorEastAsia" w:hAnsiTheme="minorEastAsia" w:cstheme="minorEastAsia"/>
                <w:bCs/>
                <w:color w:val="auto"/>
                <w:kern w:val="0"/>
                <w:sz w:val="18"/>
                <w:szCs w:val="18"/>
                <w:highlight w:val="none"/>
                <w:lang w:eastAsia="zh-CN"/>
              </w:rPr>
              <w:t>；</w:t>
            </w:r>
            <w:r>
              <w:rPr>
                <w:rFonts w:hint="eastAsia" w:asciiTheme="minorEastAsia" w:hAnsiTheme="minorEastAsia" w:eastAsiaTheme="minorEastAsia" w:cstheme="minorEastAsia"/>
                <w:color w:val="auto"/>
                <w:kern w:val="0"/>
                <w:sz w:val="18"/>
                <w:szCs w:val="18"/>
                <w:highlight w:val="none"/>
              </w:rPr>
              <w:t>查看</w:t>
            </w:r>
            <w:r>
              <w:rPr>
                <w:rFonts w:hint="eastAsia" w:asciiTheme="minorEastAsia" w:hAnsiTheme="minorEastAsia" w:cstheme="minorEastAsia"/>
                <w:color w:val="auto"/>
                <w:kern w:val="0"/>
                <w:sz w:val="18"/>
                <w:szCs w:val="18"/>
                <w:highlight w:val="none"/>
                <w:lang w:eastAsia="zh-CN"/>
              </w:rPr>
              <w:t>卫生技术人员</w:t>
            </w:r>
            <w:r>
              <w:rPr>
                <w:rFonts w:hint="eastAsia" w:asciiTheme="minorEastAsia" w:hAnsiTheme="minorEastAsia" w:eastAsiaTheme="minorEastAsia" w:cstheme="minorEastAsia"/>
                <w:color w:val="auto"/>
                <w:kern w:val="0"/>
                <w:sz w:val="18"/>
                <w:szCs w:val="18"/>
                <w:highlight w:val="none"/>
              </w:rPr>
              <w:t>多点注册备案资料。一项或一人不符合要求，扣1分。</w:t>
            </w:r>
          </w:p>
          <w:p w14:paraId="7A7C2F54">
            <w:pPr>
              <w:keepNext w:val="0"/>
              <w:keepLines w:val="0"/>
              <w:pageBreakBefore w:val="0"/>
              <w:kinsoku/>
              <w:wordWrap/>
              <w:overflowPunct/>
              <w:topLinePunct w:val="0"/>
              <w:autoSpaceDE/>
              <w:autoSpaceDN/>
              <w:bidi w:val="0"/>
              <w:adjustRightInd/>
              <w:snapToGrid/>
              <w:spacing w:line="300" w:lineRule="exact"/>
              <w:rPr>
                <w:rFonts w:hint="eastAsia" w:asciiTheme="minorEastAsia" w:hAnsiTheme="minorEastAsia" w:eastAsiaTheme="minorEastAsia" w:cstheme="minorEastAsia"/>
                <w:color w:val="auto"/>
                <w:sz w:val="18"/>
                <w:szCs w:val="18"/>
                <w:highlight w:val="none"/>
                <w:lang w:eastAsia="zh-CN"/>
              </w:rPr>
            </w:pPr>
            <w:r>
              <w:rPr>
                <w:rFonts w:hint="eastAsia" w:asciiTheme="minorEastAsia" w:hAnsiTheme="minorEastAsia" w:cstheme="minorEastAsia"/>
                <w:color w:val="auto"/>
                <w:sz w:val="18"/>
                <w:szCs w:val="18"/>
                <w:highlight w:val="none"/>
                <w:lang w:eastAsia="zh-CN"/>
              </w:rPr>
              <w:t>（2）</w:t>
            </w:r>
            <w:r>
              <w:rPr>
                <w:rFonts w:hint="eastAsia" w:asciiTheme="minorEastAsia" w:hAnsiTheme="minorEastAsia" w:eastAsiaTheme="minorEastAsia" w:cstheme="minorEastAsia"/>
                <w:color w:val="auto"/>
                <w:sz w:val="18"/>
                <w:szCs w:val="18"/>
                <w:highlight w:val="none"/>
              </w:rPr>
              <w:t>卫生技术人员佩戴标牌一项不符合要求，扣1分</w:t>
            </w:r>
            <w:r>
              <w:rPr>
                <w:rFonts w:hint="eastAsia" w:asciiTheme="minorEastAsia" w:hAnsiTheme="minorEastAsia" w:cstheme="minorEastAsia"/>
                <w:color w:val="auto"/>
                <w:sz w:val="18"/>
                <w:szCs w:val="18"/>
                <w:highlight w:val="none"/>
                <w:lang w:eastAsia="zh-CN"/>
              </w:rPr>
              <w:t>。</w:t>
            </w:r>
          </w:p>
          <w:p w14:paraId="49AD8BD4">
            <w:pPr>
              <w:keepNext w:val="0"/>
              <w:keepLines w:val="0"/>
              <w:pageBreakBefore w:val="0"/>
              <w:kinsoku/>
              <w:wordWrap/>
              <w:overflowPunct/>
              <w:topLinePunct w:val="0"/>
              <w:autoSpaceDE/>
              <w:autoSpaceDN/>
              <w:bidi w:val="0"/>
              <w:adjustRightInd/>
              <w:snapToGrid/>
              <w:spacing w:line="300" w:lineRule="exact"/>
              <w:rPr>
                <w:rFonts w:hint="default" w:asciiTheme="minorEastAsia" w:hAnsiTheme="minorEastAsia" w:eastAsiaTheme="minorEastAsia" w:cstheme="minorEastAsia"/>
                <w:color w:val="auto"/>
                <w:kern w:val="0"/>
                <w:sz w:val="18"/>
                <w:szCs w:val="18"/>
                <w:highlight w:val="none"/>
                <w:lang w:val="en-US" w:eastAsia="zh-CN"/>
              </w:rPr>
            </w:pPr>
            <w:r>
              <w:rPr>
                <w:rFonts w:hint="eastAsia" w:asciiTheme="minorEastAsia" w:hAnsiTheme="minorEastAsia" w:cstheme="minorEastAsia"/>
                <w:color w:val="auto"/>
                <w:sz w:val="18"/>
                <w:szCs w:val="18"/>
                <w:highlight w:val="none"/>
                <w:lang w:eastAsia="zh-CN"/>
              </w:rPr>
              <w:t>（3）</w:t>
            </w:r>
            <w:r>
              <w:rPr>
                <w:rFonts w:hint="eastAsia" w:asciiTheme="minorEastAsia" w:hAnsiTheme="minorEastAsia" w:eastAsiaTheme="minorEastAsia" w:cstheme="minorEastAsia"/>
                <w:color w:val="auto"/>
                <w:sz w:val="18"/>
                <w:szCs w:val="18"/>
                <w:highlight w:val="none"/>
              </w:rPr>
              <w:t>机构场所公示信息一项不符合要求，扣1分</w:t>
            </w:r>
            <w:r>
              <w:rPr>
                <w:rFonts w:hint="eastAsia" w:asciiTheme="minorEastAsia" w:hAnsiTheme="minorEastAsia" w:cstheme="minorEastAsia"/>
                <w:color w:val="auto"/>
                <w:sz w:val="18"/>
                <w:szCs w:val="18"/>
                <w:highlight w:val="none"/>
                <w:lang w:eastAsia="zh-CN"/>
              </w:rPr>
              <w:t>。</w:t>
            </w:r>
          </w:p>
        </w:tc>
      </w:tr>
      <w:tr w14:paraId="431270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91"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26142">
            <w:pPr>
              <w:keepNext w:val="0"/>
              <w:keepLines w:val="0"/>
              <w:widowControl/>
              <w:suppressLineNumbers w:val="0"/>
              <w:jc w:val="center"/>
              <w:textAlignment w:val="center"/>
              <w:rPr>
                <w:rFonts w:hint="default"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1.</w:t>
            </w:r>
            <w:r>
              <w:rPr>
                <w:rFonts w:hint="eastAsia" w:asciiTheme="minorEastAsia" w:hAnsiTheme="minorEastAsia" w:cstheme="minorEastAsia"/>
                <w:i w:val="0"/>
                <w:iCs w:val="0"/>
                <w:color w:val="auto"/>
                <w:kern w:val="0"/>
                <w:sz w:val="18"/>
                <w:szCs w:val="18"/>
                <w:highlight w:val="none"/>
                <w:u w:val="none"/>
                <w:lang w:val="en-US" w:eastAsia="zh-CN" w:bidi="ar"/>
              </w:rPr>
              <w:t>2</w:t>
            </w:r>
          </w:p>
          <w:p w14:paraId="5F955E1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2"/>
                <w:sz w:val="18"/>
                <w:szCs w:val="18"/>
                <w:highlight w:val="none"/>
                <w:u w:val="none"/>
                <w:lang w:val="en-US" w:eastAsia="zh-CN" w:bidi="ar-SA"/>
              </w:rPr>
            </w:pPr>
            <w:r>
              <w:rPr>
                <w:rFonts w:hint="eastAsia" w:asciiTheme="minorEastAsia" w:hAnsiTheme="minorEastAsia" w:eastAsiaTheme="minorEastAsia" w:cstheme="minorEastAsia"/>
                <w:i w:val="0"/>
                <w:iCs w:val="0"/>
                <w:color w:val="auto"/>
                <w:sz w:val="18"/>
                <w:szCs w:val="18"/>
                <w:highlight w:val="none"/>
                <w:u w:val="none"/>
                <w:lang w:eastAsia="zh-CN"/>
              </w:rPr>
              <w:t>基本设备</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9ADFC">
            <w:pPr>
              <w:spacing w:line="280" w:lineRule="exact"/>
              <w:rPr>
                <w:rFonts w:hint="eastAsia" w:asciiTheme="minorEastAsia" w:hAnsiTheme="minorEastAsia" w:eastAsiaTheme="minorEastAsia" w:cstheme="minorEastAsia"/>
                <w:b w:val="0"/>
                <w:bCs/>
                <w:color w:val="auto"/>
                <w:sz w:val="18"/>
                <w:szCs w:val="18"/>
                <w:highlight w:val="none"/>
              </w:rPr>
            </w:pPr>
            <w:r>
              <w:rPr>
                <w:rFonts w:hint="eastAsia" w:asciiTheme="minorEastAsia" w:hAnsiTheme="minorEastAsia" w:eastAsiaTheme="minorEastAsia" w:cstheme="minorEastAsia"/>
                <w:b w:val="0"/>
                <w:bCs/>
                <w:color w:val="auto"/>
                <w:sz w:val="18"/>
                <w:szCs w:val="18"/>
                <w:highlight w:val="none"/>
                <w:lang w:eastAsia="zh-CN"/>
              </w:rPr>
              <w:t>（</w:t>
            </w:r>
            <w:r>
              <w:rPr>
                <w:rFonts w:hint="eastAsia" w:asciiTheme="minorEastAsia" w:hAnsiTheme="minorEastAsia" w:cstheme="minorEastAsia"/>
                <w:b w:val="0"/>
                <w:bCs/>
                <w:color w:val="auto"/>
                <w:sz w:val="18"/>
                <w:szCs w:val="18"/>
                <w:highlight w:val="none"/>
                <w:lang w:val="en-US" w:eastAsia="zh-CN"/>
              </w:rPr>
              <w:t>1</w:t>
            </w:r>
            <w:r>
              <w:rPr>
                <w:rFonts w:hint="eastAsia" w:asciiTheme="minorEastAsia" w:hAnsiTheme="minorEastAsia" w:eastAsiaTheme="minorEastAsia" w:cstheme="minorEastAsia"/>
                <w:b w:val="0"/>
                <w:bCs/>
                <w:color w:val="auto"/>
                <w:sz w:val="18"/>
                <w:szCs w:val="18"/>
                <w:highlight w:val="none"/>
                <w:lang w:eastAsia="zh-CN"/>
              </w:rPr>
              <w:t>）</w:t>
            </w:r>
            <w:r>
              <w:rPr>
                <w:rFonts w:hint="eastAsia" w:asciiTheme="minorEastAsia" w:hAnsiTheme="minorEastAsia" w:eastAsiaTheme="minorEastAsia" w:cstheme="minorEastAsia"/>
                <w:b w:val="0"/>
                <w:bCs/>
                <w:color w:val="auto"/>
                <w:sz w:val="18"/>
                <w:szCs w:val="18"/>
                <w:highlight w:val="none"/>
              </w:rPr>
              <w:t>诊所：</w:t>
            </w:r>
          </w:p>
          <w:p w14:paraId="707A2946">
            <w:pPr>
              <w:spacing w:line="280" w:lineRule="exact"/>
              <w:rPr>
                <w:rFonts w:hint="eastAsia" w:asciiTheme="minorEastAsia" w:hAnsiTheme="minorEastAsia" w:cstheme="minorEastAsia"/>
                <w:b w:val="0"/>
                <w:bCs/>
                <w:color w:val="auto"/>
                <w:sz w:val="18"/>
                <w:szCs w:val="18"/>
                <w:highlight w:val="none"/>
                <w:lang w:eastAsia="zh-CN"/>
              </w:rPr>
            </w:pPr>
            <w:r>
              <w:rPr>
                <w:rFonts w:hint="eastAsia" w:asciiTheme="minorEastAsia" w:hAnsiTheme="minorEastAsia" w:eastAsiaTheme="minorEastAsia" w:cstheme="minorEastAsia"/>
                <w:b w:val="0"/>
                <w:bCs/>
                <w:color w:val="auto"/>
                <w:sz w:val="18"/>
                <w:szCs w:val="18"/>
                <w:highlight w:val="none"/>
              </w:rPr>
              <w:t>诊桌、诊椅、诊凳、血压计、体温计、紫外线消毒灯、锐器盒、生活垃圾桶、医疗垃圾桶、急救车、电冰箱</w:t>
            </w:r>
            <w:r>
              <w:rPr>
                <w:rFonts w:hint="eastAsia" w:asciiTheme="minorEastAsia" w:hAnsiTheme="minorEastAsia" w:cstheme="minorEastAsia"/>
                <w:b w:val="0"/>
                <w:bCs/>
                <w:color w:val="auto"/>
                <w:sz w:val="18"/>
                <w:szCs w:val="18"/>
                <w:highlight w:val="none"/>
                <w:lang w:eastAsia="zh-CN"/>
              </w:rPr>
              <w:t>。</w:t>
            </w:r>
          </w:p>
          <w:p w14:paraId="015AE73D">
            <w:pPr>
              <w:spacing w:line="280" w:lineRule="exact"/>
              <w:rPr>
                <w:rFonts w:hint="eastAsia" w:asciiTheme="minorEastAsia" w:hAnsiTheme="minorEastAsia" w:eastAsiaTheme="minorEastAsia" w:cstheme="minorEastAsia"/>
                <w:b w:val="0"/>
                <w:bCs/>
                <w:color w:val="auto"/>
                <w:sz w:val="18"/>
                <w:szCs w:val="18"/>
                <w:highlight w:val="none"/>
              </w:rPr>
            </w:pPr>
            <w:r>
              <w:rPr>
                <w:rFonts w:hint="eastAsia" w:asciiTheme="minorEastAsia" w:hAnsiTheme="minorEastAsia" w:eastAsiaTheme="minorEastAsia" w:cstheme="minorEastAsia"/>
                <w:b w:val="0"/>
                <w:bCs/>
                <w:color w:val="auto"/>
                <w:sz w:val="18"/>
                <w:szCs w:val="18"/>
                <w:highlight w:val="none"/>
                <w:lang w:eastAsia="zh-CN"/>
              </w:rPr>
              <w:t>（</w:t>
            </w:r>
            <w:r>
              <w:rPr>
                <w:rFonts w:hint="eastAsia" w:asciiTheme="minorEastAsia" w:hAnsiTheme="minorEastAsia" w:cstheme="minorEastAsia"/>
                <w:b w:val="0"/>
                <w:bCs/>
                <w:color w:val="auto"/>
                <w:sz w:val="18"/>
                <w:szCs w:val="18"/>
                <w:highlight w:val="none"/>
                <w:lang w:val="en-US" w:eastAsia="zh-CN"/>
              </w:rPr>
              <w:t>2</w:t>
            </w:r>
            <w:r>
              <w:rPr>
                <w:rFonts w:hint="eastAsia" w:asciiTheme="minorEastAsia" w:hAnsiTheme="minorEastAsia" w:eastAsiaTheme="minorEastAsia" w:cstheme="minorEastAsia"/>
                <w:b w:val="0"/>
                <w:bCs/>
                <w:color w:val="auto"/>
                <w:sz w:val="18"/>
                <w:szCs w:val="18"/>
                <w:highlight w:val="none"/>
                <w:lang w:eastAsia="zh-CN"/>
              </w:rPr>
              <w:t>）</w:t>
            </w:r>
            <w:r>
              <w:rPr>
                <w:rFonts w:hint="eastAsia" w:asciiTheme="minorEastAsia" w:hAnsiTheme="minorEastAsia" w:eastAsiaTheme="minorEastAsia" w:cstheme="minorEastAsia"/>
                <w:b w:val="0"/>
                <w:bCs/>
                <w:color w:val="auto"/>
                <w:sz w:val="18"/>
                <w:szCs w:val="18"/>
                <w:highlight w:val="none"/>
              </w:rPr>
              <w:t>门诊部：</w:t>
            </w:r>
          </w:p>
          <w:p w14:paraId="51EF682A">
            <w:pPr>
              <w:spacing w:line="280" w:lineRule="exact"/>
              <w:rPr>
                <w:rFonts w:hint="eastAsia" w:asciiTheme="minorEastAsia" w:hAnsiTheme="minorEastAsia" w:cstheme="minorEastAsia"/>
                <w:b w:val="0"/>
                <w:bCs/>
                <w:color w:val="auto"/>
                <w:sz w:val="18"/>
                <w:szCs w:val="18"/>
                <w:highlight w:val="none"/>
                <w:lang w:val="en-US" w:eastAsia="zh-CN"/>
              </w:rPr>
            </w:pPr>
            <w:r>
              <w:rPr>
                <w:rFonts w:hint="eastAsia" w:asciiTheme="minorEastAsia" w:hAnsiTheme="minorEastAsia" w:eastAsiaTheme="minorEastAsia" w:cstheme="minorEastAsia"/>
                <w:b w:val="0"/>
                <w:bCs/>
                <w:color w:val="auto"/>
                <w:sz w:val="18"/>
                <w:szCs w:val="18"/>
                <w:highlight w:val="none"/>
              </w:rPr>
              <w:t>除诊所基础设备外，还需有氧气瓶、简易呼吸器、电动吸引器、气管导管、喉镜、心电图、血球</w:t>
            </w:r>
            <w:r>
              <w:rPr>
                <w:rFonts w:hint="eastAsia" w:asciiTheme="minorEastAsia" w:hAnsiTheme="minorEastAsia" w:cstheme="minorEastAsia"/>
                <w:b w:val="0"/>
                <w:bCs/>
                <w:color w:val="auto"/>
                <w:sz w:val="18"/>
                <w:szCs w:val="18"/>
                <w:highlight w:val="none"/>
                <w:lang w:val="en-US" w:eastAsia="zh-CN"/>
              </w:rPr>
              <w:t>分析</w:t>
            </w:r>
            <w:r>
              <w:rPr>
                <w:rFonts w:hint="eastAsia" w:asciiTheme="minorEastAsia" w:hAnsiTheme="minorEastAsia" w:eastAsiaTheme="minorEastAsia" w:cstheme="minorEastAsia"/>
                <w:b w:val="0"/>
                <w:bCs/>
                <w:color w:val="auto"/>
                <w:sz w:val="18"/>
                <w:szCs w:val="18"/>
                <w:highlight w:val="none"/>
              </w:rPr>
              <w:t>仪、电冰箱、药柜、消毒灭菌设备（符合国家标准和要求</w:t>
            </w:r>
            <w:r>
              <w:rPr>
                <w:rFonts w:hint="eastAsia" w:asciiTheme="minorEastAsia" w:hAnsiTheme="minorEastAsia" w:cstheme="minorEastAsia"/>
                <w:b w:val="0"/>
                <w:bCs/>
                <w:color w:val="auto"/>
                <w:sz w:val="18"/>
                <w:szCs w:val="18"/>
                <w:highlight w:val="none"/>
                <w:lang w:eastAsia="zh-CN"/>
              </w:rPr>
              <w:t>，如</w:t>
            </w:r>
            <w:r>
              <w:rPr>
                <w:rFonts w:hint="eastAsia" w:asciiTheme="minorEastAsia" w:hAnsiTheme="minorEastAsia" w:eastAsiaTheme="minorEastAsia" w:cstheme="minorEastAsia"/>
                <w:b w:val="0"/>
                <w:bCs/>
                <w:color w:val="auto"/>
                <w:sz w:val="18"/>
                <w:szCs w:val="18"/>
                <w:highlight w:val="none"/>
              </w:rPr>
              <w:t>清洗消毒设备、空气消毒设备等</w:t>
            </w:r>
            <w:r>
              <w:rPr>
                <w:rFonts w:hint="eastAsia" w:asciiTheme="minorEastAsia" w:hAnsiTheme="minorEastAsia" w:cstheme="minorEastAsia"/>
                <w:b w:val="0"/>
                <w:bCs/>
                <w:color w:val="auto"/>
                <w:sz w:val="18"/>
                <w:szCs w:val="18"/>
                <w:highlight w:val="none"/>
                <w:lang w:eastAsia="zh-CN"/>
              </w:rPr>
              <w:t>）。</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583F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cstheme="minorEastAsia"/>
                <w:i w:val="0"/>
                <w:iCs w:val="0"/>
                <w:color w:val="auto"/>
                <w:kern w:val="0"/>
                <w:sz w:val="18"/>
                <w:szCs w:val="18"/>
                <w:highlight w:val="none"/>
                <w:u w:val="none"/>
                <w:lang w:val="en-US" w:eastAsia="zh-CN" w:bidi="ar"/>
              </w:rPr>
              <w:t>1</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6AEDA">
            <w:pPr>
              <w:spacing w:line="260" w:lineRule="exac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实地考察。</w:t>
            </w:r>
          </w:p>
          <w:p w14:paraId="24FB6FE6">
            <w:pPr>
              <w:spacing w:line="260" w:lineRule="exac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基本设备齐全，得</w:t>
            </w:r>
            <w:r>
              <w:rPr>
                <w:rFonts w:hint="eastAsia" w:asciiTheme="minorEastAsia" w:hAnsiTheme="minorEastAsia" w:cstheme="minorEastAsia"/>
                <w:color w:val="auto"/>
                <w:kern w:val="0"/>
                <w:sz w:val="18"/>
                <w:szCs w:val="18"/>
                <w:highlight w:val="none"/>
                <w:lang w:val="en-US" w:eastAsia="zh-CN"/>
              </w:rPr>
              <w:t>1</w:t>
            </w:r>
            <w:r>
              <w:rPr>
                <w:rFonts w:hint="eastAsia" w:asciiTheme="minorEastAsia" w:hAnsiTheme="minorEastAsia" w:eastAsiaTheme="minorEastAsia" w:cstheme="minorEastAsia"/>
                <w:color w:val="auto"/>
                <w:kern w:val="0"/>
                <w:sz w:val="18"/>
                <w:szCs w:val="18"/>
                <w:highlight w:val="none"/>
              </w:rPr>
              <w:t>分。</w:t>
            </w:r>
          </w:p>
          <w:p w14:paraId="64230416">
            <w:pPr>
              <w:spacing w:line="260" w:lineRule="exac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基本设备缺一项，扣0.25分。</w:t>
            </w:r>
          </w:p>
          <w:p w14:paraId="17190707">
            <w:pPr>
              <w:spacing w:line="260" w:lineRule="exact"/>
              <w:rPr>
                <w:rFonts w:hint="eastAsia" w:asciiTheme="minorEastAsia" w:hAnsiTheme="minorEastAsia" w:eastAsiaTheme="minorEastAsia" w:cstheme="minorEastAsia"/>
                <w:color w:val="auto"/>
                <w:kern w:val="0"/>
                <w:sz w:val="18"/>
                <w:szCs w:val="18"/>
                <w:highlight w:val="none"/>
                <w:lang w:val="en-US" w:eastAsia="zh-CN"/>
              </w:rPr>
            </w:pPr>
            <w:r>
              <w:rPr>
                <w:rFonts w:hint="eastAsia" w:ascii="宋体" w:hAnsi="宋体" w:eastAsia="宋体" w:cs="宋体"/>
                <w:i w:val="0"/>
                <w:iCs w:val="0"/>
                <w:color w:val="auto"/>
                <w:sz w:val="18"/>
                <w:szCs w:val="18"/>
                <w:highlight w:val="none"/>
                <w:u w:val="none"/>
              </w:rPr>
              <w:t>注：相关科室若与第三方签订合作协议，由其他机构提供服务的（不包含急救设备），可不配备相关设备</w:t>
            </w:r>
            <w:r>
              <w:rPr>
                <w:rFonts w:hint="eastAsia" w:ascii="宋体" w:hAnsi="宋体" w:cs="宋体"/>
                <w:i w:val="0"/>
                <w:iCs w:val="0"/>
                <w:color w:val="auto"/>
                <w:sz w:val="18"/>
                <w:szCs w:val="18"/>
                <w:highlight w:val="none"/>
                <w:u w:val="none"/>
                <w:lang w:eastAsia="zh-CN"/>
              </w:rPr>
              <w:t>，</w:t>
            </w:r>
            <w:r>
              <w:rPr>
                <w:rFonts w:hint="eastAsia" w:ascii="宋体" w:hAnsi="宋体" w:eastAsia="宋体" w:cs="宋体"/>
                <w:i w:val="0"/>
                <w:iCs w:val="0"/>
                <w:caps w:val="0"/>
                <w:color w:val="auto"/>
                <w:spacing w:val="0"/>
                <w:sz w:val="18"/>
                <w:szCs w:val="18"/>
                <w:highlight w:val="none"/>
                <w:u w:val="none"/>
                <w:shd w:val="clear"/>
              </w:rPr>
              <w:t>提供</w:t>
            </w:r>
            <w:r>
              <w:rPr>
                <w:rFonts w:hint="eastAsia" w:ascii="宋体" w:hAnsi="宋体" w:cs="宋体"/>
                <w:i w:val="0"/>
                <w:iCs w:val="0"/>
                <w:caps w:val="0"/>
                <w:color w:val="auto"/>
                <w:spacing w:val="0"/>
                <w:sz w:val="18"/>
                <w:szCs w:val="18"/>
                <w:highlight w:val="none"/>
                <w:u w:val="none"/>
                <w:shd w:val="clear"/>
                <w:lang w:val="en-US" w:eastAsia="zh-CN"/>
              </w:rPr>
              <w:t>合作协议，核查第三方资质</w:t>
            </w:r>
            <w:r>
              <w:rPr>
                <w:rFonts w:hint="eastAsia" w:ascii="宋体" w:hAnsi="宋体" w:eastAsia="宋体" w:cs="宋体"/>
                <w:i w:val="0"/>
                <w:iCs w:val="0"/>
                <w:caps w:val="0"/>
                <w:color w:val="auto"/>
                <w:spacing w:val="0"/>
                <w:sz w:val="18"/>
                <w:szCs w:val="18"/>
                <w:highlight w:val="none"/>
                <w:u w:val="none"/>
                <w:shd w:val="clear" w:fill="auto"/>
              </w:rPr>
              <w:t>（如许可证有效期）</w:t>
            </w:r>
            <w:r>
              <w:rPr>
                <w:rFonts w:hint="eastAsia" w:ascii="宋体" w:hAnsi="宋体" w:cs="宋体"/>
                <w:i w:val="0"/>
                <w:iCs w:val="0"/>
                <w:caps w:val="0"/>
                <w:color w:val="auto"/>
                <w:spacing w:val="0"/>
                <w:sz w:val="18"/>
                <w:szCs w:val="18"/>
                <w:highlight w:val="none"/>
                <w:u w:val="none"/>
                <w:shd w:val="clear"/>
                <w:lang w:eastAsia="zh-CN"/>
              </w:rPr>
              <w:t>、</w:t>
            </w:r>
            <w:r>
              <w:rPr>
                <w:rFonts w:hint="eastAsia" w:ascii="宋体" w:hAnsi="宋体" w:eastAsia="宋体" w:cs="宋体"/>
                <w:i w:val="0"/>
                <w:iCs w:val="0"/>
                <w:caps w:val="0"/>
                <w:color w:val="auto"/>
                <w:spacing w:val="0"/>
                <w:sz w:val="18"/>
                <w:szCs w:val="18"/>
                <w:highlight w:val="none"/>
                <w:u w:val="none"/>
                <w:shd w:val="clear"/>
              </w:rPr>
              <w:t>质控</w:t>
            </w:r>
            <w:r>
              <w:rPr>
                <w:rFonts w:hint="eastAsia" w:ascii="宋体" w:hAnsi="宋体" w:cs="宋体"/>
                <w:i w:val="0"/>
                <w:iCs w:val="0"/>
                <w:caps w:val="0"/>
                <w:color w:val="auto"/>
                <w:spacing w:val="0"/>
                <w:sz w:val="18"/>
                <w:szCs w:val="18"/>
                <w:highlight w:val="none"/>
                <w:u w:val="none"/>
                <w:shd w:val="clear"/>
                <w:lang w:val="en-US" w:eastAsia="zh-CN"/>
              </w:rPr>
              <w:t>记录（</w:t>
            </w:r>
            <w:r>
              <w:rPr>
                <w:rFonts w:hint="eastAsia" w:ascii="宋体" w:hAnsi="宋体" w:eastAsia="宋体" w:cs="宋体"/>
                <w:i w:val="0"/>
                <w:iCs w:val="0"/>
                <w:caps w:val="0"/>
                <w:color w:val="auto"/>
                <w:spacing w:val="0"/>
                <w:sz w:val="18"/>
                <w:szCs w:val="18"/>
                <w:highlight w:val="none"/>
                <w:u w:val="none"/>
                <w:shd w:val="clear"/>
              </w:rPr>
              <w:t>如室间质评结果</w:t>
            </w:r>
            <w:r>
              <w:rPr>
                <w:rFonts w:hint="eastAsia" w:ascii="宋体" w:hAnsi="宋体" w:eastAsia="宋体" w:cs="宋体"/>
                <w:i w:val="0"/>
                <w:iCs w:val="0"/>
                <w:caps w:val="0"/>
                <w:color w:val="auto"/>
                <w:spacing w:val="0"/>
                <w:sz w:val="18"/>
                <w:szCs w:val="18"/>
                <w:highlight w:val="none"/>
                <w:u w:val="none"/>
                <w:shd w:val="clear"/>
                <w:lang w:eastAsia="zh-CN"/>
              </w:rPr>
              <w:t>）</w:t>
            </w:r>
            <w:r>
              <w:rPr>
                <w:rFonts w:hint="eastAsia" w:ascii="宋体" w:hAnsi="宋体" w:eastAsia="宋体" w:cs="宋体"/>
                <w:i w:val="0"/>
                <w:iCs w:val="0"/>
                <w:color w:val="auto"/>
                <w:sz w:val="18"/>
                <w:szCs w:val="18"/>
                <w:highlight w:val="none"/>
                <w:u w:val="none"/>
              </w:rPr>
              <w:t>。</w:t>
            </w:r>
          </w:p>
        </w:tc>
      </w:tr>
      <w:tr w14:paraId="3EB4ED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65"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7EF2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heme="minorEastAsia" w:hAnsiTheme="minorEastAsia" w:eastAsiaTheme="minorEastAsia" w:cstheme="minorEastAsia"/>
                <w:i w:val="0"/>
                <w:iCs w:val="0"/>
                <w:color w:val="auto"/>
                <w:sz w:val="18"/>
                <w:szCs w:val="18"/>
                <w:highlight w:val="none"/>
                <w:u w:val="none"/>
                <w:lang w:val="en-US" w:eastAsia="zh-CN"/>
              </w:rPr>
            </w:pPr>
            <w:r>
              <w:rPr>
                <w:rFonts w:hint="eastAsia" w:asciiTheme="minorEastAsia" w:hAnsiTheme="minorEastAsia" w:eastAsiaTheme="minorEastAsia" w:cstheme="minorEastAsia"/>
                <w:i w:val="0"/>
                <w:iCs w:val="0"/>
                <w:color w:val="auto"/>
                <w:sz w:val="18"/>
                <w:szCs w:val="18"/>
                <w:highlight w:val="none"/>
                <w:u w:val="none"/>
                <w:lang w:val="en-US" w:eastAsia="zh-CN"/>
              </w:rPr>
              <w:t>1.</w:t>
            </w:r>
            <w:r>
              <w:rPr>
                <w:rFonts w:hint="eastAsia" w:asciiTheme="minorEastAsia" w:hAnsiTheme="minorEastAsia" w:cstheme="minorEastAsia"/>
                <w:i w:val="0"/>
                <w:iCs w:val="0"/>
                <w:color w:val="auto"/>
                <w:sz w:val="18"/>
                <w:szCs w:val="18"/>
                <w:highlight w:val="none"/>
                <w:u w:val="none"/>
                <w:lang w:val="en-US" w:eastAsia="zh-CN"/>
              </w:rPr>
              <w:t>3</w:t>
            </w:r>
          </w:p>
          <w:p w14:paraId="6E12B52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i w:val="0"/>
                <w:iCs w:val="0"/>
                <w:color w:val="auto"/>
                <w:sz w:val="18"/>
                <w:szCs w:val="18"/>
                <w:highlight w:val="none"/>
                <w:u w:val="none"/>
                <w:lang w:eastAsia="zh-CN"/>
              </w:rPr>
              <w:t>人员</w:t>
            </w:r>
            <w:r>
              <w:rPr>
                <w:rFonts w:hint="eastAsia" w:asciiTheme="minorEastAsia" w:hAnsiTheme="minorEastAsia" w:eastAsiaTheme="minorEastAsia" w:cstheme="minorEastAsia"/>
                <w:i w:val="0"/>
                <w:iCs w:val="0"/>
                <w:color w:val="auto"/>
                <w:sz w:val="18"/>
                <w:szCs w:val="18"/>
                <w:highlight w:val="none"/>
                <w:u w:val="none"/>
              </w:rPr>
              <w:t>配备</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69867">
            <w:pPr>
              <w:keepNext w:val="0"/>
              <w:keepLines w:val="0"/>
              <w:pageBreakBefore w:val="0"/>
              <w:kinsoku/>
              <w:wordWrap/>
              <w:overflowPunct/>
              <w:topLinePunct w:val="0"/>
              <w:autoSpaceDE/>
              <w:autoSpaceDN/>
              <w:bidi w:val="0"/>
              <w:adjustRightInd/>
              <w:snapToGrid/>
              <w:spacing w:line="300" w:lineRule="exact"/>
              <w:rPr>
                <w:rFonts w:hint="eastAsia" w:asciiTheme="minorEastAsia" w:hAnsiTheme="minorEastAsia" w:eastAsiaTheme="minorEastAsia" w:cstheme="minorEastAsia"/>
                <w:b w:val="0"/>
                <w:bCs/>
                <w:color w:val="auto"/>
                <w:sz w:val="18"/>
                <w:szCs w:val="18"/>
                <w:highlight w:val="none"/>
              </w:rPr>
            </w:pPr>
            <w:r>
              <w:rPr>
                <w:rFonts w:hint="eastAsia" w:asciiTheme="minorEastAsia" w:hAnsiTheme="minorEastAsia" w:cstheme="minorEastAsia"/>
                <w:b w:val="0"/>
                <w:bCs/>
                <w:color w:val="auto"/>
                <w:sz w:val="18"/>
                <w:szCs w:val="18"/>
                <w:highlight w:val="none"/>
                <w:lang w:eastAsia="zh-CN"/>
              </w:rPr>
              <w:t>（1）</w:t>
            </w:r>
            <w:r>
              <w:rPr>
                <w:rFonts w:hint="eastAsia" w:asciiTheme="minorEastAsia" w:hAnsiTheme="minorEastAsia" w:eastAsiaTheme="minorEastAsia" w:cstheme="minorEastAsia"/>
                <w:b w:val="0"/>
                <w:bCs/>
                <w:color w:val="auto"/>
                <w:sz w:val="18"/>
                <w:szCs w:val="18"/>
                <w:highlight w:val="none"/>
              </w:rPr>
              <w:t>诊所：</w:t>
            </w:r>
          </w:p>
          <w:p w14:paraId="048B460B">
            <w:pPr>
              <w:keepNext w:val="0"/>
              <w:keepLines w:val="0"/>
              <w:pageBreakBefore w:val="0"/>
              <w:numPr>
                <w:ilvl w:val="0"/>
                <w:numId w:val="0"/>
              </w:numPr>
              <w:kinsoku/>
              <w:wordWrap/>
              <w:overflowPunct/>
              <w:topLinePunct w:val="0"/>
              <w:autoSpaceDE/>
              <w:autoSpaceDN/>
              <w:bidi w:val="0"/>
              <w:adjustRightInd/>
              <w:snapToGrid/>
              <w:spacing w:line="300" w:lineRule="exact"/>
              <w:rPr>
                <w:rFonts w:hint="eastAsia" w:asciiTheme="minorEastAsia" w:hAnsiTheme="minorEastAsia" w:eastAsiaTheme="minorEastAsia" w:cstheme="minorEastAsia"/>
                <w:b w:val="0"/>
                <w:bCs/>
                <w:color w:val="auto"/>
                <w:sz w:val="18"/>
                <w:szCs w:val="18"/>
                <w:highlight w:val="none"/>
                <w:lang w:val="en-US" w:eastAsia="zh-CN"/>
              </w:rPr>
            </w:pPr>
            <w:r>
              <w:rPr>
                <w:rFonts w:hint="eastAsia" w:asciiTheme="minorEastAsia" w:hAnsiTheme="minorEastAsia" w:eastAsiaTheme="minorEastAsia" w:cstheme="minorEastAsia"/>
                <w:b w:val="0"/>
                <w:bCs/>
                <w:color w:val="auto"/>
                <w:sz w:val="18"/>
                <w:szCs w:val="18"/>
                <w:highlight w:val="none"/>
              </w:rPr>
              <w:t>每科目至少有1名具有相关专业主治医师资格以上的主诊医师和1名注册护士。</w:t>
            </w:r>
            <w:r>
              <w:rPr>
                <w:rFonts w:hint="eastAsia" w:asciiTheme="minorEastAsia" w:hAnsiTheme="minorEastAsia" w:eastAsiaTheme="minorEastAsia" w:cstheme="minorEastAsia"/>
                <w:bCs/>
                <w:color w:val="auto"/>
                <w:sz w:val="18"/>
                <w:szCs w:val="18"/>
                <w:highlight w:val="none"/>
              </w:rPr>
              <w:t>实施医疗美容项目的主诊医师</w:t>
            </w:r>
            <w:r>
              <w:rPr>
                <w:rFonts w:hint="eastAsia" w:asciiTheme="minorEastAsia" w:hAnsiTheme="minorEastAsia" w:cstheme="minorEastAsia"/>
                <w:bCs/>
                <w:color w:val="auto"/>
                <w:sz w:val="18"/>
                <w:szCs w:val="18"/>
                <w:highlight w:val="none"/>
                <w:lang w:val="en-US" w:eastAsia="zh-CN"/>
              </w:rPr>
              <w:t>需</w:t>
            </w:r>
            <w:r>
              <w:rPr>
                <w:rFonts w:hint="eastAsia" w:ascii="宋体" w:hAnsi="宋体" w:cs="宋体"/>
                <w:i w:val="0"/>
                <w:iCs w:val="0"/>
                <w:color w:val="auto"/>
                <w:sz w:val="18"/>
                <w:szCs w:val="18"/>
                <w:highlight w:val="none"/>
                <w:u w:val="none"/>
                <w:lang w:val="en-US" w:eastAsia="zh-CN"/>
              </w:rPr>
              <w:t>符合开展相应医疗美容专业项目所需的条件。</w:t>
            </w:r>
          </w:p>
          <w:p w14:paraId="2C4E9EB9">
            <w:pPr>
              <w:keepNext w:val="0"/>
              <w:keepLines w:val="0"/>
              <w:pageBreakBefore w:val="0"/>
              <w:kinsoku/>
              <w:wordWrap/>
              <w:overflowPunct/>
              <w:topLinePunct w:val="0"/>
              <w:autoSpaceDE/>
              <w:autoSpaceDN/>
              <w:bidi w:val="0"/>
              <w:adjustRightInd/>
              <w:snapToGrid/>
              <w:spacing w:line="300" w:lineRule="exact"/>
              <w:rPr>
                <w:rFonts w:hint="eastAsia" w:asciiTheme="minorEastAsia" w:hAnsiTheme="minorEastAsia" w:eastAsiaTheme="minorEastAsia" w:cstheme="minorEastAsia"/>
                <w:b w:val="0"/>
                <w:bCs/>
                <w:color w:val="auto"/>
                <w:sz w:val="18"/>
                <w:szCs w:val="18"/>
                <w:highlight w:val="none"/>
              </w:rPr>
            </w:pPr>
            <w:r>
              <w:rPr>
                <w:rFonts w:hint="eastAsia" w:asciiTheme="minorEastAsia" w:hAnsiTheme="minorEastAsia" w:cstheme="minorEastAsia"/>
                <w:b w:val="0"/>
                <w:bCs/>
                <w:color w:val="auto"/>
                <w:sz w:val="18"/>
                <w:szCs w:val="18"/>
                <w:highlight w:val="none"/>
                <w:lang w:eastAsia="zh-CN"/>
              </w:rPr>
              <w:t>（</w:t>
            </w:r>
            <w:r>
              <w:rPr>
                <w:rFonts w:hint="eastAsia" w:asciiTheme="minorEastAsia" w:hAnsiTheme="minorEastAsia" w:cstheme="minorEastAsia"/>
                <w:b w:val="0"/>
                <w:bCs/>
                <w:color w:val="auto"/>
                <w:sz w:val="18"/>
                <w:szCs w:val="18"/>
                <w:highlight w:val="none"/>
                <w:lang w:val="en-US" w:eastAsia="zh-CN"/>
              </w:rPr>
              <w:t>2</w:t>
            </w:r>
            <w:r>
              <w:rPr>
                <w:rFonts w:hint="eastAsia" w:asciiTheme="minorEastAsia" w:hAnsiTheme="minorEastAsia" w:cstheme="minorEastAsia"/>
                <w:b w:val="0"/>
                <w:bCs/>
                <w:color w:val="auto"/>
                <w:sz w:val="18"/>
                <w:szCs w:val="18"/>
                <w:highlight w:val="none"/>
                <w:lang w:eastAsia="zh-CN"/>
              </w:rPr>
              <w:t>）</w:t>
            </w:r>
            <w:r>
              <w:rPr>
                <w:rFonts w:hint="eastAsia" w:asciiTheme="minorEastAsia" w:hAnsiTheme="minorEastAsia" w:eastAsiaTheme="minorEastAsia" w:cstheme="minorEastAsia"/>
                <w:b w:val="0"/>
                <w:bCs/>
                <w:color w:val="auto"/>
                <w:sz w:val="18"/>
                <w:szCs w:val="18"/>
                <w:highlight w:val="none"/>
              </w:rPr>
              <w:t>门诊部：</w:t>
            </w:r>
          </w:p>
          <w:p w14:paraId="6A4F3086">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auto"/>
              <w:rPr>
                <w:rFonts w:hint="eastAsia" w:ascii="宋体" w:hAnsi="宋体" w:cs="宋体" w:eastAsiaTheme="minorEastAsia"/>
                <w:b w:val="0"/>
                <w:bCs w:val="0"/>
                <w:color w:val="auto"/>
                <w:sz w:val="18"/>
                <w:szCs w:val="18"/>
                <w:highlight w:val="none"/>
                <w:u w:val="none"/>
              </w:rPr>
            </w:pPr>
            <w:r>
              <w:rPr>
                <w:rFonts w:hint="eastAsia" w:asciiTheme="minorEastAsia" w:hAnsiTheme="minorEastAsia" w:eastAsiaTheme="minorEastAsia" w:cstheme="minorEastAsia"/>
                <w:b w:val="0"/>
                <w:bCs/>
                <w:color w:val="auto"/>
                <w:sz w:val="18"/>
                <w:szCs w:val="18"/>
                <w:highlight w:val="none"/>
              </w:rPr>
              <w:t>至少有5名执业医师，其中至少有1名具有相关专业副主任医师资格以上的主诊医师和1名具有护师资格以上的护士。</w:t>
            </w:r>
            <w:r>
              <w:rPr>
                <w:rFonts w:hint="eastAsia" w:asciiTheme="minorEastAsia" w:hAnsiTheme="minorEastAsia" w:eastAsiaTheme="minorEastAsia" w:cstheme="minorEastAsia"/>
                <w:bCs/>
                <w:color w:val="auto"/>
                <w:kern w:val="2"/>
                <w:sz w:val="18"/>
                <w:szCs w:val="18"/>
                <w:highlight w:val="none"/>
                <w:lang w:val="en-US" w:eastAsia="zh-CN" w:bidi="ar-SA"/>
              </w:rPr>
              <w:t>每科目至少有1名本专业具有主治医师资格以上的主诊医师</w:t>
            </w:r>
            <w:r>
              <w:rPr>
                <w:rFonts w:hint="eastAsia" w:asciiTheme="minorEastAsia" w:hAnsiTheme="minorEastAsia" w:cstheme="minorEastAsia"/>
                <w:bCs/>
                <w:color w:val="auto"/>
                <w:kern w:val="2"/>
                <w:sz w:val="18"/>
                <w:szCs w:val="18"/>
                <w:highlight w:val="none"/>
                <w:lang w:val="en-US" w:eastAsia="zh-CN" w:bidi="ar-SA"/>
              </w:rPr>
              <w:t>。</w:t>
            </w:r>
            <w:r>
              <w:rPr>
                <w:rFonts w:hint="eastAsia" w:asciiTheme="minorEastAsia" w:hAnsiTheme="minorEastAsia" w:eastAsiaTheme="minorEastAsia" w:cstheme="minorEastAsia"/>
                <w:bCs/>
                <w:color w:val="auto"/>
                <w:sz w:val="18"/>
                <w:szCs w:val="18"/>
                <w:highlight w:val="none"/>
              </w:rPr>
              <w:t>实施医疗美容项目的主诊医师</w:t>
            </w:r>
            <w:r>
              <w:rPr>
                <w:rFonts w:hint="eastAsia" w:asciiTheme="minorEastAsia" w:hAnsiTheme="minorEastAsia" w:cstheme="minorEastAsia"/>
                <w:bCs/>
                <w:color w:val="auto"/>
                <w:sz w:val="18"/>
                <w:szCs w:val="18"/>
                <w:highlight w:val="none"/>
                <w:lang w:val="en-US" w:eastAsia="zh-CN"/>
              </w:rPr>
              <w:t>需</w:t>
            </w:r>
            <w:r>
              <w:rPr>
                <w:rFonts w:hint="eastAsia" w:ascii="宋体" w:hAnsi="宋体" w:cs="宋体"/>
                <w:i w:val="0"/>
                <w:iCs w:val="0"/>
                <w:color w:val="auto"/>
                <w:sz w:val="18"/>
                <w:szCs w:val="18"/>
                <w:highlight w:val="none"/>
                <w:u w:val="none"/>
                <w:lang w:val="en-US" w:eastAsia="zh-CN"/>
              </w:rPr>
              <w:t>符合开展相应医疗美容专业项目所需的条件。</w:t>
            </w:r>
            <w:r>
              <w:rPr>
                <w:rFonts w:hint="eastAsia" w:asciiTheme="minorEastAsia" w:hAnsiTheme="minorEastAsia" w:eastAsiaTheme="minorEastAsia" w:cstheme="minorEastAsia"/>
                <w:bCs/>
                <w:color w:val="auto"/>
                <w:kern w:val="2"/>
                <w:sz w:val="18"/>
                <w:szCs w:val="18"/>
                <w:highlight w:val="none"/>
                <w:lang w:val="en-US" w:eastAsia="zh-CN" w:bidi="ar-SA"/>
              </w:rPr>
              <w:t>从事医疗美容护理工作的人员需</w:t>
            </w:r>
            <w:r>
              <w:rPr>
                <w:rFonts w:hint="eastAsia" w:asciiTheme="minorEastAsia" w:hAnsiTheme="minorEastAsia" w:cstheme="minorEastAsia"/>
                <w:bCs/>
                <w:color w:val="auto"/>
                <w:kern w:val="2"/>
                <w:sz w:val="18"/>
                <w:szCs w:val="18"/>
                <w:highlight w:val="none"/>
                <w:lang w:val="en-US" w:eastAsia="zh-CN" w:bidi="ar-SA"/>
              </w:rPr>
              <w:t>要：①</w:t>
            </w:r>
            <w:r>
              <w:rPr>
                <w:rFonts w:hint="eastAsia" w:asciiTheme="minorEastAsia" w:hAnsiTheme="minorEastAsia" w:eastAsiaTheme="minorEastAsia" w:cstheme="minorEastAsia"/>
                <w:bCs/>
                <w:color w:val="auto"/>
                <w:kern w:val="2"/>
                <w:sz w:val="18"/>
                <w:szCs w:val="18"/>
                <w:highlight w:val="none"/>
                <w:lang w:val="en-US" w:eastAsia="zh-CN" w:bidi="ar-SA"/>
              </w:rPr>
              <w:t>取得护士资格</w:t>
            </w:r>
            <w:r>
              <w:rPr>
                <w:rFonts w:hint="eastAsia" w:asciiTheme="minorEastAsia" w:hAnsiTheme="minorEastAsia" w:cstheme="minorEastAsia"/>
                <w:bCs/>
                <w:color w:val="auto"/>
                <w:kern w:val="2"/>
                <w:sz w:val="18"/>
                <w:szCs w:val="18"/>
                <w:highlight w:val="none"/>
                <w:lang w:val="en-US" w:eastAsia="zh-CN" w:bidi="ar-SA"/>
              </w:rPr>
              <w:t>并注册在机构；②</w:t>
            </w:r>
            <w:r>
              <w:rPr>
                <w:rFonts w:hint="eastAsia" w:ascii="宋体" w:hAnsi="宋体" w:cs="宋体" w:eastAsiaTheme="minorEastAsia"/>
                <w:color w:val="auto"/>
                <w:kern w:val="2"/>
                <w:sz w:val="18"/>
                <w:szCs w:val="18"/>
                <w:highlight w:val="none"/>
                <w:u w:val="none"/>
                <w:lang w:val="en-US" w:eastAsia="zh-CN" w:bidi="ar-SA"/>
              </w:rPr>
              <w:t>具有２年以上护理工作经历；③经过医疗美容护理专业培训或进修并合格或已从事医疗美容临床护理工作６个月以上。</w:t>
            </w:r>
          </w:p>
          <w:p w14:paraId="5F029975">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Theme="minorEastAsia" w:hAnsiTheme="minorEastAsia" w:eastAsiaTheme="minorEastAsia" w:cstheme="minorEastAsia"/>
                <w:b w:val="0"/>
                <w:bCs/>
                <w:color w:val="auto"/>
                <w:kern w:val="0"/>
                <w:sz w:val="18"/>
                <w:szCs w:val="18"/>
                <w:highlight w:val="none"/>
                <w:lang w:val="en-US" w:eastAsia="zh-CN" w:bidi="ar-SA"/>
              </w:rPr>
            </w:pPr>
            <w:r>
              <w:rPr>
                <w:rFonts w:hint="eastAsia" w:asciiTheme="minorEastAsia" w:hAnsiTheme="minorEastAsia" w:eastAsiaTheme="minorEastAsia" w:cstheme="minorEastAsia"/>
                <w:b w:val="0"/>
                <w:bCs/>
                <w:color w:val="auto"/>
                <w:sz w:val="18"/>
                <w:szCs w:val="18"/>
                <w:highlight w:val="none"/>
              </w:rPr>
              <w:t>除以上外，有设麻醉科，开展门诊全麻手术的，至少有1名麻醉专业中级以上技术职称，取得精麻药品培训合格证明的执业医师。</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1C12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cstheme="minorEastAsia"/>
                <w:i w:val="0"/>
                <w:iCs w:val="0"/>
                <w:color w:val="auto"/>
                <w:kern w:val="0"/>
                <w:sz w:val="18"/>
                <w:szCs w:val="18"/>
                <w:highlight w:val="none"/>
                <w:u w:val="none"/>
                <w:lang w:val="en-US" w:eastAsia="zh-CN" w:bidi="ar"/>
              </w:rPr>
              <w:t>1</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51B25">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sz w:val="18"/>
                <w:szCs w:val="18"/>
                <w:highlight w:val="none"/>
                <w:u w:val="none"/>
              </w:rPr>
              <w:t>实地考察</w:t>
            </w:r>
            <w:r>
              <w:rPr>
                <w:rFonts w:hint="eastAsia" w:asciiTheme="minorEastAsia" w:hAnsiTheme="minorEastAsia" w:cstheme="minorEastAsia"/>
                <w:i w:val="0"/>
                <w:iCs w:val="0"/>
                <w:color w:val="auto"/>
                <w:sz w:val="18"/>
                <w:szCs w:val="18"/>
                <w:highlight w:val="none"/>
                <w:u w:val="none"/>
                <w:lang w:eastAsia="zh-CN"/>
              </w:rPr>
              <w:t>，</w:t>
            </w:r>
            <w:r>
              <w:rPr>
                <w:rFonts w:hint="eastAsia" w:asciiTheme="minorEastAsia" w:hAnsiTheme="minorEastAsia" w:eastAsiaTheme="minorEastAsia" w:cstheme="minorEastAsia"/>
                <w:i w:val="0"/>
                <w:iCs w:val="0"/>
                <w:color w:val="auto"/>
                <w:sz w:val="18"/>
                <w:szCs w:val="18"/>
                <w:highlight w:val="none"/>
                <w:u w:val="none"/>
              </w:rPr>
              <w:t>查看原件。</w:t>
            </w:r>
          </w:p>
          <w:p w14:paraId="1DF3ED01">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Theme="minorEastAsia" w:hAnsiTheme="minorEastAsia" w:eastAsiaTheme="minorEastAsia" w:cstheme="minorEastAsia"/>
                <w:b/>
                <w:color w:val="auto"/>
                <w:kern w:val="0"/>
                <w:sz w:val="18"/>
                <w:szCs w:val="18"/>
                <w:highlight w:val="none"/>
                <w:lang w:val="en-US" w:eastAsia="zh-CN" w:bidi="ar-SA"/>
              </w:rPr>
            </w:pPr>
            <w:r>
              <w:rPr>
                <w:rFonts w:hint="eastAsia" w:asciiTheme="minorEastAsia" w:hAnsiTheme="minorEastAsia" w:eastAsiaTheme="minorEastAsia" w:cstheme="minorEastAsia"/>
                <w:i w:val="0"/>
                <w:iCs w:val="0"/>
                <w:color w:val="auto"/>
                <w:sz w:val="18"/>
                <w:szCs w:val="18"/>
                <w:highlight w:val="none"/>
                <w:u w:val="none"/>
              </w:rPr>
              <w:t>一项不符合要求，</w:t>
            </w:r>
            <w:r>
              <w:rPr>
                <w:rFonts w:hint="eastAsia" w:asciiTheme="minorEastAsia" w:hAnsiTheme="minorEastAsia" w:cstheme="minorEastAsia"/>
                <w:color w:val="auto"/>
                <w:kern w:val="0"/>
                <w:sz w:val="18"/>
                <w:szCs w:val="18"/>
                <w:highlight w:val="none"/>
                <w:lang w:val="en-US" w:eastAsia="zh-CN"/>
              </w:rPr>
              <w:t>此项</w:t>
            </w:r>
            <w:r>
              <w:rPr>
                <w:rFonts w:hint="eastAsia" w:asciiTheme="minorEastAsia" w:hAnsiTheme="minorEastAsia" w:eastAsiaTheme="minorEastAsia" w:cstheme="minorEastAsia"/>
                <w:i w:val="0"/>
                <w:iCs w:val="0"/>
                <w:color w:val="auto"/>
                <w:sz w:val="18"/>
                <w:szCs w:val="18"/>
                <w:highlight w:val="none"/>
                <w:u w:val="none"/>
              </w:rPr>
              <w:t>不得分。</w:t>
            </w:r>
          </w:p>
        </w:tc>
      </w:tr>
    </w:tbl>
    <w:p w14:paraId="70EAFB70">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宋体" w:hAnsi="宋体" w:eastAsia="宋体" w:cs="宋体"/>
          <w:b w:val="0"/>
          <w:bCs/>
          <w:color w:val="auto"/>
          <w:sz w:val="32"/>
          <w:szCs w:val="32"/>
          <w:highlight w:val="none"/>
          <w:lang w:val="en-US" w:eastAsia="zh-CN"/>
        </w:rPr>
      </w:pPr>
    </w:p>
    <w:p w14:paraId="5AC72FB8">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default"/>
          <w:b w:val="0"/>
          <w:bCs/>
          <w:color w:val="auto"/>
          <w:sz w:val="24"/>
          <w:szCs w:val="24"/>
          <w:highlight w:val="none"/>
          <w:lang w:val="en-US" w:eastAsia="zh-CN"/>
        </w:rPr>
      </w:pPr>
      <w:r>
        <w:rPr>
          <w:rFonts w:hint="eastAsia" w:ascii="宋体" w:hAnsi="宋体" w:eastAsia="宋体" w:cs="宋体"/>
          <w:b w:val="0"/>
          <w:bCs/>
          <w:color w:val="auto"/>
          <w:sz w:val="32"/>
          <w:szCs w:val="32"/>
          <w:highlight w:val="none"/>
          <w:lang w:val="en-US" w:eastAsia="zh-CN"/>
        </w:rPr>
        <w:t>2.遵纪守法（11分）</w:t>
      </w:r>
    </w:p>
    <w:tbl>
      <w:tblPr>
        <w:tblStyle w:val="3"/>
        <w:tblpPr w:leftFromText="180" w:rightFromText="180" w:vertAnchor="text" w:horzAnchor="page" w:tblpX="578" w:tblpY="178"/>
        <w:tblOverlap w:val="never"/>
        <w:tblW w:w="1094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34"/>
        <w:gridCol w:w="5556"/>
        <w:gridCol w:w="624"/>
        <w:gridCol w:w="3628"/>
      </w:tblGrid>
      <w:tr w14:paraId="30D687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B5CB3">
            <w:pPr>
              <w:keepNext w:val="0"/>
              <w:keepLines w:val="0"/>
              <w:widowControl/>
              <w:suppressLineNumbers w:val="0"/>
              <w:jc w:val="center"/>
              <w:textAlignment w:val="center"/>
              <w:rPr>
                <w:rFonts w:hint="eastAsia" w:ascii="宋体" w:hAnsi="宋体" w:eastAsia="宋体" w:cs="宋体"/>
                <w:b/>
                <w:bCs/>
                <w:i w:val="0"/>
                <w:iCs w:val="0"/>
                <w:color w:val="auto"/>
                <w:kern w:val="2"/>
                <w:sz w:val="20"/>
                <w:szCs w:val="20"/>
                <w:highlight w:val="none"/>
                <w:u w:val="none"/>
                <w:lang w:val="en-US" w:eastAsia="zh-CN" w:bidi="ar-SA"/>
              </w:rPr>
            </w:pPr>
            <w:r>
              <w:rPr>
                <w:rFonts w:hint="eastAsia" w:ascii="宋体" w:hAnsi="宋体" w:eastAsia="宋体" w:cs="Times New Roman"/>
                <w:b/>
                <w:color w:val="auto"/>
                <w:kern w:val="0"/>
                <w:sz w:val="20"/>
                <w:szCs w:val="20"/>
                <w:highlight w:val="none"/>
                <w:lang w:val="en-US" w:eastAsia="zh-CN"/>
              </w:rPr>
              <w:t>指标</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BC771">
            <w:pPr>
              <w:keepNext w:val="0"/>
              <w:keepLines w:val="0"/>
              <w:widowControl/>
              <w:suppressLineNumbers w:val="0"/>
              <w:jc w:val="center"/>
              <w:textAlignment w:val="center"/>
              <w:rPr>
                <w:rFonts w:hint="eastAsia" w:ascii="宋体" w:hAnsi="宋体" w:eastAsia="宋体" w:cs="宋体"/>
                <w:b/>
                <w:bCs/>
                <w:i w:val="0"/>
                <w:iCs w:val="0"/>
                <w:color w:val="auto"/>
                <w:kern w:val="2"/>
                <w:sz w:val="20"/>
                <w:szCs w:val="20"/>
                <w:highlight w:val="none"/>
                <w:u w:val="none"/>
                <w:lang w:val="en-US" w:eastAsia="zh-CN" w:bidi="ar-SA"/>
              </w:rPr>
            </w:pPr>
            <w:r>
              <w:rPr>
                <w:rFonts w:hint="eastAsia" w:ascii="宋体" w:hAnsi="宋体" w:eastAsia="宋体" w:cs="宋体"/>
                <w:b/>
                <w:bCs/>
                <w:i w:val="0"/>
                <w:iCs w:val="0"/>
                <w:color w:val="auto"/>
                <w:kern w:val="0"/>
                <w:sz w:val="20"/>
                <w:szCs w:val="20"/>
                <w:highlight w:val="none"/>
                <w:u w:val="none"/>
                <w:lang w:val="en-US" w:eastAsia="zh-CN" w:bidi="ar"/>
              </w:rPr>
              <w:t>评分内容</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2EECA">
            <w:pPr>
              <w:keepNext w:val="0"/>
              <w:keepLines w:val="0"/>
              <w:widowControl/>
              <w:suppressLineNumbers w:val="0"/>
              <w:jc w:val="center"/>
              <w:textAlignment w:val="center"/>
              <w:rPr>
                <w:rFonts w:hint="eastAsia" w:ascii="宋体" w:hAnsi="宋体" w:eastAsia="宋体" w:cs="宋体"/>
                <w:b/>
                <w:bCs/>
                <w:i w:val="0"/>
                <w:iCs w:val="0"/>
                <w:color w:val="auto"/>
                <w:kern w:val="2"/>
                <w:sz w:val="20"/>
                <w:szCs w:val="20"/>
                <w:highlight w:val="none"/>
                <w:u w:val="none"/>
                <w:lang w:val="en-US" w:eastAsia="zh-CN" w:bidi="ar-SA"/>
              </w:rPr>
            </w:pPr>
            <w:r>
              <w:rPr>
                <w:rFonts w:hint="eastAsia" w:ascii="宋体" w:hAnsi="宋体" w:eastAsia="宋体" w:cs="宋体"/>
                <w:b/>
                <w:bCs/>
                <w:i w:val="0"/>
                <w:iCs w:val="0"/>
                <w:color w:val="auto"/>
                <w:sz w:val="20"/>
                <w:szCs w:val="20"/>
                <w:highlight w:val="none"/>
                <w:u w:val="none"/>
                <w:lang w:val="en-US" w:eastAsia="zh-CN"/>
              </w:rPr>
              <w:t>分值</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AE9BE">
            <w:pPr>
              <w:keepNext w:val="0"/>
              <w:keepLines w:val="0"/>
              <w:widowControl/>
              <w:suppressLineNumbers w:val="0"/>
              <w:jc w:val="center"/>
              <w:textAlignment w:val="center"/>
              <w:rPr>
                <w:rFonts w:hint="default" w:ascii="宋体" w:hAnsi="宋体" w:eastAsia="宋体" w:cs="宋体"/>
                <w:b/>
                <w:bCs/>
                <w:i w:val="0"/>
                <w:iCs w:val="0"/>
                <w:color w:val="auto"/>
                <w:kern w:val="0"/>
                <w:sz w:val="20"/>
                <w:szCs w:val="20"/>
                <w:highlight w:val="none"/>
                <w:u w:val="none"/>
                <w:lang w:val="en-US" w:eastAsia="zh-CN" w:bidi="ar"/>
              </w:rPr>
            </w:pPr>
            <w:r>
              <w:rPr>
                <w:rFonts w:hint="eastAsia" w:ascii="宋体" w:hAnsi="宋体" w:eastAsia="宋体" w:cs="宋体"/>
                <w:b/>
                <w:bCs/>
                <w:i w:val="0"/>
                <w:iCs w:val="0"/>
                <w:color w:val="auto"/>
                <w:kern w:val="0"/>
                <w:sz w:val="20"/>
                <w:szCs w:val="20"/>
                <w:highlight w:val="none"/>
                <w:u w:val="none"/>
                <w:lang w:val="en-US" w:eastAsia="zh-CN" w:bidi="ar"/>
              </w:rPr>
              <w:t>评分说明</w:t>
            </w:r>
          </w:p>
        </w:tc>
      </w:tr>
      <w:tr w14:paraId="7AAB58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90"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207AF">
            <w:pPr>
              <w:keepNext w:val="0"/>
              <w:keepLines w:val="0"/>
              <w:pageBreakBefore w:val="0"/>
              <w:kinsoku/>
              <w:wordWrap/>
              <w:overflowPunct/>
              <w:topLinePunct w:val="0"/>
              <w:autoSpaceDE/>
              <w:autoSpaceDN/>
              <w:bidi w:val="0"/>
              <w:adjustRightInd/>
              <w:snapToGrid/>
              <w:spacing w:line="300" w:lineRule="exact"/>
              <w:jc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lang w:val="en-US" w:eastAsia="zh-CN"/>
              </w:rPr>
              <w:t>2.</w:t>
            </w:r>
            <w:r>
              <w:rPr>
                <w:rFonts w:hint="eastAsia" w:ascii="宋体" w:hAnsi="宋体" w:eastAsia="宋体" w:cs="宋体"/>
                <w:i w:val="0"/>
                <w:iCs w:val="0"/>
                <w:color w:val="auto"/>
                <w:sz w:val="18"/>
                <w:szCs w:val="18"/>
                <w:highlight w:val="none"/>
                <w:u w:val="none"/>
              </w:rPr>
              <w:t>1</w:t>
            </w:r>
          </w:p>
          <w:p w14:paraId="50F39286">
            <w:pPr>
              <w:keepNext w:val="0"/>
              <w:keepLines w:val="0"/>
              <w:pageBreakBefore w:val="0"/>
              <w:kinsoku/>
              <w:wordWrap/>
              <w:overflowPunct/>
              <w:topLinePunct w:val="0"/>
              <w:autoSpaceDE/>
              <w:autoSpaceDN/>
              <w:bidi w:val="0"/>
              <w:adjustRightInd/>
              <w:snapToGrid/>
              <w:spacing w:line="300" w:lineRule="exact"/>
              <w:jc w:val="center"/>
              <w:rPr>
                <w:rFonts w:hint="eastAsia" w:asciiTheme="minorEastAsia" w:hAnsiTheme="minorEastAsia" w:eastAsiaTheme="minorEastAsia" w:cstheme="minorEastAsia"/>
                <w:color w:val="auto"/>
                <w:kern w:val="2"/>
                <w:sz w:val="28"/>
                <w:szCs w:val="28"/>
                <w:highlight w:val="none"/>
                <w:lang w:val="en-US" w:eastAsia="zh-CN" w:bidi="ar-SA"/>
              </w:rPr>
            </w:pPr>
            <w:r>
              <w:rPr>
                <w:rFonts w:hint="eastAsia" w:ascii="宋体" w:hAnsi="宋体" w:eastAsia="宋体" w:cs="宋体"/>
                <w:i w:val="0"/>
                <w:iCs w:val="0"/>
                <w:color w:val="auto"/>
                <w:sz w:val="18"/>
                <w:szCs w:val="18"/>
                <w:highlight w:val="none"/>
                <w:u w:val="none"/>
                <w:lang w:val="en-US" w:eastAsia="zh-CN"/>
              </w:rPr>
              <w:t>规范执业</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E049D">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rPr>
              <w:t>严格按照医疗卫生法律法规、规章及诊疗规范执业，评估周期内未被卫生行政处罚或不良记分</w:t>
            </w:r>
            <w:r>
              <w:rPr>
                <w:rFonts w:hint="eastAsia" w:ascii="宋体" w:hAnsi="宋体" w:eastAsia="宋体" w:cs="宋体"/>
                <w:i w:val="0"/>
                <w:iCs w:val="0"/>
                <w:color w:val="auto"/>
                <w:sz w:val="18"/>
                <w:szCs w:val="18"/>
                <w:highlight w:val="none"/>
                <w:u w:val="none"/>
                <w:lang w:eastAsia="zh-CN"/>
              </w:rPr>
              <w:t>。</w:t>
            </w:r>
            <w:r>
              <w:rPr>
                <w:rFonts w:hint="eastAsia" w:ascii="宋体" w:hAnsi="宋体" w:eastAsia="宋体" w:cs="宋体"/>
                <w:i w:val="0"/>
                <w:iCs w:val="0"/>
                <w:color w:val="auto"/>
                <w:sz w:val="18"/>
                <w:szCs w:val="18"/>
                <w:highlight w:val="none"/>
                <w:u w:val="none"/>
              </w:rPr>
              <w:t>（年度不良记分分值小于6分）</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BD1A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3</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B6772">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rPr>
              <w:t>卫生行政部门查看评估周期内扣分情况。</w:t>
            </w:r>
            <w:r>
              <w:rPr>
                <w:rFonts w:hint="eastAsia" w:ascii="宋体" w:hAnsi="宋体" w:eastAsia="宋体" w:cs="宋体"/>
                <w:i w:val="0"/>
                <w:iCs w:val="0"/>
                <w:color w:val="auto"/>
                <w:sz w:val="18"/>
                <w:szCs w:val="18"/>
                <w:highlight w:val="none"/>
                <w:u w:val="none"/>
              </w:rPr>
              <w:br w:type="textWrapping"/>
            </w:r>
            <w:r>
              <w:rPr>
                <w:rFonts w:hint="eastAsia" w:ascii="宋体" w:hAnsi="宋体" w:eastAsia="宋体" w:cs="宋体"/>
                <w:i w:val="0"/>
                <w:iCs w:val="0"/>
                <w:color w:val="auto"/>
                <w:sz w:val="18"/>
                <w:szCs w:val="18"/>
                <w:highlight w:val="none"/>
                <w:u w:val="none"/>
                <w:lang w:eastAsia="zh-CN"/>
              </w:rPr>
              <w:t>（1）</w:t>
            </w:r>
            <w:r>
              <w:rPr>
                <w:rFonts w:hint="eastAsia" w:ascii="宋体" w:hAnsi="宋体" w:eastAsia="宋体" w:cs="宋体"/>
                <w:i w:val="0"/>
                <w:iCs w:val="0"/>
                <w:color w:val="auto"/>
                <w:sz w:val="18"/>
                <w:szCs w:val="18"/>
                <w:highlight w:val="none"/>
                <w:u w:val="none"/>
              </w:rPr>
              <w:t>被行政处罚或不良记分达6分以上，此项</w:t>
            </w:r>
            <w:r>
              <w:rPr>
                <w:rFonts w:hint="eastAsia" w:ascii="宋体" w:hAnsi="宋体" w:eastAsia="宋体" w:cs="宋体"/>
                <w:i w:val="0"/>
                <w:iCs w:val="0"/>
                <w:color w:val="auto"/>
                <w:sz w:val="18"/>
                <w:szCs w:val="18"/>
                <w:highlight w:val="none"/>
                <w:u w:val="none"/>
                <w:lang w:val="en-US" w:eastAsia="zh-CN"/>
              </w:rPr>
              <w:t>扣3分</w:t>
            </w:r>
            <w:r>
              <w:rPr>
                <w:rFonts w:hint="eastAsia" w:ascii="宋体" w:hAnsi="宋体" w:eastAsia="宋体" w:cs="宋体"/>
                <w:i w:val="0"/>
                <w:iCs w:val="0"/>
                <w:color w:val="auto"/>
                <w:sz w:val="18"/>
                <w:szCs w:val="18"/>
                <w:highlight w:val="none"/>
                <w:u w:val="none"/>
              </w:rPr>
              <w:t>。</w:t>
            </w:r>
            <w:r>
              <w:rPr>
                <w:rFonts w:hint="eastAsia" w:ascii="宋体" w:hAnsi="宋体" w:eastAsia="宋体" w:cs="宋体"/>
                <w:i w:val="0"/>
                <w:iCs w:val="0"/>
                <w:color w:val="auto"/>
                <w:sz w:val="18"/>
                <w:szCs w:val="18"/>
                <w:highlight w:val="none"/>
                <w:u w:val="none"/>
              </w:rPr>
              <w:br w:type="textWrapping"/>
            </w:r>
            <w:r>
              <w:rPr>
                <w:rFonts w:hint="eastAsia" w:ascii="宋体" w:hAnsi="宋体" w:eastAsia="宋体" w:cs="宋体"/>
                <w:i w:val="0"/>
                <w:iCs w:val="0"/>
                <w:color w:val="auto"/>
                <w:sz w:val="18"/>
                <w:szCs w:val="18"/>
                <w:highlight w:val="none"/>
                <w:u w:val="none"/>
                <w:lang w:eastAsia="zh-CN"/>
              </w:rPr>
              <w:t>（2）</w:t>
            </w:r>
            <w:r>
              <w:rPr>
                <w:rFonts w:hint="eastAsia" w:ascii="宋体" w:hAnsi="宋体" w:eastAsia="宋体" w:cs="宋体"/>
                <w:i w:val="0"/>
                <w:iCs w:val="0"/>
                <w:color w:val="auto"/>
                <w:sz w:val="18"/>
                <w:szCs w:val="18"/>
                <w:highlight w:val="none"/>
                <w:u w:val="none"/>
              </w:rPr>
              <w:t>不良记分达4分，此项扣2分。</w:t>
            </w:r>
            <w:r>
              <w:rPr>
                <w:rFonts w:hint="eastAsia" w:ascii="宋体" w:hAnsi="宋体" w:eastAsia="宋体" w:cs="宋体"/>
                <w:i w:val="0"/>
                <w:iCs w:val="0"/>
                <w:color w:val="auto"/>
                <w:sz w:val="18"/>
                <w:szCs w:val="18"/>
                <w:highlight w:val="none"/>
                <w:u w:val="none"/>
              </w:rPr>
              <w:br w:type="textWrapping"/>
            </w:r>
            <w:r>
              <w:rPr>
                <w:rFonts w:hint="eastAsia" w:ascii="宋体" w:hAnsi="宋体" w:eastAsia="宋体" w:cs="宋体"/>
                <w:i w:val="0"/>
                <w:iCs w:val="0"/>
                <w:color w:val="auto"/>
                <w:sz w:val="18"/>
                <w:szCs w:val="18"/>
                <w:highlight w:val="none"/>
                <w:u w:val="none"/>
                <w:lang w:eastAsia="zh-CN"/>
              </w:rPr>
              <w:t>（3）</w:t>
            </w:r>
            <w:r>
              <w:rPr>
                <w:rFonts w:hint="eastAsia" w:ascii="宋体" w:hAnsi="宋体" w:eastAsia="宋体" w:cs="宋体"/>
                <w:i w:val="0"/>
                <w:iCs w:val="0"/>
                <w:color w:val="auto"/>
                <w:sz w:val="18"/>
                <w:szCs w:val="18"/>
                <w:highlight w:val="none"/>
                <w:u w:val="none"/>
              </w:rPr>
              <w:t>不良记分达2分，此项扣1分。</w:t>
            </w:r>
          </w:p>
        </w:tc>
      </w:tr>
      <w:tr w14:paraId="12DA3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7"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07F59">
            <w:pPr>
              <w:keepNext w:val="0"/>
              <w:keepLines w:val="0"/>
              <w:pageBreakBefore w:val="0"/>
              <w:kinsoku/>
              <w:wordWrap/>
              <w:overflowPunct/>
              <w:topLinePunct w:val="0"/>
              <w:autoSpaceDE/>
              <w:autoSpaceDN/>
              <w:bidi w:val="0"/>
              <w:adjustRightInd/>
              <w:snapToGrid/>
              <w:spacing w:line="300" w:lineRule="exact"/>
              <w:jc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2.2</w:t>
            </w:r>
          </w:p>
          <w:p w14:paraId="06294B8A">
            <w:pPr>
              <w:keepNext w:val="0"/>
              <w:keepLines w:val="0"/>
              <w:pageBreakBefore w:val="0"/>
              <w:kinsoku/>
              <w:wordWrap/>
              <w:overflowPunct/>
              <w:topLinePunct w:val="0"/>
              <w:autoSpaceDE/>
              <w:autoSpaceDN/>
              <w:bidi w:val="0"/>
              <w:adjustRightInd/>
              <w:snapToGrid/>
              <w:spacing w:line="300" w:lineRule="exact"/>
              <w:jc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rPr>
              <w:t>投诉处理</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36F7C">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（1）公布投诉电话或信箱/邮箱，及时受理、妥善处置服务对象投诉，自觉接受社会监督。</w:t>
            </w:r>
          </w:p>
          <w:p w14:paraId="752CCE46">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（2）建立完善医患沟通制度、医疗纠纷处理制度。</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E9B1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rPr>
              <w:t>1</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34231">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lang w:eastAsia="zh-CN"/>
              </w:rPr>
              <w:t>（1）</w:t>
            </w:r>
            <w:r>
              <w:rPr>
                <w:rFonts w:hint="eastAsia" w:ascii="宋体" w:hAnsi="宋体" w:eastAsia="宋体" w:cs="宋体"/>
                <w:i w:val="0"/>
                <w:iCs w:val="0"/>
                <w:color w:val="auto"/>
                <w:sz w:val="18"/>
                <w:szCs w:val="18"/>
                <w:highlight w:val="none"/>
                <w:u w:val="none"/>
              </w:rPr>
              <w:t>查阅服务对象投诉处理制度，有投诉处理机制和具体操作措施</w:t>
            </w:r>
            <w:r>
              <w:rPr>
                <w:rFonts w:hint="eastAsia" w:ascii="宋体" w:hAnsi="宋体" w:eastAsia="宋体" w:cs="宋体"/>
                <w:i w:val="0"/>
                <w:iCs w:val="0"/>
                <w:color w:val="auto"/>
                <w:sz w:val="18"/>
                <w:szCs w:val="18"/>
                <w:highlight w:val="none"/>
                <w:u w:val="none"/>
                <w:lang w:eastAsia="zh-CN"/>
              </w:rPr>
              <w:t>，</w:t>
            </w:r>
            <w:r>
              <w:rPr>
                <w:rFonts w:hint="eastAsia" w:ascii="宋体" w:hAnsi="宋体" w:eastAsia="宋体" w:cs="宋体"/>
                <w:i w:val="0"/>
                <w:iCs w:val="0"/>
                <w:color w:val="auto"/>
                <w:sz w:val="18"/>
                <w:szCs w:val="18"/>
                <w:highlight w:val="none"/>
                <w:u w:val="none"/>
              </w:rPr>
              <w:t>得0.5分；</w:t>
            </w:r>
          </w:p>
          <w:p w14:paraId="1CC582DD">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eastAsia="zh-CN"/>
              </w:rPr>
              <w:t>（2）</w:t>
            </w:r>
            <w:r>
              <w:rPr>
                <w:rFonts w:hint="eastAsia" w:ascii="宋体" w:hAnsi="宋体" w:eastAsia="宋体" w:cs="宋体"/>
                <w:i w:val="0"/>
                <w:iCs w:val="0"/>
                <w:color w:val="auto"/>
                <w:sz w:val="18"/>
                <w:szCs w:val="18"/>
                <w:highlight w:val="none"/>
                <w:u w:val="none"/>
              </w:rPr>
              <w:t>查阅医患沟通工作制度</w:t>
            </w:r>
            <w:r>
              <w:rPr>
                <w:rFonts w:hint="eastAsia" w:ascii="宋体" w:hAnsi="宋体" w:eastAsia="宋体" w:cs="宋体"/>
                <w:i w:val="0"/>
                <w:iCs w:val="0"/>
                <w:color w:val="auto"/>
                <w:sz w:val="18"/>
                <w:szCs w:val="18"/>
                <w:highlight w:val="none"/>
                <w:u w:val="none"/>
                <w:lang w:eastAsia="zh-CN"/>
              </w:rPr>
              <w:t>、</w:t>
            </w:r>
            <w:r>
              <w:rPr>
                <w:rFonts w:hint="eastAsia" w:ascii="宋体" w:hAnsi="宋体" w:cs="宋体"/>
                <w:i w:val="0"/>
                <w:iCs w:val="0"/>
                <w:color w:val="auto"/>
                <w:sz w:val="18"/>
                <w:szCs w:val="18"/>
                <w:highlight w:val="none"/>
                <w:u w:val="none"/>
                <w:lang w:val="en-US" w:eastAsia="zh-CN"/>
              </w:rPr>
              <w:t>医疗纠纷处理制度。</w:t>
            </w:r>
            <w:r>
              <w:rPr>
                <w:rFonts w:hint="eastAsia" w:ascii="宋体" w:hAnsi="宋体" w:eastAsia="宋体" w:cs="宋体"/>
                <w:i w:val="0"/>
                <w:iCs w:val="0"/>
                <w:color w:val="auto"/>
                <w:sz w:val="18"/>
                <w:szCs w:val="18"/>
                <w:highlight w:val="none"/>
                <w:u w:val="none"/>
              </w:rPr>
              <w:t>主动定期征求病人意见，有措施、有记录并及时改进</w:t>
            </w:r>
            <w:r>
              <w:rPr>
                <w:rFonts w:hint="eastAsia" w:ascii="宋体" w:hAnsi="宋体" w:eastAsia="宋体" w:cs="宋体"/>
                <w:i w:val="0"/>
                <w:iCs w:val="0"/>
                <w:color w:val="auto"/>
                <w:sz w:val="18"/>
                <w:szCs w:val="18"/>
                <w:highlight w:val="none"/>
                <w:u w:val="none"/>
                <w:lang w:eastAsia="zh-CN"/>
              </w:rPr>
              <w:t>，</w:t>
            </w:r>
            <w:r>
              <w:rPr>
                <w:rFonts w:hint="eastAsia" w:ascii="宋体" w:hAnsi="宋体" w:eastAsia="宋体" w:cs="宋体"/>
                <w:i w:val="0"/>
                <w:iCs w:val="0"/>
                <w:color w:val="auto"/>
                <w:sz w:val="18"/>
                <w:szCs w:val="18"/>
                <w:highlight w:val="none"/>
                <w:u w:val="none"/>
              </w:rPr>
              <w:t>得0.5分。</w:t>
            </w:r>
          </w:p>
        </w:tc>
      </w:tr>
      <w:tr w14:paraId="78F0BB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43"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4539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2.3</w:t>
            </w:r>
          </w:p>
          <w:p w14:paraId="7C7B5B1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劳动关系</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A7163">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lang w:val="en-US" w:eastAsia="zh-CN"/>
              </w:rPr>
              <w:t>（1）</w:t>
            </w:r>
            <w:r>
              <w:rPr>
                <w:rFonts w:hint="eastAsia" w:ascii="宋体" w:hAnsi="宋体" w:eastAsia="宋体" w:cs="宋体"/>
                <w:i w:val="0"/>
                <w:iCs w:val="0"/>
                <w:color w:val="auto"/>
                <w:sz w:val="18"/>
                <w:szCs w:val="18"/>
                <w:highlight w:val="none"/>
                <w:u w:val="none"/>
              </w:rPr>
              <w:t>与员工签订劳动合同，并履行合同义务。</w:t>
            </w:r>
          </w:p>
          <w:p w14:paraId="6E62FBC5">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（2）</w:t>
            </w:r>
            <w:r>
              <w:rPr>
                <w:rFonts w:hint="eastAsia" w:ascii="宋体" w:hAnsi="宋体" w:eastAsia="宋体" w:cs="宋体"/>
                <w:i w:val="0"/>
                <w:iCs w:val="0"/>
                <w:color w:val="auto"/>
                <w:sz w:val="18"/>
                <w:szCs w:val="18"/>
                <w:highlight w:val="none"/>
                <w:u w:val="none"/>
              </w:rPr>
              <w:t>为员工购买相关的福利项目</w:t>
            </w:r>
            <w:r>
              <w:rPr>
                <w:rFonts w:hint="eastAsia" w:ascii="宋体" w:hAnsi="宋体" w:eastAsia="宋体" w:cs="宋体"/>
                <w:i w:val="0"/>
                <w:iCs w:val="0"/>
                <w:color w:val="auto"/>
                <w:sz w:val="18"/>
                <w:szCs w:val="18"/>
                <w:highlight w:val="none"/>
                <w:u w:val="none"/>
                <w:lang w:eastAsia="zh-CN"/>
              </w:rPr>
              <w:t>，</w:t>
            </w:r>
            <w:r>
              <w:rPr>
                <w:rFonts w:hint="eastAsia" w:ascii="宋体" w:hAnsi="宋体" w:eastAsia="宋体" w:cs="宋体"/>
                <w:i w:val="0"/>
                <w:iCs w:val="0"/>
                <w:color w:val="auto"/>
                <w:sz w:val="18"/>
                <w:szCs w:val="18"/>
                <w:highlight w:val="none"/>
                <w:u w:val="none"/>
              </w:rPr>
              <w:t>缴纳五险一金</w:t>
            </w:r>
            <w:r>
              <w:rPr>
                <w:rFonts w:hint="eastAsia" w:ascii="宋体" w:hAnsi="宋体" w:eastAsia="宋体" w:cs="宋体"/>
                <w:i w:val="0"/>
                <w:iCs w:val="0"/>
                <w:color w:val="auto"/>
                <w:sz w:val="18"/>
                <w:szCs w:val="18"/>
                <w:highlight w:val="none"/>
                <w:u w:val="none"/>
                <w:lang w:eastAsia="zh-CN"/>
              </w:rPr>
              <w:t>。</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FBFE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rPr>
              <w:t>1</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1C0A4">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eastAsia="zh-CN"/>
              </w:rPr>
            </w:pPr>
            <w:r>
              <w:rPr>
                <w:rFonts w:hint="eastAsia" w:ascii="宋体" w:hAnsi="宋体" w:eastAsia="宋体" w:cs="宋体"/>
                <w:i w:val="0"/>
                <w:iCs w:val="0"/>
                <w:color w:val="auto"/>
                <w:sz w:val="18"/>
                <w:szCs w:val="18"/>
                <w:highlight w:val="none"/>
                <w:u w:val="none"/>
              </w:rPr>
              <w:t>查阅资料</w:t>
            </w:r>
            <w:r>
              <w:rPr>
                <w:rFonts w:hint="eastAsia" w:ascii="宋体" w:hAnsi="宋体" w:eastAsia="宋体" w:cs="宋体"/>
                <w:i w:val="0"/>
                <w:iCs w:val="0"/>
                <w:color w:val="auto"/>
                <w:sz w:val="18"/>
                <w:szCs w:val="18"/>
                <w:highlight w:val="none"/>
                <w:u w:val="none"/>
                <w:lang w:eastAsia="zh-CN"/>
              </w:rPr>
              <w:t>。</w:t>
            </w:r>
          </w:p>
          <w:p w14:paraId="6DC1B74A">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lang w:eastAsia="zh-CN"/>
              </w:rPr>
              <w:t>（1）</w:t>
            </w:r>
            <w:r>
              <w:rPr>
                <w:rFonts w:hint="eastAsia" w:ascii="宋体" w:hAnsi="宋体" w:eastAsia="宋体" w:cs="宋体"/>
                <w:i w:val="0"/>
                <w:iCs w:val="0"/>
                <w:color w:val="auto"/>
                <w:sz w:val="18"/>
                <w:szCs w:val="18"/>
                <w:highlight w:val="none"/>
                <w:u w:val="none"/>
              </w:rPr>
              <w:t>抽查2名工作人员的劳动合同、五险一金购买记录，如只购买五险无一金</w:t>
            </w:r>
            <w:r>
              <w:rPr>
                <w:rFonts w:hint="eastAsia" w:ascii="宋体" w:hAnsi="宋体" w:eastAsia="宋体" w:cs="宋体"/>
                <w:i w:val="0"/>
                <w:iCs w:val="0"/>
                <w:color w:val="auto"/>
                <w:sz w:val="18"/>
                <w:szCs w:val="18"/>
                <w:highlight w:val="none"/>
                <w:u w:val="none"/>
                <w:lang w:eastAsia="zh-CN"/>
              </w:rPr>
              <w:t>，</w:t>
            </w:r>
            <w:r>
              <w:rPr>
                <w:rFonts w:hint="eastAsia" w:ascii="宋体" w:hAnsi="宋体" w:eastAsia="宋体" w:cs="宋体"/>
                <w:i w:val="0"/>
                <w:iCs w:val="0"/>
                <w:color w:val="auto"/>
                <w:sz w:val="18"/>
                <w:szCs w:val="18"/>
                <w:highlight w:val="none"/>
                <w:u w:val="none"/>
              </w:rPr>
              <w:t>扣0.5分；未在本单位购买五险一金，</w:t>
            </w:r>
            <w:r>
              <w:rPr>
                <w:rFonts w:hint="eastAsia" w:asciiTheme="minorEastAsia" w:hAnsiTheme="minorEastAsia" w:cstheme="minorEastAsia"/>
                <w:color w:val="auto"/>
                <w:kern w:val="0"/>
                <w:sz w:val="18"/>
                <w:szCs w:val="18"/>
                <w:highlight w:val="none"/>
                <w:lang w:val="en-US" w:eastAsia="zh-CN"/>
              </w:rPr>
              <w:t>此项</w:t>
            </w:r>
            <w:r>
              <w:rPr>
                <w:rFonts w:hint="eastAsia" w:ascii="宋体" w:hAnsi="宋体" w:eastAsia="宋体" w:cs="宋体"/>
                <w:i w:val="0"/>
                <w:iCs w:val="0"/>
                <w:color w:val="auto"/>
                <w:sz w:val="18"/>
                <w:szCs w:val="18"/>
                <w:highlight w:val="none"/>
                <w:u w:val="none"/>
              </w:rPr>
              <w:t>不得分。（特殊情况出示相关材料佐证）</w:t>
            </w:r>
          </w:p>
          <w:p w14:paraId="170E40FA">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eastAsia="zh-CN"/>
              </w:rPr>
              <w:t>（2）</w:t>
            </w:r>
            <w:r>
              <w:rPr>
                <w:rFonts w:hint="eastAsia" w:ascii="宋体" w:hAnsi="宋体" w:eastAsia="宋体" w:cs="宋体"/>
                <w:i w:val="0"/>
                <w:iCs w:val="0"/>
                <w:color w:val="auto"/>
                <w:sz w:val="18"/>
                <w:szCs w:val="18"/>
                <w:highlight w:val="none"/>
                <w:u w:val="none"/>
              </w:rPr>
              <w:t>发现一名员工未签订劳动合同，</w:t>
            </w:r>
            <w:r>
              <w:rPr>
                <w:rFonts w:hint="eastAsia" w:asciiTheme="minorEastAsia" w:hAnsiTheme="minorEastAsia" w:cstheme="minorEastAsia"/>
                <w:color w:val="auto"/>
                <w:kern w:val="0"/>
                <w:sz w:val="18"/>
                <w:szCs w:val="18"/>
                <w:highlight w:val="none"/>
                <w:lang w:val="en-US" w:eastAsia="zh-CN"/>
              </w:rPr>
              <w:t>此项</w:t>
            </w:r>
            <w:r>
              <w:rPr>
                <w:rFonts w:hint="eastAsia" w:ascii="宋体" w:hAnsi="宋体" w:eastAsia="宋体" w:cs="宋体"/>
                <w:i w:val="0"/>
                <w:iCs w:val="0"/>
                <w:color w:val="auto"/>
                <w:sz w:val="18"/>
                <w:szCs w:val="18"/>
                <w:highlight w:val="none"/>
                <w:u w:val="none"/>
              </w:rPr>
              <w:t>不得分。</w:t>
            </w:r>
          </w:p>
        </w:tc>
      </w:tr>
      <w:tr w14:paraId="0D5428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43"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5A87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cstheme="minorEastAsia"/>
                <w:i w:val="0"/>
                <w:iCs w:val="0"/>
                <w:color w:val="auto"/>
                <w:kern w:val="0"/>
                <w:sz w:val="18"/>
                <w:szCs w:val="18"/>
                <w:highlight w:val="none"/>
                <w:u w:val="none"/>
                <w:lang w:val="en-US" w:eastAsia="zh-CN" w:bidi="ar"/>
              </w:rPr>
              <w:t>2</w:t>
            </w: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w:t>
            </w:r>
            <w:r>
              <w:rPr>
                <w:rFonts w:hint="eastAsia" w:asciiTheme="minorEastAsia" w:hAnsiTheme="minorEastAsia" w:cstheme="minorEastAsia"/>
                <w:i w:val="0"/>
                <w:iCs w:val="0"/>
                <w:color w:val="auto"/>
                <w:kern w:val="0"/>
                <w:sz w:val="18"/>
                <w:szCs w:val="18"/>
                <w:highlight w:val="none"/>
                <w:u w:val="none"/>
                <w:lang w:val="en-US" w:eastAsia="zh-CN" w:bidi="ar"/>
              </w:rPr>
              <w:t>4</w:t>
            </w:r>
          </w:p>
          <w:p w14:paraId="6549528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cstheme="minorEastAsia"/>
                <w:i w:val="0"/>
                <w:iCs w:val="0"/>
                <w:color w:val="auto"/>
                <w:sz w:val="18"/>
                <w:szCs w:val="18"/>
                <w:highlight w:val="none"/>
                <w:u w:val="none"/>
                <w:lang w:val="en-US" w:eastAsia="zh-CN"/>
              </w:rPr>
              <w:t>监管平台</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D01AB">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Theme="minorEastAsia" w:hAnsiTheme="minorEastAsia" w:eastAsiaTheme="minorEastAsia" w:cstheme="minorEastAsia"/>
                <w:i w:val="0"/>
                <w:iCs w:val="0"/>
                <w:color w:val="auto"/>
                <w:kern w:val="2"/>
                <w:sz w:val="18"/>
                <w:szCs w:val="18"/>
                <w:highlight w:val="none"/>
                <w:u w:val="none"/>
                <w:lang w:val="en-US" w:eastAsia="zh-CN" w:bidi="ar-SA"/>
              </w:rPr>
            </w:pPr>
            <w:r>
              <w:rPr>
                <w:rFonts w:hint="eastAsia" w:asciiTheme="minorEastAsia" w:hAnsiTheme="minorEastAsia" w:cstheme="minorEastAsia"/>
                <w:color w:val="auto"/>
                <w:sz w:val="18"/>
                <w:szCs w:val="18"/>
                <w:highlight w:val="none"/>
                <w:lang w:val="en-US" w:eastAsia="zh-CN"/>
              </w:rPr>
              <w:t>医疗机构必须</w:t>
            </w:r>
            <w:r>
              <w:rPr>
                <w:rFonts w:hint="eastAsia" w:asciiTheme="minorEastAsia" w:hAnsiTheme="minorEastAsia" w:eastAsiaTheme="minorEastAsia" w:cstheme="minorEastAsia"/>
                <w:color w:val="auto"/>
                <w:sz w:val="18"/>
                <w:szCs w:val="18"/>
                <w:highlight w:val="none"/>
              </w:rPr>
              <w:t>具备门诊电子病历系统，</w:t>
            </w:r>
            <w:r>
              <w:rPr>
                <w:rFonts w:hint="eastAsia" w:ascii="宋体" w:hAnsi="宋体" w:eastAsia="宋体" w:cs="宋体"/>
                <w:i w:val="0"/>
                <w:iCs w:val="0"/>
                <w:color w:val="auto"/>
                <w:sz w:val="18"/>
                <w:szCs w:val="18"/>
                <w:highlight w:val="none"/>
                <w:u w:val="none"/>
              </w:rPr>
              <w:t>机构诊疗信息需按要求上传至深圳医疗机构执业监管平台</w:t>
            </w:r>
            <w:r>
              <w:rPr>
                <w:rFonts w:hint="eastAsia" w:asciiTheme="minorEastAsia" w:hAnsiTheme="minorEastAsia" w:eastAsiaTheme="minorEastAsia" w:cstheme="minorEastAsia"/>
                <w:color w:val="auto"/>
                <w:sz w:val="18"/>
                <w:szCs w:val="18"/>
                <w:highlight w:val="none"/>
              </w:rPr>
              <w:t>，指定专人负责。</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D630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cstheme="minorEastAsia"/>
                <w:i w:val="0"/>
                <w:iCs w:val="0"/>
                <w:color w:val="auto"/>
                <w:kern w:val="0"/>
                <w:sz w:val="18"/>
                <w:szCs w:val="18"/>
                <w:highlight w:val="none"/>
                <w:u w:val="none"/>
                <w:lang w:val="en-US" w:eastAsia="zh-CN" w:bidi="ar"/>
              </w:rPr>
              <w:t>2</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66031">
            <w:pPr>
              <w:keepNext w:val="0"/>
              <w:keepLines w:val="0"/>
              <w:pageBreakBefore w:val="0"/>
              <w:kinsoku/>
              <w:wordWrap/>
              <w:overflowPunct/>
              <w:topLinePunct w:val="0"/>
              <w:autoSpaceDE/>
              <w:autoSpaceDN/>
              <w:bidi w:val="0"/>
              <w:adjustRightInd/>
              <w:snapToGrid/>
              <w:spacing w:line="300" w:lineRule="exac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实地考察。</w:t>
            </w:r>
          </w:p>
          <w:p w14:paraId="3950A6DC">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Theme="minorEastAsia" w:hAnsiTheme="minorEastAsia" w:eastAsiaTheme="minorEastAsia" w:cstheme="minorEastAsia"/>
                <w:i w:val="0"/>
                <w:iCs w:val="0"/>
                <w:color w:val="auto"/>
                <w:kern w:val="2"/>
                <w:sz w:val="18"/>
                <w:szCs w:val="18"/>
                <w:highlight w:val="none"/>
                <w:u w:val="none"/>
                <w:lang w:val="en-US" w:eastAsia="zh-CN" w:bidi="ar-SA"/>
              </w:rPr>
            </w:pPr>
            <w:r>
              <w:rPr>
                <w:rFonts w:hint="eastAsia" w:asciiTheme="minorEastAsia" w:hAnsiTheme="minorEastAsia" w:eastAsiaTheme="minorEastAsia" w:cstheme="minorEastAsia"/>
                <w:color w:val="auto"/>
                <w:kern w:val="0"/>
                <w:sz w:val="18"/>
                <w:szCs w:val="18"/>
                <w:highlight w:val="none"/>
              </w:rPr>
              <w:t>一项不符合要求，</w:t>
            </w:r>
            <w:r>
              <w:rPr>
                <w:rFonts w:hint="eastAsia" w:asciiTheme="minorEastAsia" w:hAnsiTheme="minorEastAsia" w:cstheme="minorEastAsia"/>
                <w:color w:val="auto"/>
                <w:kern w:val="0"/>
                <w:sz w:val="18"/>
                <w:szCs w:val="18"/>
                <w:highlight w:val="none"/>
                <w:lang w:val="en-US" w:eastAsia="zh-CN"/>
              </w:rPr>
              <w:t>此项</w:t>
            </w:r>
            <w:r>
              <w:rPr>
                <w:rFonts w:hint="eastAsia" w:asciiTheme="minorEastAsia" w:hAnsiTheme="minorEastAsia" w:eastAsiaTheme="minorEastAsia" w:cstheme="minorEastAsia"/>
                <w:color w:val="auto"/>
                <w:kern w:val="0"/>
                <w:sz w:val="18"/>
                <w:szCs w:val="18"/>
                <w:highlight w:val="none"/>
              </w:rPr>
              <w:t>不得分。</w:t>
            </w:r>
          </w:p>
        </w:tc>
      </w:tr>
      <w:tr w14:paraId="2B2B26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0"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6687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cstheme="minorEastAsia"/>
                <w:i w:val="0"/>
                <w:iCs w:val="0"/>
                <w:color w:val="auto"/>
                <w:kern w:val="0"/>
                <w:sz w:val="18"/>
                <w:szCs w:val="18"/>
                <w:highlight w:val="none"/>
                <w:u w:val="none"/>
                <w:lang w:val="en-US" w:eastAsia="zh-CN" w:bidi="ar"/>
              </w:rPr>
              <w:t>2</w:t>
            </w: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w:t>
            </w:r>
            <w:r>
              <w:rPr>
                <w:rFonts w:hint="eastAsia" w:asciiTheme="minorEastAsia" w:hAnsiTheme="minorEastAsia" w:cstheme="minorEastAsia"/>
                <w:i w:val="0"/>
                <w:iCs w:val="0"/>
                <w:color w:val="auto"/>
                <w:kern w:val="0"/>
                <w:sz w:val="18"/>
                <w:szCs w:val="18"/>
                <w:highlight w:val="none"/>
                <w:u w:val="none"/>
                <w:lang w:val="en-US" w:eastAsia="zh-CN" w:bidi="ar"/>
              </w:rPr>
              <w:t>5</w:t>
            </w:r>
          </w:p>
          <w:p w14:paraId="1A2464A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i w:val="0"/>
                <w:iCs w:val="0"/>
                <w:color w:val="auto"/>
                <w:sz w:val="18"/>
                <w:szCs w:val="18"/>
                <w:highlight w:val="none"/>
                <w:u w:val="none"/>
              </w:rPr>
              <w:t>数据报送</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FC16E">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sz w:val="18"/>
                <w:szCs w:val="18"/>
                <w:highlight w:val="none"/>
                <w:u w:val="none"/>
              </w:rPr>
              <w:t>及时准确，认真上报相关系统要求数据：</w:t>
            </w:r>
          </w:p>
          <w:p w14:paraId="17EE7551">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cstheme="minorEastAsia"/>
                <w:i w:val="0"/>
                <w:iCs w:val="0"/>
                <w:color w:val="auto"/>
                <w:sz w:val="18"/>
                <w:szCs w:val="18"/>
                <w:highlight w:val="none"/>
                <w:u w:val="none"/>
                <w:lang w:val="en-US" w:eastAsia="zh-CN"/>
              </w:rPr>
              <w:t>（1）</w:t>
            </w:r>
            <w:r>
              <w:rPr>
                <w:rFonts w:hint="eastAsia" w:asciiTheme="minorEastAsia" w:hAnsiTheme="minorEastAsia" w:eastAsiaTheme="minorEastAsia" w:cstheme="minorEastAsia"/>
                <w:i w:val="0"/>
                <w:iCs w:val="0"/>
                <w:color w:val="auto"/>
                <w:sz w:val="18"/>
                <w:szCs w:val="18"/>
                <w:highlight w:val="none"/>
                <w:u w:val="none"/>
              </w:rPr>
              <w:t>“深圳市卫生健康统计信息网络直报系统”的年报。</w:t>
            </w:r>
          </w:p>
          <w:p w14:paraId="7D1E8AF4">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Theme="minorEastAsia" w:hAnsiTheme="minorEastAsia" w:eastAsiaTheme="minorEastAsia" w:cstheme="minorEastAsia"/>
                <w:i w:val="0"/>
                <w:iCs w:val="0"/>
                <w:color w:val="auto"/>
                <w:kern w:val="2"/>
                <w:sz w:val="18"/>
                <w:szCs w:val="18"/>
                <w:highlight w:val="none"/>
                <w:u w:val="none"/>
                <w:lang w:val="en-US" w:eastAsia="zh-CN" w:bidi="ar-SA"/>
              </w:rPr>
            </w:pPr>
            <w:r>
              <w:rPr>
                <w:rFonts w:hint="eastAsia" w:asciiTheme="minorEastAsia" w:hAnsiTheme="minorEastAsia" w:cstheme="minorEastAsia"/>
                <w:i w:val="0"/>
                <w:iCs w:val="0"/>
                <w:color w:val="auto"/>
                <w:sz w:val="18"/>
                <w:szCs w:val="18"/>
                <w:highlight w:val="none"/>
                <w:u w:val="none"/>
                <w:lang w:val="en-US" w:eastAsia="zh-CN"/>
              </w:rPr>
              <w:t>（2）</w:t>
            </w:r>
            <w:r>
              <w:rPr>
                <w:rFonts w:hint="eastAsia" w:asciiTheme="minorEastAsia" w:hAnsiTheme="minorEastAsia" w:eastAsiaTheme="minorEastAsia" w:cstheme="minorEastAsia"/>
                <w:i w:val="0"/>
                <w:iCs w:val="0"/>
                <w:color w:val="auto"/>
                <w:sz w:val="18"/>
                <w:szCs w:val="18"/>
                <w:highlight w:val="none"/>
                <w:u w:val="none"/>
              </w:rPr>
              <w:t>“深圳市卫生健康委员会人力综合业务平台”人员信息。</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8930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1</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A4A9A">
            <w:pPr>
              <w:keepNext w:val="0"/>
              <w:keepLines w:val="0"/>
              <w:pageBreakBefore w:val="0"/>
              <w:kinsoku/>
              <w:wordWrap/>
              <w:overflowPunct/>
              <w:topLinePunct w:val="0"/>
              <w:autoSpaceDE/>
              <w:autoSpaceDN/>
              <w:bidi w:val="0"/>
              <w:adjustRightInd/>
              <w:snapToGrid/>
              <w:spacing w:line="300" w:lineRule="exac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卫生行政部门查阅记录。</w:t>
            </w:r>
          </w:p>
          <w:p w14:paraId="7F510E08">
            <w:pPr>
              <w:keepNext w:val="0"/>
              <w:keepLines w:val="0"/>
              <w:pageBreakBefore w:val="0"/>
              <w:kinsoku/>
              <w:wordWrap/>
              <w:overflowPunct/>
              <w:topLinePunct w:val="0"/>
              <w:autoSpaceDE/>
              <w:autoSpaceDN/>
              <w:bidi w:val="0"/>
              <w:adjustRightInd/>
              <w:snapToGrid/>
              <w:spacing w:line="300" w:lineRule="exac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cstheme="minorEastAsia"/>
                <w:color w:val="auto"/>
                <w:kern w:val="0"/>
                <w:sz w:val="18"/>
                <w:szCs w:val="18"/>
                <w:highlight w:val="none"/>
                <w:lang w:eastAsia="zh-CN"/>
              </w:rPr>
              <w:t>（1）</w:t>
            </w:r>
            <w:r>
              <w:rPr>
                <w:rFonts w:hint="eastAsia" w:asciiTheme="minorEastAsia" w:hAnsiTheme="minorEastAsia" w:eastAsiaTheme="minorEastAsia" w:cstheme="minorEastAsia"/>
                <w:color w:val="auto"/>
                <w:kern w:val="0"/>
                <w:sz w:val="18"/>
                <w:szCs w:val="18"/>
                <w:highlight w:val="none"/>
              </w:rPr>
              <w:t>网络直报系统年报：社会办医机构需安排专人负责年报的填报工作。机构需在下一年度的1月15日前，将报表发送行业协会指定邮箱。发现一次未按时申报的机构，本项不得分。（门诊部查验：录入系统查</w:t>
            </w:r>
            <w:r>
              <w:rPr>
                <w:rFonts w:hint="eastAsia" w:asciiTheme="minorEastAsia" w:hAnsiTheme="minorEastAsia" w:cstheme="minorEastAsia"/>
                <w:color w:val="auto"/>
                <w:kern w:val="0"/>
                <w:sz w:val="18"/>
                <w:szCs w:val="18"/>
                <w:highlight w:val="none"/>
                <w:lang w:val="en-US" w:eastAsia="zh-CN"/>
              </w:rPr>
              <w:t>看</w:t>
            </w:r>
            <w:r>
              <w:rPr>
                <w:rFonts w:hint="eastAsia" w:asciiTheme="minorEastAsia" w:hAnsiTheme="minorEastAsia" w:eastAsiaTheme="minorEastAsia" w:cstheme="minorEastAsia"/>
                <w:color w:val="auto"/>
                <w:kern w:val="0"/>
                <w:sz w:val="18"/>
                <w:szCs w:val="18"/>
                <w:highlight w:val="none"/>
              </w:rPr>
              <w:t>申报情况；诊所查验：发送报表邮箱截图。）得0.5分。</w:t>
            </w:r>
          </w:p>
          <w:p w14:paraId="16D18ED6">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Theme="minorEastAsia" w:hAnsiTheme="minorEastAsia" w:eastAsiaTheme="minorEastAsia" w:cstheme="minorEastAsia"/>
                <w:i w:val="0"/>
                <w:iCs w:val="0"/>
                <w:color w:val="auto"/>
                <w:kern w:val="2"/>
                <w:sz w:val="18"/>
                <w:szCs w:val="18"/>
                <w:highlight w:val="none"/>
                <w:u w:val="none"/>
                <w:lang w:val="en-US" w:eastAsia="zh-CN" w:bidi="ar-SA"/>
              </w:rPr>
            </w:pPr>
            <w:r>
              <w:rPr>
                <w:rFonts w:hint="eastAsia" w:asciiTheme="minorEastAsia" w:hAnsiTheme="minorEastAsia" w:cstheme="minorEastAsia"/>
                <w:color w:val="auto"/>
                <w:kern w:val="0"/>
                <w:sz w:val="18"/>
                <w:szCs w:val="18"/>
                <w:highlight w:val="none"/>
                <w:lang w:eastAsia="zh-CN"/>
              </w:rPr>
              <w:t>（2）</w:t>
            </w:r>
            <w:r>
              <w:rPr>
                <w:rFonts w:hint="eastAsia" w:ascii="宋体" w:hAnsi="宋体" w:eastAsia="宋体" w:cs="宋体"/>
                <w:i w:val="0"/>
                <w:iCs w:val="0"/>
                <w:color w:val="auto"/>
                <w:sz w:val="18"/>
                <w:szCs w:val="18"/>
                <w:highlight w:val="none"/>
                <w:u w:val="none"/>
              </w:rPr>
              <w:t>人力综合业务平台：按要求及时更新</w:t>
            </w:r>
            <w:r>
              <w:rPr>
                <w:rFonts w:hint="eastAsia" w:ascii="宋体" w:hAnsi="宋体" w:eastAsia="宋体" w:cs="宋体"/>
                <w:i w:val="0"/>
                <w:iCs w:val="0"/>
                <w:color w:val="auto"/>
                <w:sz w:val="18"/>
                <w:szCs w:val="18"/>
                <w:highlight w:val="none"/>
                <w:u w:val="none"/>
                <w:lang w:val="en-US" w:eastAsia="zh-CN"/>
              </w:rPr>
              <w:t>人力资源</w:t>
            </w:r>
            <w:r>
              <w:rPr>
                <w:rFonts w:hint="eastAsia" w:ascii="宋体" w:hAnsi="宋体" w:eastAsia="宋体" w:cs="宋体"/>
                <w:i w:val="0"/>
                <w:iCs w:val="0"/>
                <w:color w:val="auto"/>
                <w:sz w:val="18"/>
                <w:szCs w:val="18"/>
                <w:highlight w:val="none"/>
                <w:u w:val="none"/>
              </w:rPr>
              <w:t>数据</w:t>
            </w:r>
            <w:r>
              <w:rPr>
                <w:rFonts w:hint="eastAsia" w:ascii="宋体" w:hAnsi="宋体" w:eastAsia="宋体" w:cs="宋体"/>
                <w:i w:val="0"/>
                <w:iCs w:val="0"/>
                <w:color w:val="auto"/>
                <w:sz w:val="18"/>
                <w:szCs w:val="18"/>
                <w:highlight w:val="none"/>
                <w:u w:val="none"/>
                <w:lang w:eastAsia="zh-CN"/>
              </w:rPr>
              <w:t>，</w:t>
            </w:r>
            <w:r>
              <w:rPr>
                <w:rFonts w:hint="eastAsia" w:asciiTheme="minorEastAsia" w:hAnsiTheme="minorEastAsia" w:eastAsiaTheme="minorEastAsia" w:cstheme="minorEastAsia"/>
                <w:color w:val="auto"/>
                <w:kern w:val="0"/>
                <w:sz w:val="18"/>
                <w:szCs w:val="18"/>
                <w:highlight w:val="none"/>
              </w:rPr>
              <w:t>得0.5分。</w:t>
            </w:r>
          </w:p>
        </w:tc>
      </w:tr>
    </w:tbl>
    <w:p w14:paraId="314BFE79">
      <w:pPr>
        <w:rPr>
          <w:color w:val="auto"/>
          <w:highlight w:val="none"/>
        </w:rPr>
      </w:pPr>
    </w:p>
    <w:p w14:paraId="10A7FA0A">
      <w:pPr>
        <w:rPr>
          <w:color w:val="auto"/>
          <w:highlight w:val="none"/>
        </w:rPr>
      </w:pPr>
    </w:p>
    <w:p w14:paraId="76678E8F">
      <w:pPr>
        <w:rPr>
          <w:color w:val="auto"/>
          <w:highlight w:val="none"/>
        </w:rPr>
      </w:pPr>
    </w:p>
    <w:p w14:paraId="5673EA27">
      <w:pPr>
        <w:rPr>
          <w:color w:val="auto"/>
          <w:highlight w:val="none"/>
        </w:rPr>
      </w:pPr>
    </w:p>
    <w:tbl>
      <w:tblPr>
        <w:tblStyle w:val="3"/>
        <w:tblpPr w:leftFromText="180" w:rightFromText="180" w:vertAnchor="text" w:horzAnchor="page" w:tblpX="578" w:tblpY="1"/>
        <w:tblOverlap w:val="never"/>
        <w:tblW w:w="1094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34"/>
        <w:gridCol w:w="5556"/>
        <w:gridCol w:w="624"/>
        <w:gridCol w:w="3628"/>
      </w:tblGrid>
      <w:tr w14:paraId="711076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8"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88A4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eastAsia="宋体" w:cs="Times New Roman"/>
                <w:b/>
                <w:color w:val="auto"/>
                <w:kern w:val="0"/>
                <w:sz w:val="20"/>
                <w:szCs w:val="20"/>
                <w:highlight w:val="none"/>
                <w:lang w:val="en-US" w:eastAsia="zh-CN"/>
              </w:rPr>
              <w:t>指标</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EB8A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b/>
                <w:bCs/>
                <w:i w:val="0"/>
                <w:iCs w:val="0"/>
                <w:color w:val="auto"/>
                <w:kern w:val="0"/>
                <w:sz w:val="20"/>
                <w:szCs w:val="20"/>
                <w:highlight w:val="none"/>
                <w:u w:val="none"/>
                <w:lang w:val="en-US" w:eastAsia="zh-CN"/>
              </w:rPr>
              <w:t>评分内容</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C1CA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b/>
                <w:bCs/>
                <w:i w:val="0"/>
                <w:iCs w:val="0"/>
                <w:color w:val="auto"/>
                <w:sz w:val="20"/>
                <w:szCs w:val="20"/>
                <w:highlight w:val="none"/>
                <w:u w:val="none"/>
                <w:lang w:val="en-US" w:eastAsia="zh-CN"/>
              </w:rPr>
              <w:t>分值</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9908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eastAsia="zh-CN"/>
              </w:rPr>
            </w:pPr>
            <w:r>
              <w:rPr>
                <w:rFonts w:hint="eastAsia" w:ascii="宋体" w:hAnsi="宋体" w:eastAsia="宋体" w:cs="宋体"/>
                <w:b/>
                <w:bCs/>
                <w:i w:val="0"/>
                <w:iCs w:val="0"/>
                <w:color w:val="auto"/>
                <w:kern w:val="0"/>
                <w:sz w:val="20"/>
                <w:szCs w:val="20"/>
                <w:highlight w:val="none"/>
                <w:u w:val="none"/>
                <w:lang w:val="en-US" w:eastAsia="zh-CN"/>
              </w:rPr>
              <w:t>评分说明</w:t>
            </w:r>
          </w:p>
        </w:tc>
      </w:tr>
      <w:tr w14:paraId="155A11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18"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81D5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2.6</w:t>
            </w:r>
          </w:p>
          <w:p w14:paraId="183D110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医疗废物</w:t>
            </w:r>
          </w:p>
          <w:p w14:paraId="5DB474D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管理</w:t>
            </w:r>
          </w:p>
          <w:p w14:paraId="300F1B8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宋体" w:hAnsi="宋体" w:eastAsia="宋体" w:cs="宋体"/>
                <w:i w:val="0"/>
                <w:iCs w:val="0"/>
                <w:color w:val="auto"/>
                <w:sz w:val="18"/>
                <w:szCs w:val="18"/>
                <w:highlight w:val="none"/>
                <w:u w:val="none"/>
                <w:lang w:val="en-US" w:eastAsia="zh-CN"/>
              </w:rPr>
            </w:pP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3A13B">
            <w:pPr>
              <w:keepNext w:val="0"/>
              <w:keepLines w:val="0"/>
              <w:pageBreakBefore w:val="0"/>
              <w:widowControl/>
              <w:numPr>
                <w:ilvl w:val="0"/>
                <w:numId w:val="1"/>
              </w:numPr>
              <w:suppressLineNumbers w:val="0"/>
              <w:kinsoku/>
              <w:wordWrap/>
              <w:overflowPunct/>
              <w:topLinePunct w:val="0"/>
              <w:autoSpaceDE/>
              <w:autoSpaceDN/>
              <w:bidi w:val="0"/>
              <w:adjustRightInd/>
              <w:snapToGrid/>
              <w:spacing w:line="300" w:lineRule="exact"/>
              <w:ind w:left="0" w:leftChars="0" w:firstLine="0" w:firstLineChars="0"/>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建立健全的医疗废物管理制度，包括</w:t>
            </w:r>
            <w:r>
              <w:rPr>
                <w:rFonts w:hint="eastAsia" w:ascii="宋体" w:hAnsi="宋体" w:eastAsia="宋体" w:cs="宋体"/>
                <w:color w:val="auto"/>
                <w:kern w:val="2"/>
                <w:sz w:val="18"/>
                <w:szCs w:val="18"/>
                <w:highlight w:val="none"/>
                <w:u w:val="none"/>
                <w:lang w:val="en-US" w:eastAsia="zh-CN" w:bidi="ar"/>
              </w:rPr>
              <w:t>医疗废物</w:t>
            </w:r>
            <w:r>
              <w:rPr>
                <w:rFonts w:hint="eastAsia" w:ascii="宋体" w:hAnsi="宋体" w:cs="宋体"/>
                <w:i w:val="0"/>
                <w:iCs w:val="0"/>
                <w:color w:val="auto"/>
                <w:sz w:val="18"/>
                <w:szCs w:val="18"/>
                <w:highlight w:val="none"/>
                <w:u w:val="none"/>
                <w:lang w:val="en-US" w:eastAsia="zh-CN"/>
              </w:rPr>
              <w:t>流失扩散应急预案、分类目录、收集流程及上报机制。</w:t>
            </w:r>
          </w:p>
          <w:p w14:paraId="710C4ECF">
            <w:pPr>
              <w:keepNext w:val="0"/>
              <w:keepLines w:val="0"/>
              <w:pageBreakBefore w:val="0"/>
              <w:widowControl/>
              <w:numPr>
                <w:ilvl w:val="0"/>
                <w:numId w:val="1"/>
              </w:numPr>
              <w:suppressLineNumbers w:val="0"/>
              <w:kinsoku/>
              <w:wordWrap/>
              <w:overflowPunct/>
              <w:topLinePunct w:val="0"/>
              <w:autoSpaceDE/>
              <w:autoSpaceDN/>
              <w:bidi w:val="0"/>
              <w:adjustRightInd/>
              <w:snapToGrid/>
              <w:spacing w:line="300" w:lineRule="exact"/>
              <w:ind w:left="0" w:leftChars="0" w:firstLine="0" w:firstLineChars="0"/>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设置专用医疗废物暂存间，与生活垃圾分类收集，标识清晰，无遗撒、无露天存放现象；暂存点需分类投放。</w:t>
            </w:r>
          </w:p>
          <w:p w14:paraId="569C09AC">
            <w:pPr>
              <w:keepNext w:val="0"/>
              <w:keepLines w:val="0"/>
              <w:pageBreakBefore w:val="0"/>
              <w:widowControl/>
              <w:numPr>
                <w:ilvl w:val="0"/>
                <w:numId w:val="1"/>
              </w:numPr>
              <w:suppressLineNumbers w:val="0"/>
              <w:kinsoku/>
              <w:wordWrap/>
              <w:overflowPunct/>
              <w:topLinePunct w:val="0"/>
              <w:autoSpaceDE/>
              <w:autoSpaceDN/>
              <w:bidi w:val="0"/>
              <w:adjustRightInd/>
              <w:snapToGrid/>
              <w:spacing w:line="300" w:lineRule="exact"/>
              <w:ind w:left="0" w:leftChars="0" w:firstLine="0" w:firstLineChars="0"/>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暂存间应配备上下水设施、门锁、交接记录（含签名）、称重设备、专用工具、手卫生设施及消毒设备；墙面需张贴“危险废物”“医疗废物”“禁止标识”及“六防”标识。</w:t>
            </w:r>
          </w:p>
          <w:p w14:paraId="1542BA81">
            <w:pPr>
              <w:keepNext w:val="0"/>
              <w:keepLines w:val="0"/>
              <w:pageBreakBefore w:val="0"/>
              <w:widowControl/>
              <w:numPr>
                <w:ilvl w:val="0"/>
                <w:numId w:val="1"/>
              </w:numPr>
              <w:suppressLineNumbers w:val="0"/>
              <w:kinsoku/>
              <w:wordWrap/>
              <w:overflowPunct/>
              <w:topLinePunct w:val="0"/>
              <w:autoSpaceDE/>
              <w:autoSpaceDN/>
              <w:bidi w:val="0"/>
              <w:adjustRightInd/>
              <w:snapToGrid/>
              <w:spacing w:line="300" w:lineRule="exact"/>
              <w:ind w:left="0" w:leftChars="0" w:firstLine="0" w:firstLineChars="0"/>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医疗废物有处置</w:t>
            </w:r>
            <w:r>
              <w:rPr>
                <w:rFonts w:hint="eastAsia" w:ascii="宋体" w:hAnsi="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t>与环保部门签订处置协议；暂存点需定期消毒（空气/物表）并记录；暂存时间不超过48小时；交接时称重、登记、签名，记录完整；使用“粤健通”填报电子转移联单。</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116E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2</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C2645">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eastAsia="zh-CN"/>
              </w:rPr>
            </w:pPr>
            <w:r>
              <w:rPr>
                <w:rFonts w:hint="eastAsia" w:ascii="宋体" w:hAnsi="宋体" w:eastAsia="宋体" w:cs="宋体"/>
                <w:i w:val="0"/>
                <w:iCs w:val="0"/>
                <w:color w:val="auto"/>
                <w:sz w:val="18"/>
                <w:szCs w:val="18"/>
                <w:highlight w:val="none"/>
                <w:u w:val="none"/>
                <w:lang w:eastAsia="zh-CN"/>
              </w:rPr>
              <w:t>实地检查，查阅资料。</w:t>
            </w:r>
          </w:p>
          <w:p w14:paraId="4F0A14EF">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eastAsia="zh-CN"/>
              </w:rPr>
            </w:pPr>
            <w:r>
              <w:rPr>
                <w:rFonts w:hint="eastAsia" w:ascii="宋体" w:hAnsi="宋体" w:eastAsia="宋体" w:cs="宋体"/>
                <w:i w:val="0"/>
                <w:iCs w:val="0"/>
                <w:color w:val="auto"/>
                <w:sz w:val="18"/>
                <w:szCs w:val="18"/>
                <w:highlight w:val="none"/>
                <w:u w:val="none"/>
                <w:lang w:eastAsia="zh-CN"/>
              </w:rPr>
              <w:t>（1）无相关制度，扣0.5分。</w:t>
            </w:r>
          </w:p>
          <w:p w14:paraId="03D38381">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eastAsia="zh-CN"/>
              </w:rPr>
            </w:pPr>
            <w:r>
              <w:rPr>
                <w:rFonts w:hint="eastAsia" w:ascii="宋体" w:hAnsi="宋体" w:eastAsia="宋体" w:cs="宋体"/>
                <w:i w:val="0"/>
                <w:iCs w:val="0"/>
                <w:color w:val="auto"/>
                <w:sz w:val="18"/>
                <w:szCs w:val="18"/>
                <w:highlight w:val="none"/>
                <w:u w:val="none"/>
                <w:lang w:eastAsia="zh-CN"/>
              </w:rPr>
              <w:t>（2）无暂存间，扣0.5分；未分类，扣0.25分。</w:t>
            </w:r>
          </w:p>
          <w:p w14:paraId="5FC882A5">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eastAsia="zh-CN"/>
              </w:rPr>
            </w:pPr>
            <w:r>
              <w:rPr>
                <w:rFonts w:hint="eastAsia" w:ascii="宋体" w:hAnsi="宋体" w:eastAsia="宋体" w:cs="宋体"/>
                <w:i w:val="0"/>
                <w:iCs w:val="0"/>
                <w:color w:val="auto"/>
                <w:sz w:val="18"/>
                <w:szCs w:val="18"/>
                <w:highlight w:val="none"/>
                <w:u w:val="none"/>
                <w:lang w:eastAsia="zh-CN"/>
              </w:rPr>
              <w:t>（3）设施或标识缺一项，扣0.1分。</w:t>
            </w:r>
          </w:p>
          <w:p w14:paraId="6FBE5020">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eastAsia="zh-CN"/>
              </w:rPr>
            </w:pPr>
            <w:r>
              <w:rPr>
                <w:rFonts w:hint="eastAsia" w:ascii="宋体" w:hAnsi="宋体" w:eastAsia="宋体" w:cs="宋体"/>
                <w:i w:val="0"/>
                <w:iCs w:val="0"/>
                <w:color w:val="auto"/>
                <w:sz w:val="18"/>
                <w:szCs w:val="18"/>
                <w:highlight w:val="none"/>
                <w:u w:val="none"/>
                <w:lang w:eastAsia="zh-CN"/>
              </w:rPr>
              <w:t>（4）无医疗废物协议合同，扣2分；无消毒记录，扣0.5分；记录缺项，每项扣0.1分。运送或储存物品未消毒，扣0.5分。医疗废物重量无登记或重量不实，扣0.1分。</w:t>
            </w:r>
          </w:p>
        </w:tc>
      </w:tr>
      <w:tr w14:paraId="149B46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63"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5364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2.7</w:t>
            </w:r>
          </w:p>
          <w:p w14:paraId="7D8CB42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污水管理</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C62F6">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（1）有污水管理相关制度及处理工艺流程。</w:t>
            </w:r>
          </w:p>
          <w:p w14:paraId="76E346BE">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（2）每日监测余氯/臭氧和pH值并记录，确保达标。</w:t>
            </w:r>
          </w:p>
          <w:p w14:paraId="23AEB344">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（3）确保消毒设备正常运行，留存检查记录。</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8A64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1</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D6FAA">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eastAsia="zh-CN"/>
              </w:rPr>
            </w:pPr>
            <w:r>
              <w:rPr>
                <w:rFonts w:hint="eastAsia" w:ascii="宋体" w:hAnsi="宋体" w:eastAsia="宋体" w:cs="宋体"/>
                <w:i w:val="0"/>
                <w:iCs w:val="0"/>
                <w:color w:val="auto"/>
                <w:sz w:val="18"/>
                <w:szCs w:val="18"/>
                <w:highlight w:val="none"/>
                <w:u w:val="none"/>
                <w:lang w:eastAsia="zh-CN"/>
              </w:rPr>
              <w:t>实地检查，查阅资料。</w:t>
            </w:r>
          </w:p>
          <w:p w14:paraId="55E319A5">
            <w:pPr>
              <w:keepNext w:val="0"/>
              <w:keepLines w:val="0"/>
              <w:pageBreakBefore w:val="0"/>
              <w:widowControl/>
              <w:numPr>
                <w:ilvl w:val="0"/>
                <w:numId w:val="2"/>
              </w:numPr>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eastAsia="zh-CN"/>
              </w:rPr>
            </w:pPr>
            <w:r>
              <w:rPr>
                <w:rFonts w:hint="eastAsia" w:ascii="宋体" w:hAnsi="宋体" w:eastAsia="宋体" w:cs="宋体"/>
                <w:i w:val="0"/>
                <w:iCs w:val="0"/>
                <w:color w:val="auto"/>
                <w:sz w:val="18"/>
                <w:szCs w:val="18"/>
                <w:highlight w:val="none"/>
                <w:u w:val="none"/>
                <w:lang w:eastAsia="zh-CN"/>
              </w:rPr>
              <w:t>无制度或流程，每项扣0.5分；制度与实际不符，扣0.5分</w:t>
            </w:r>
          </w:p>
          <w:p w14:paraId="358E314C">
            <w:pPr>
              <w:keepNext w:val="0"/>
              <w:keepLines w:val="0"/>
              <w:pageBreakBefore w:val="0"/>
              <w:widowControl/>
              <w:numPr>
                <w:ilvl w:val="0"/>
                <w:numId w:val="2"/>
              </w:numPr>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eastAsia="zh-CN"/>
              </w:rPr>
            </w:pPr>
            <w:r>
              <w:rPr>
                <w:rFonts w:hint="eastAsia" w:ascii="宋体" w:hAnsi="宋体" w:eastAsia="宋体" w:cs="宋体"/>
                <w:i w:val="0"/>
                <w:iCs w:val="0"/>
                <w:color w:val="auto"/>
                <w:sz w:val="18"/>
                <w:szCs w:val="18"/>
                <w:highlight w:val="none"/>
                <w:u w:val="none"/>
                <w:lang w:eastAsia="zh-CN"/>
              </w:rPr>
              <w:t>未每日监测，扣0.5分；记录不全，每项扣0.25分；不达标，扣0.5分。</w:t>
            </w:r>
          </w:p>
          <w:p w14:paraId="365E351E">
            <w:pPr>
              <w:keepNext w:val="0"/>
              <w:keepLines w:val="0"/>
              <w:pageBreakBefore w:val="0"/>
              <w:widowControl/>
              <w:numPr>
                <w:ilvl w:val="0"/>
                <w:numId w:val="2"/>
              </w:numPr>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eastAsia="zh-CN"/>
              </w:rPr>
            </w:pPr>
            <w:r>
              <w:rPr>
                <w:rFonts w:hint="eastAsia" w:ascii="宋体" w:hAnsi="宋体" w:eastAsia="宋体" w:cs="宋体"/>
                <w:i w:val="0"/>
                <w:iCs w:val="0"/>
                <w:color w:val="auto"/>
                <w:sz w:val="18"/>
                <w:szCs w:val="18"/>
                <w:highlight w:val="none"/>
                <w:u w:val="none"/>
                <w:lang w:eastAsia="zh-CN"/>
              </w:rPr>
              <w:t>污水处理系统停运，扣1分。</w:t>
            </w:r>
          </w:p>
        </w:tc>
      </w:tr>
    </w:tbl>
    <w:p w14:paraId="71312230">
      <w:pPr>
        <w:keepNext w:val="0"/>
        <w:keepLines w:val="0"/>
        <w:pageBreakBefore w:val="0"/>
        <w:kinsoku/>
        <w:wordWrap/>
        <w:overflowPunct/>
        <w:topLinePunct w:val="0"/>
        <w:autoSpaceDE/>
        <w:autoSpaceDN/>
        <w:bidi w:val="0"/>
        <w:adjustRightInd/>
        <w:snapToGrid/>
        <w:spacing w:line="300" w:lineRule="exact"/>
        <w:rPr>
          <w:rFonts w:hint="eastAsia" w:ascii="宋体" w:hAnsi="宋体" w:eastAsia="宋体" w:cs="宋体"/>
          <w:b w:val="0"/>
          <w:bCs/>
          <w:color w:val="auto"/>
          <w:sz w:val="32"/>
          <w:szCs w:val="32"/>
          <w:highlight w:val="none"/>
          <w:lang w:val="en-US" w:eastAsia="zh-CN"/>
        </w:rPr>
      </w:pPr>
      <w:r>
        <w:rPr>
          <w:rFonts w:hint="eastAsia" w:ascii="宋体" w:hAnsi="宋体" w:eastAsia="宋体" w:cs="宋体"/>
          <w:b w:val="0"/>
          <w:bCs/>
          <w:color w:val="auto"/>
          <w:sz w:val="32"/>
          <w:szCs w:val="32"/>
          <w:highlight w:val="none"/>
          <w:lang w:val="en-US" w:eastAsia="zh-CN"/>
        </w:rPr>
        <w:br w:type="page"/>
      </w:r>
    </w:p>
    <w:p w14:paraId="7CED479D">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default"/>
          <w:b w:val="0"/>
          <w:bCs/>
          <w:color w:val="auto"/>
          <w:sz w:val="24"/>
          <w:szCs w:val="24"/>
          <w:highlight w:val="none"/>
          <w:lang w:val="en-US" w:eastAsia="zh-CN"/>
        </w:rPr>
      </w:pPr>
      <w:r>
        <w:rPr>
          <w:rFonts w:hint="eastAsia" w:ascii="宋体" w:hAnsi="宋体" w:eastAsia="宋体" w:cs="宋体"/>
          <w:b w:val="0"/>
          <w:bCs/>
          <w:color w:val="auto"/>
          <w:sz w:val="32"/>
          <w:szCs w:val="32"/>
          <w:highlight w:val="none"/>
          <w:lang w:val="en-US" w:eastAsia="zh-CN"/>
        </w:rPr>
        <w:t>3.规范服务（9分）</w:t>
      </w:r>
    </w:p>
    <w:tbl>
      <w:tblPr>
        <w:tblStyle w:val="3"/>
        <w:tblpPr w:leftFromText="180" w:rightFromText="180" w:vertAnchor="text" w:horzAnchor="page" w:tblpX="578" w:tblpY="178"/>
        <w:tblOverlap w:val="never"/>
        <w:tblW w:w="1094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34"/>
        <w:gridCol w:w="5556"/>
        <w:gridCol w:w="624"/>
        <w:gridCol w:w="3628"/>
      </w:tblGrid>
      <w:tr w14:paraId="7C96BA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590D7">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lang w:eastAsia="zh-CN"/>
              </w:rPr>
            </w:pPr>
            <w:r>
              <w:rPr>
                <w:rFonts w:hint="eastAsia" w:ascii="宋体" w:hAnsi="宋体" w:eastAsia="宋体" w:cs="Times New Roman"/>
                <w:b/>
                <w:color w:val="auto"/>
                <w:kern w:val="0"/>
                <w:sz w:val="20"/>
                <w:szCs w:val="20"/>
                <w:highlight w:val="none"/>
                <w:lang w:val="en-US" w:eastAsia="zh-CN"/>
              </w:rPr>
              <w:t>指标</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FDD19">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评分内容</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D1E9F">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lang w:val="en-US" w:eastAsia="zh-CN"/>
              </w:rPr>
            </w:pPr>
            <w:r>
              <w:rPr>
                <w:rFonts w:hint="eastAsia" w:ascii="宋体" w:hAnsi="宋体" w:eastAsia="宋体" w:cs="宋体"/>
                <w:b/>
                <w:bCs/>
                <w:i w:val="0"/>
                <w:iCs w:val="0"/>
                <w:color w:val="auto"/>
                <w:sz w:val="20"/>
                <w:szCs w:val="20"/>
                <w:highlight w:val="none"/>
                <w:u w:val="none"/>
                <w:lang w:val="en-US" w:eastAsia="zh-CN"/>
              </w:rPr>
              <w:t>分值</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09CBC">
            <w:pPr>
              <w:keepNext w:val="0"/>
              <w:keepLines w:val="0"/>
              <w:widowControl/>
              <w:suppressLineNumbers w:val="0"/>
              <w:jc w:val="center"/>
              <w:textAlignment w:val="center"/>
              <w:rPr>
                <w:rFonts w:hint="default" w:ascii="宋体" w:hAnsi="宋体" w:eastAsia="宋体" w:cs="宋体"/>
                <w:b/>
                <w:bCs/>
                <w:i w:val="0"/>
                <w:iCs w:val="0"/>
                <w:color w:val="auto"/>
                <w:kern w:val="0"/>
                <w:sz w:val="20"/>
                <w:szCs w:val="20"/>
                <w:highlight w:val="none"/>
                <w:u w:val="none"/>
                <w:lang w:val="en-US" w:eastAsia="zh-CN" w:bidi="ar"/>
              </w:rPr>
            </w:pPr>
            <w:r>
              <w:rPr>
                <w:rFonts w:hint="eastAsia" w:ascii="宋体" w:hAnsi="宋体" w:eastAsia="宋体" w:cs="宋体"/>
                <w:b/>
                <w:bCs/>
                <w:i w:val="0"/>
                <w:iCs w:val="0"/>
                <w:color w:val="auto"/>
                <w:kern w:val="0"/>
                <w:sz w:val="20"/>
                <w:szCs w:val="20"/>
                <w:highlight w:val="none"/>
                <w:u w:val="none"/>
                <w:lang w:val="en-US" w:eastAsia="zh-CN" w:bidi="ar"/>
              </w:rPr>
              <w:t>评分说明</w:t>
            </w:r>
          </w:p>
        </w:tc>
      </w:tr>
      <w:tr w14:paraId="6331BC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0"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01D5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lang w:val="en-US" w:eastAsia="zh-CN"/>
              </w:rPr>
              <w:t>3.</w:t>
            </w:r>
            <w:r>
              <w:rPr>
                <w:rFonts w:hint="eastAsia" w:ascii="宋体" w:hAnsi="宋体" w:eastAsia="宋体" w:cs="宋体"/>
                <w:i w:val="0"/>
                <w:iCs w:val="0"/>
                <w:color w:val="auto"/>
                <w:sz w:val="18"/>
                <w:szCs w:val="18"/>
                <w:highlight w:val="none"/>
                <w:u w:val="none"/>
              </w:rPr>
              <w:t>1</w:t>
            </w:r>
          </w:p>
          <w:p w14:paraId="3D73AB3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rPr>
              <w:t>医疗质量</w:t>
            </w:r>
          </w:p>
          <w:p w14:paraId="3A34675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rPr>
              <w:t>管理</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5E54C">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lang w:val="en-US" w:eastAsia="zh-CN"/>
              </w:rPr>
              <w:t>（1）</w:t>
            </w:r>
            <w:r>
              <w:rPr>
                <w:rFonts w:hint="eastAsia" w:ascii="宋体" w:hAnsi="宋体" w:eastAsia="宋体" w:cs="宋体"/>
                <w:i w:val="0"/>
                <w:iCs w:val="0"/>
                <w:color w:val="auto"/>
                <w:sz w:val="18"/>
                <w:szCs w:val="18"/>
                <w:highlight w:val="none"/>
                <w:u w:val="none"/>
              </w:rPr>
              <w:t>健全的医疗安全管理制度。</w:t>
            </w:r>
          </w:p>
          <w:p w14:paraId="6B680F47">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（2）</w:t>
            </w:r>
            <w:r>
              <w:rPr>
                <w:rFonts w:hint="eastAsia" w:ascii="宋体" w:hAnsi="宋体" w:eastAsia="宋体" w:cs="宋体"/>
                <w:i w:val="0"/>
                <w:iCs w:val="0"/>
                <w:color w:val="auto"/>
                <w:sz w:val="18"/>
                <w:szCs w:val="18"/>
                <w:highlight w:val="none"/>
                <w:u w:val="none"/>
              </w:rPr>
              <w:t>成立质量管理小组，</w:t>
            </w:r>
            <w:r>
              <w:rPr>
                <w:rFonts w:hint="eastAsia" w:ascii="宋体" w:hAnsi="宋体" w:cs="宋体"/>
                <w:i w:val="0"/>
                <w:iCs w:val="0"/>
                <w:color w:val="auto"/>
                <w:sz w:val="18"/>
                <w:szCs w:val="18"/>
                <w:highlight w:val="none"/>
                <w:u w:val="none"/>
                <w:lang w:val="en-US" w:eastAsia="zh-CN"/>
              </w:rPr>
              <w:t>设置质量管理负责人，定期参与质控培训；</w:t>
            </w:r>
            <w:r>
              <w:rPr>
                <w:rFonts w:hint="eastAsia" w:ascii="宋体" w:hAnsi="宋体" w:eastAsia="宋体" w:cs="宋体"/>
                <w:i w:val="0"/>
                <w:iCs w:val="0"/>
                <w:color w:val="auto"/>
                <w:sz w:val="18"/>
                <w:szCs w:val="18"/>
                <w:highlight w:val="none"/>
                <w:u w:val="none"/>
              </w:rPr>
              <w:t>设置依法执业管理员，</w:t>
            </w:r>
            <w:r>
              <w:rPr>
                <w:rFonts w:hint="eastAsia" w:ascii="宋体" w:hAnsi="宋体" w:eastAsia="宋体" w:cs="宋体"/>
                <w:b w:val="0"/>
                <w:bCs w:val="0"/>
                <w:i w:val="0"/>
                <w:iCs w:val="0"/>
                <w:caps w:val="0"/>
                <w:color w:val="auto"/>
                <w:spacing w:val="0"/>
                <w:sz w:val="18"/>
                <w:szCs w:val="18"/>
                <w:highlight w:val="none"/>
                <w:u w:val="none"/>
                <w:shd w:val="clear"/>
              </w:rPr>
              <w:t>构建岗位质量考核机制，严格落实操作规范与制度</w:t>
            </w:r>
            <w:r>
              <w:rPr>
                <w:rFonts w:hint="eastAsia" w:ascii="宋体" w:hAnsi="宋体" w:cs="宋体"/>
                <w:b w:val="0"/>
                <w:bCs w:val="0"/>
                <w:i w:val="0"/>
                <w:iCs w:val="0"/>
                <w:caps w:val="0"/>
                <w:color w:val="auto"/>
                <w:spacing w:val="0"/>
                <w:sz w:val="18"/>
                <w:szCs w:val="18"/>
                <w:highlight w:val="none"/>
                <w:u w:val="none"/>
                <w:shd w:val="clear"/>
                <w:lang w:eastAsia="zh-CN"/>
              </w:rPr>
              <w:t>，</w:t>
            </w:r>
            <w:r>
              <w:rPr>
                <w:rFonts w:hint="eastAsia" w:ascii="宋体" w:hAnsi="宋体" w:eastAsia="宋体" w:cs="宋体"/>
                <w:b w:val="0"/>
                <w:bCs w:val="0"/>
                <w:i w:val="0"/>
                <w:iCs w:val="0"/>
                <w:caps w:val="0"/>
                <w:color w:val="auto"/>
                <w:spacing w:val="0"/>
                <w:sz w:val="18"/>
                <w:szCs w:val="18"/>
                <w:highlight w:val="none"/>
                <w:u w:val="none"/>
                <w:shd w:val="clear"/>
              </w:rPr>
              <w:t>严控差错事故风险，筑牢患者安全医疗防线</w:t>
            </w:r>
            <w:r>
              <w:rPr>
                <w:rFonts w:hint="eastAsia" w:ascii="宋体" w:hAnsi="宋体" w:cs="宋体"/>
                <w:i w:val="0"/>
                <w:iCs w:val="0"/>
                <w:color w:val="auto"/>
                <w:sz w:val="18"/>
                <w:szCs w:val="18"/>
                <w:highlight w:val="none"/>
                <w:u w:val="none"/>
                <w:lang w:eastAsia="zh-CN"/>
              </w:rPr>
              <w:t>；</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3B4A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3</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08361">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eastAsia="zh-CN"/>
              </w:rPr>
            </w:pPr>
            <w:r>
              <w:rPr>
                <w:rFonts w:hint="eastAsia" w:ascii="宋体" w:hAnsi="宋体" w:eastAsia="宋体" w:cs="宋体"/>
                <w:i w:val="0"/>
                <w:iCs w:val="0"/>
                <w:color w:val="auto"/>
                <w:sz w:val="18"/>
                <w:szCs w:val="18"/>
                <w:highlight w:val="none"/>
                <w:u w:val="none"/>
              </w:rPr>
              <w:t>查阅资料</w:t>
            </w:r>
            <w:r>
              <w:rPr>
                <w:rFonts w:hint="eastAsia" w:ascii="宋体" w:hAnsi="宋体" w:eastAsia="宋体" w:cs="宋体"/>
                <w:i w:val="0"/>
                <w:iCs w:val="0"/>
                <w:color w:val="auto"/>
                <w:sz w:val="18"/>
                <w:szCs w:val="18"/>
                <w:highlight w:val="none"/>
                <w:u w:val="none"/>
                <w:lang w:eastAsia="zh-CN"/>
              </w:rPr>
              <w:t>。</w:t>
            </w:r>
          </w:p>
          <w:p w14:paraId="6DC86253">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lang w:eastAsia="zh-CN"/>
              </w:rPr>
              <w:t>（1）</w:t>
            </w:r>
            <w:r>
              <w:rPr>
                <w:rFonts w:hint="eastAsia" w:ascii="宋体" w:hAnsi="宋体" w:eastAsia="宋体" w:cs="宋体"/>
                <w:i w:val="0"/>
                <w:iCs w:val="0"/>
                <w:color w:val="auto"/>
                <w:sz w:val="18"/>
                <w:szCs w:val="18"/>
                <w:highlight w:val="none"/>
                <w:u w:val="none"/>
              </w:rPr>
              <w:t>未落实医疗安全管理制度</w:t>
            </w:r>
            <w:r>
              <w:rPr>
                <w:rFonts w:hint="eastAsia" w:ascii="宋体" w:hAnsi="宋体" w:eastAsia="宋体" w:cs="宋体"/>
                <w:i w:val="0"/>
                <w:iCs w:val="0"/>
                <w:color w:val="auto"/>
                <w:sz w:val="18"/>
                <w:szCs w:val="18"/>
                <w:highlight w:val="none"/>
                <w:u w:val="none"/>
                <w:lang w:eastAsia="zh-CN"/>
              </w:rPr>
              <w:t>，</w:t>
            </w:r>
            <w:r>
              <w:rPr>
                <w:rFonts w:hint="eastAsia" w:ascii="宋体" w:hAnsi="宋体" w:eastAsia="宋体" w:cs="宋体"/>
                <w:i w:val="0"/>
                <w:iCs w:val="0"/>
                <w:color w:val="auto"/>
                <w:sz w:val="18"/>
                <w:szCs w:val="18"/>
                <w:highlight w:val="none"/>
                <w:u w:val="none"/>
              </w:rPr>
              <w:t>扣</w:t>
            </w:r>
            <w:r>
              <w:rPr>
                <w:rFonts w:hint="eastAsia" w:ascii="宋体" w:hAnsi="宋体" w:eastAsia="宋体" w:cs="宋体"/>
                <w:i w:val="0"/>
                <w:iCs w:val="0"/>
                <w:color w:val="auto"/>
                <w:sz w:val="18"/>
                <w:szCs w:val="18"/>
                <w:highlight w:val="none"/>
                <w:u w:val="none"/>
                <w:lang w:val="en-US" w:eastAsia="zh-CN"/>
              </w:rPr>
              <w:t>0.5</w:t>
            </w:r>
            <w:r>
              <w:rPr>
                <w:rFonts w:hint="eastAsia" w:ascii="宋体" w:hAnsi="宋体" w:eastAsia="宋体" w:cs="宋体"/>
                <w:i w:val="0"/>
                <w:iCs w:val="0"/>
                <w:color w:val="auto"/>
                <w:sz w:val="18"/>
                <w:szCs w:val="18"/>
                <w:highlight w:val="none"/>
                <w:u w:val="none"/>
              </w:rPr>
              <w:t>分。</w:t>
            </w:r>
          </w:p>
          <w:p w14:paraId="3E8ECF37">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lang w:eastAsia="zh-CN"/>
              </w:rPr>
              <w:t>（2）</w:t>
            </w:r>
            <w:r>
              <w:rPr>
                <w:rFonts w:hint="eastAsia" w:ascii="宋体" w:hAnsi="宋体" w:eastAsia="宋体" w:cs="宋体"/>
                <w:i w:val="0"/>
                <w:iCs w:val="0"/>
                <w:color w:val="auto"/>
                <w:sz w:val="18"/>
                <w:szCs w:val="18"/>
                <w:highlight w:val="none"/>
                <w:u w:val="none"/>
              </w:rPr>
              <w:t>未设置质量管理小组</w:t>
            </w:r>
            <w:r>
              <w:rPr>
                <w:rFonts w:hint="eastAsia" w:ascii="宋体" w:hAnsi="宋体" w:cs="宋体"/>
                <w:i w:val="0"/>
                <w:iCs w:val="0"/>
                <w:color w:val="auto"/>
                <w:sz w:val="18"/>
                <w:szCs w:val="18"/>
                <w:highlight w:val="none"/>
                <w:u w:val="none"/>
                <w:lang w:val="en-US" w:eastAsia="zh-CN"/>
              </w:rPr>
              <w:t>和质量管理负责人</w:t>
            </w:r>
            <w:r>
              <w:rPr>
                <w:rFonts w:hint="eastAsia" w:ascii="宋体" w:hAnsi="宋体" w:cs="宋体"/>
                <w:i w:val="0"/>
                <w:iCs w:val="0"/>
                <w:color w:val="auto"/>
                <w:sz w:val="18"/>
                <w:szCs w:val="18"/>
                <w:highlight w:val="none"/>
                <w:u w:val="none"/>
                <w:lang w:eastAsia="zh-CN"/>
              </w:rPr>
              <w:t>，</w:t>
            </w:r>
            <w:r>
              <w:rPr>
                <w:rFonts w:hint="eastAsia" w:ascii="宋体" w:hAnsi="宋体" w:eastAsia="宋体" w:cs="宋体"/>
                <w:i w:val="0"/>
                <w:iCs w:val="0"/>
                <w:color w:val="auto"/>
                <w:sz w:val="18"/>
                <w:szCs w:val="18"/>
                <w:highlight w:val="none"/>
                <w:u w:val="none"/>
              </w:rPr>
              <w:t>扣</w:t>
            </w:r>
            <w:r>
              <w:rPr>
                <w:rFonts w:hint="eastAsia" w:ascii="宋体" w:hAnsi="宋体" w:cs="宋体"/>
                <w:i w:val="0"/>
                <w:iCs w:val="0"/>
                <w:color w:val="auto"/>
                <w:sz w:val="18"/>
                <w:szCs w:val="18"/>
                <w:highlight w:val="none"/>
                <w:u w:val="none"/>
                <w:lang w:val="en-US" w:eastAsia="zh-CN"/>
              </w:rPr>
              <w:t>0.5</w:t>
            </w:r>
            <w:r>
              <w:rPr>
                <w:rFonts w:hint="eastAsia" w:ascii="宋体" w:hAnsi="宋体" w:eastAsia="宋体" w:cs="宋体"/>
                <w:i w:val="0"/>
                <w:iCs w:val="0"/>
                <w:color w:val="auto"/>
                <w:sz w:val="18"/>
                <w:szCs w:val="18"/>
                <w:highlight w:val="none"/>
                <w:u w:val="none"/>
              </w:rPr>
              <w:t>分</w:t>
            </w:r>
            <w:r>
              <w:rPr>
                <w:rFonts w:hint="eastAsia" w:ascii="宋体" w:hAnsi="宋体" w:cs="宋体"/>
                <w:i w:val="0"/>
                <w:iCs w:val="0"/>
                <w:color w:val="auto"/>
                <w:sz w:val="18"/>
                <w:szCs w:val="18"/>
                <w:highlight w:val="none"/>
                <w:u w:val="none"/>
                <w:lang w:eastAsia="zh-CN"/>
              </w:rPr>
              <w:t>；</w:t>
            </w:r>
            <w:r>
              <w:rPr>
                <w:rFonts w:hint="eastAsia" w:ascii="宋体" w:hAnsi="宋体" w:eastAsia="宋体" w:cs="宋体"/>
                <w:i w:val="0"/>
                <w:iCs w:val="0"/>
                <w:color w:val="auto"/>
                <w:sz w:val="18"/>
                <w:szCs w:val="18"/>
                <w:highlight w:val="none"/>
                <w:u w:val="none"/>
              </w:rPr>
              <w:t>未设置依法执业管理员</w:t>
            </w:r>
            <w:r>
              <w:rPr>
                <w:rFonts w:hint="eastAsia" w:ascii="宋体" w:hAnsi="宋体" w:cs="宋体"/>
                <w:i w:val="0"/>
                <w:iCs w:val="0"/>
                <w:color w:val="auto"/>
                <w:sz w:val="18"/>
                <w:szCs w:val="18"/>
                <w:highlight w:val="none"/>
                <w:u w:val="none"/>
                <w:lang w:eastAsia="zh-CN"/>
              </w:rPr>
              <w:t>，</w:t>
            </w:r>
            <w:r>
              <w:rPr>
                <w:rFonts w:hint="eastAsia" w:ascii="宋体" w:hAnsi="宋体" w:eastAsia="宋体" w:cs="宋体"/>
                <w:i w:val="0"/>
                <w:iCs w:val="0"/>
                <w:color w:val="auto"/>
                <w:sz w:val="18"/>
                <w:szCs w:val="18"/>
                <w:highlight w:val="none"/>
                <w:u w:val="none"/>
              </w:rPr>
              <w:t>扣</w:t>
            </w:r>
            <w:r>
              <w:rPr>
                <w:rFonts w:hint="eastAsia" w:ascii="宋体" w:hAnsi="宋体" w:cs="宋体"/>
                <w:i w:val="0"/>
                <w:iCs w:val="0"/>
                <w:color w:val="auto"/>
                <w:sz w:val="18"/>
                <w:szCs w:val="18"/>
                <w:highlight w:val="none"/>
                <w:u w:val="none"/>
                <w:lang w:val="en-US" w:eastAsia="zh-CN"/>
              </w:rPr>
              <w:t>0.5</w:t>
            </w:r>
            <w:r>
              <w:rPr>
                <w:rFonts w:hint="eastAsia" w:ascii="宋体" w:hAnsi="宋体" w:eastAsia="宋体" w:cs="宋体"/>
                <w:i w:val="0"/>
                <w:iCs w:val="0"/>
                <w:color w:val="auto"/>
                <w:sz w:val="18"/>
                <w:szCs w:val="18"/>
                <w:highlight w:val="none"/>
                <w:u w:val="none"/>
              </w:rPr>
              <w:t>分。</w:t>
            </w:r>
          </w:p>
          <w:p w14:paraId="5065C81B">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lang w:eastAsia="zh-CN"/>
              </w:rPr>
              <w:t>（</w:t>
            </w:r>
            <w:r>
              <w:rPr>
                <w:rFonts w:hint="eastAsia" w:ascii="宋体" w:hAnsi="宋体" w:eastAsia="宋体" w:cs="宋体"/>
                <w:i w:val="0"/>
                <w:iCs w:val="0"/>
                <w:color w:val="auto"/>
                <w:sz w:val="18"/>
                <w:szCs w:val="18"/>
                <w:highlight w:val="none"/>
                <w:u w:val="none"/>
                <w:lang w:val="en-US" w:eastAsia="zh-CN"/>
              </w:rPr>
              <w:t>3</w:t>
            </w:r>
            <w:r>
              <w:rPr>
                <w:rFonts w:hint="eastAsia" w:ascii="宋体" w:hAnsi="宋体" w:eastAsia="宋体" w:cs="宋体"/>
                <w:i w:val="0"/>
                <w:iCs w:val="0"/>
                <w:color w:val="auto"/>
                <w:sz w:val="18"/>
                <w:szCs w:val="18"/>
                <w:highlight w:val="none"/>
                <w:u w:val="none"/>
                <w:lang w:eastAsia="zh-CN"/>
              </w:rPr>
              <w:t>）</w:t>
            </w:r>
            <w:r>
              <w:rPr>
                <w:rFonts w:hint="eastAsia" w:ascii="宋体" w:hAnsi="宋体" w:eastAsia="宋体" w:cs="宋体"/>
                <w:i w:val="0"/>
                <w:iCs w:val="0"/>
                <w:color w:val="auto"/>
                <w:sz w:val="18"/>
                <w:szCs w:val="18"/>
                <w:highlight w:val="none"/>
                <w:u w:val="none"/>
              </w:rPr>
              <w:t>查阅医疗不良事件、重大医疗过失行为、重大医疗纠纷上报制度和差错事故登记本，无制度、措施、记录，扣0.</w:t>
            </w:r>
            <w:r>
              <w:rPr>
                <w:rFonts w:hint="eastAsia" w:ascii="宋体" w:hAnsi="宋体" w:eastAsia="宋体" w:cs="宋体"/>
                <w:i w:val="0"/>
                <w:iCs w:val="0"/>
                <w:color w:val="auto"/>
                <w:sz w:val="18"/>
                <w:szCs w:val="18"/>
                <w:highlight w:val="none"/>
                <w:u w:val="none"/>
                <w:lang w:val="en-US" w:eastAsia="zh-CN"/>
              </w:rPr>
              <w:t>5</w:t>
            </w:r>
            <w:r>
              <w:rPr>
                <w:rFonts w:hint="eastAsia" w:ascii="宋体" w:hAnsi="宋体" w:eastAsia="宋体" w:cs="宋体"/>
                <w:i w:val="0"/>
                <w:iCs w:val="0"/>
                <w:color w:val="auto"/>
                <w:sz w:val="18"/>
                <w:szCs w:val="18"/>
                <w:highlight w:val="none"/>
                <w:u w:val="none"/>
              </w:rPr>
              <w:t>分。</w:t>
            </w:r>
          </w:p>
          <w:p w14:paraId="2DCCF5C8">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eastAsia="zh-CN"/>
              </w:rPr>
              <w:t>（</w:t>
            </w:r>
            <w:r>
              <w:rPr>
                <w:rFonts w:hint="eastAsia" w:ascii="宋体" w:hAnsi="宋体" w:eastAsia="宋体" w:cs="宋体"/>
                <w:i w:val="0"/>
                <w:iCs w:val="0"/>
                <w:color w:val="auto"/>
                <w:sz w:val="18"/>
                <w:szCs w:val="18"/>
                <w:highlight w:val="none"/>
                <w:u w:val="none"/>
                <w:lang w:val="en-US" w:eastAsia="zh-CN"/>
              </w:rPr>
              <w:t>4</w:t>
            </w:r>
            <w:r>
              <w:rPr>
                <w:rFonts w:hint="eastAsia" w:ascii="宋体" w:hAnsi="宋体" w:eastAsia="宋体" w:cs="宋体"/>
                <w:i w:val="0"/>
                <w:iCs w:val="0"/>
                <w:color w:val="auto"/>
                <w:sz w:val="18"/>
                <w:szCs w:val="18"/>
                <w:highlight w:val="none"/>
                <w:u w:val="none"/>
                <w:lang w:eastAsia="zh-CN"/>
              </w:rPr>
              <w:t>）</w:t>
            </w:r>
            <w:r>
              <w:rPr>
                <w:rFonts w:hint="eastAsia" w:ascii="宋体" w:hAnsi="宋体" w:eastAsia="宋体" w:cs="宋体"/>
                <w:i w:val="0"/>
                <w:iCs w:val="0"/>
                <w:color w:val="auto"/>
                <w:sz w:val="18"/>
                <w:szCs w:val="18"/>
                <w:highlight w:val="none"/>
                <w:u w:val="none"/>
              </w:rPr>
              <w:t>抽查规章制度和人员岗位责任制度，特别是医疗质量和医疗安全的18项核心制度落实情况。（首诊、会诊、查对、病历管理、信息安全、疑难病历等机构开展诊疗项目的相关制度）</w:t>
            </w:r>
            <w:r>
              <w:rPr>
                <w:rFonts w:hint="eastAsia" w:ascii="宋体" w:hAnsi="宋体" w:eastAsia="宋体" w:cs="宋体"/>
                <w:i w:val="0"/>
                <w:iCs w:val="0"/>
                <w:color w:val="auto"/>
                <w:sz w:val="18"/>
                <w:szCs w:val="18"/>
                <w:highlight w:val="none"/>
                <w:u w:val="none"/>
                <w:lang w:eastAsia="zh-CN"/>
              </w:rPr>
              <w:t>无相关制度</w:t>
            </w:r>
            <w:r>
              <w:rPr>
                <w:rFonts w:hint="eastAsia" w:ascii="宋体" w:hAnsi="宋体" w:eastAsia="宋体" w:cs="宋体"/>
                <w:i w:val="0"/>
                <w:iCs w:val="0"/>
                <w:color w:val="auto"/>
                <w:sz w:val="18"/>
                <w:szCs w:val="18"/>
                <w:highlight w:val="none"/>
                <w:u w:val="none"/>
              </w:rPr>
              <w:t>，</w:t>
            </w:r>
            <w:r>
              <w:rPr>
                <w:rFonts w:hint="eastAsia" w:ascii="宋体" w:hAnsi="宋体" w:eastAsia="宋体" w:cs="宋体"/>
                <w:i w:val="0"/>
                <w:iCs w:val="0"/>
                <w:color w:val="auto"/>
                <w:sz w:val="18"/>
                <w:szCs w:val="18"/>
                <w:u w:val="none"/>
              </w:rPr>
              <w:t>缺一项，</w:t>
            </w:r>
            <w:r>
              <w:rPr>
                <w:rFonts w:hint="eastAsia" w:ascii="宋体" w:hAnsi="宋体" w:eastAsia="宋体" w:cs="宋体"/>
                <w:i w:val="0"/>
                <w:iCs w:val="0"/>
                <w:color w:val="auto"/>
                <w:sz w:val="18"/>
                <w:szCs w:val="18"/>
                <w:highlight w:val="none"/>
                <w:u w:val="none"/>
              </w:rPr>
              <w:t>扣0</w:t>
            </w:r>
            <w:r>
              <w:rPr>
                <w:rFonts w:hint="eastAsia" w:ascii="宋体" w:hAnsi="宋体" w:eastAsia="宋体" w:cs="宋体"/>
                <w:i w:val="0"/>
                <w:iCs w:val="0"/>
                <w:color w:val="auto"/>
                <w:sz w:val="18"/>
                <w:szCs w:val="18"/>
                <w:highlight w:val="none"/>
                <w:u w:val="none"/>
                <w:lang w:val="en-US" w:eastAsia="zh-CN"/>
              </w:rPr>
              <w:t>.5</w:t>
            </w:r>
            <w:r>
              <w:rPr>
                <w:rFonts w:hint="eastAsia" w:ascii="宋体" w:hAnsi="宋体" w:eastAsia="宋体" w:cs="宋体"/>
                <w:i w:val="0"/>
                <w:iCs w:val="0"/>
                <w:color w:val="auto"/>
                <w:sz w:val="18"/>
                <w:szCs w:val="18"/>
                <w:highlight w:val="none"/>
                <w:u w:val="none"/>
              </w:rPr>
              <w:t>分</w:t>
            </w:r>
            <w:r>
              <w:rPr>
                <w:rFonts w:hint="eastAsia" w:ascii="宋体" w:hAnsi="宋体" w:eastAsia="宋体" w:cs="宋体"/>
                <w:i w:val="0"/>
                <w:iCs w:val="0"/>
                <w:color w:val="auto"/>
                <w:sz w:val="18"/>
                <w:szCs w:val="18"/>
                <w:highlight w:val="none"/>
                <w:u w:val="none"/>
                <w:lang w:val="en-US" w:eastAsia="zh-CN"/>
              </w:rPr>
              <w:t>。</w:t>
            </w:r>
          </w:p>
        </w:tc>
      </w:tr>
      <w:tr w14:paraId="72F6EF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98"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AEBC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lang w:val="en-US" w:eastAsia="zh-CN"/>
              </w:rPr>
              <w:t>3.</w:t>
            </w:r>
            <w:r>
              <w:rPr>
                <w:rFonts w:hint="eastAsia" w:ascii="宋体" w:hAnsi="宋体" w:eastAsia="宋体" w:cs="宋体"/>
                <w:i w:val="0"/>
                <w:iCs w:val="0"/>
                <w:color w:val="auto"/>
                <w:sz w:val="18"/>
                <w:szCs w:val="18"/>
                <w:highlight w:val="none"/>
                <w:u w:val="none"/>
              </w:rPr>
              <w:t>2</w:t>
            </w:r>
          </w:p>
          <w:p w14:paraId="61C338A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default" w:ascii="宋体" w:hAnsi="宋体" w:eastAsia="宋体" w:cs="宋体"/>
                <w:i w:val="0"/>
                <w:iCs w:val="0"/>
                <w:color w:val="auto"/>
                <w:sz w:val="18"/>
                <w:szCs w:val="18"/>
                <w:highlight w:val="none"/>
                <w:u w:val="none"/>
                <w:lang w:val="en-US" w:eastAsia="zh-CN"/>
              </w:rPr>
              <w:t>维</w:t>
            </w:r>
            <w:r>
              <w:rPr>
                <w:rFonts w:hint="eastAsia" w:ascii="宋体" w:hAnsi="宋体" w:eastAsia="宋体" w:cs="宋体"/>
                <w:i w:val="0"/>
                <w:iCs w:val="0"/>
                <w:color w:val="auto"/>
                <w:sz w:val="18"/>
                <w:szCs w:val="18"/>
                <w:highlight w:val="none"/>
                <w:u w:val="none"/>
                <w:lang w:val="en-US" w:eastAsia="zh-CN"/>
              </w:rPr>
              <w:t>续教育</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FE799">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Theme="minorEastAsia" w:hAnsiTheme="minorEastAsia" w:eastAsiaTheme="minorEastAsia" w:cstheme="minorEastAsia"/>
                <w:i w:val="0"/>
                <w:iCs w:val="0"/>
                <w:caps w:val="0"/>
                <w:color w:val="auto"/>
                <w:spacing w:val="0"/>
                <w:sz w:val="18"/>
                <w:szCs w:val="18"/>
                <w:highlight w:val="none"/>
                <w:u w:val="none"/>
                <w:shd w:val="clear" w:color="auto" w:fill="auto"/>
              </w:rPr>
              <w:t>医务人员应持续参与继续医学教育，不断更新专业知识与技能</w:t>
            </w:r>
            <w:r>
              <w:rPr>
                <w:rFonts w:hint="eastAsia" w:asciiTheme="minorEastAsia" w:hAnsiTheme="minorEastAsia" w:eastAsiaTheme="minorEastAsia" w:cstheme="minorEastAsia"/>
                <w:i w:val="0"/>
                <w:iCs w:val="0"/>
                <w:caps w:val="0"/>
                <w:color w:val="auto"/>
                <w:spacing w:val="0"/>
                <w:sz w:val="18"/>
                <w:szCs w:val="18"/>
                <w:highlight w:val="none"/>
                <w:u w:val="none"/>
                <w:shd w:val="clear" w:color="auto" w:fill="auto"/>
                <w:lang w:eastAsia="zh-CN"/>
              </w:rPr>
              <w:t>。</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324A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rPr>
              <w:t>1</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90F72">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rPr>
            </w:pPr>
          </w:p>
          <w:p w14:paraId="3267C27C">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rPr>
              <w:t>查阅资料。</w:t>
            </w:r>
          </w:p>
          <w:p w14:paraId="5DB06796">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lang w:eastAsia="zh-CN"/>
              </w:rPr>
              <w:t>（</w:t>
            </w:r>
            <w:r>
              <w:rPr>
                <w:rFonts w:hint="eastAsia" w:ascii="宋体" w:hAnsi="宋体" w:eastAsia="宋体" w:cs="宋体"/>
                <w:i w:val="0"/>
                <w:iCs w:val="0"/>
                <w:color w:val="auto"/>
                <w:sz w:val="18"/>
                <w:szCs w:val="18"/>
                <w:highlight w:val="none"/>
                <w:u w:val="none"/>
                <w:lang w:val="en-US" w:eastAsia="zh-CN"/>
              </w:rPr>
              <w:t>1</w:t>
            </w:r>
            <w:r>
              <w:rPr>
                <w:rFonts w:hint="eastAsia" w:ascii="宋体" w:hAnsi="宋体" w:eastAsia="宋体" w:cs="宋体"/>
                <w:i w:val="0"/>
                <w:iCs w:val="0"/>
                <w:color w:val="auto"/>
                <w:sz w:val="18"/>
                <w:szCs w:val="18"/>
                <w:highlight w:val="none"/>
                <w:u w:val="none"/>
                <w:lang w:eastAsia="zh-CN"/>
              </w:rPr>
              <w:t>）</w:t>
            </w:r>
            <w:r>
              <w:rPr>
                <w:rFonts w:hint="eastAsia" w:ascii="宋体" w:hAnsi="宋体" w:eastAsia="宋体" w:cs="宋体"/>
                <w:i w:val="0"/>
                <w:iCs w:val="0"/>
                <w:color w:val="auto"/>
                <w:sz w:val="18"/>
                <w:szCs w:val="18"/>
                <w:highlight w:val="none"/>
                <w:u w:val="none"/>
              </w:rPr>
              <w:t>无继续教育培训计划/记录，此项不得分；</w:t>
            </w:r>
          </w:p>
          <w:p w14:paraId="316FC10E">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eastAsia="zh-CN"/>
              </w:rPr>
              <w:t>（</w:t>
            </w:r>
            <w:r>
              <w:rPr>
                <w:rFonts w:hint="eastAsia" w:ascii="宋体" w:hAnsi="宋体" w:eastAsia="宋体" w:cs="宋体"/>
                <w:i w:val="0"/>
                <w:iCs w:val="0"/>
                <w:color w:val="auto"/>
                <w:sz w:val="18"/>
                <w:szCs w:val="18"/>
                <w:highlight w:val="none"/>
                <w:u w:val="none"/>
                <w:lang w:val="en-US" w:eastAsia="zh-CN"/>
              </w:rPr>
              <w:t>2</w:t>
            </w:r>
            <w:r>
              <w:rPr>
                <w:rFonts w:hint="eastAsia" w:ascii="宋体" w:hAnsi="宋体" w:eastAsia="宋体" w:cs="宋体"/>
                <w:i w:val="0"/>
                <w:iCs w:val="0"/>
                <w:color w:val="auto"/>
                <w:sz w:val="18"/>
                <w:szCs w:val="18"/>
                <w:highlight w:val="none"/>
                <w:u w:val="none"/>
                <w:lang w:eastAsia="zh-CN"/>
              </w:rPr>
              <w:t>）</w:t>
            </w:r>
            <w:r>
              <w:rPr>
                <w:rFonts w:hint="eastAsia" w:ascii="宋体" w:hAnsi="宋体" w:eastAsia="宋体" w:cs="宋体"/>
                <w:i w:val="0"/>
                <w:iCs w:val="0"/>
                <w:color w:val="auto"/>
                <w:sz w:val="18"/>
                <w:szCs w:val="18"/>
                <w:highlight w:val="none"/>
                <w:u w:val="none"/>
              </w:rPr>
              <w:t>每季度至少参加1次培训，缺1次，扣0.5分。</w:t>
            </w:r>
          </w:p>
        </w:tc>
      </w:tr>
      <w:tr w14:paraId="1B6AEC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14"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F251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lang w:val="en-US" w:eastAsia="zh-CN"/>
              </w:rPr>
              <w:t>3.</w:t>
            </w:r>
            <w:r>
              <w:rPr>
                <w:rFonts w:hint="eastAsia" w:ascii="宋体" w:hAnsi="宋体" w:eastAsia="宋体" w:cs="宋体"/>
                <w:i w:val="0"/>
                <w:iCs w:val="0"/>
                <w:color w:val="auto"/>
                <w:sz w:val="18"/>
                <w:szCs w:val="18"/>
                <w:highlight w:val="none"/>
                <w:u w:val="none"/>
              </w:rPr>
              <w:t>3</w:t>
            </w:r>
          </w:p>
          <w:p w14:paraId="2657F60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eastAsia="宋体" w:cs="宋体"/>
                <w:i w:val="0"/>
                <w:iCs w:val="0"/>
                <w:color w:val="auto"/>
                <w:sz w:val="18"/>
                <w:szCs w:val="18"/>
                <w:highlight w:val="none"/>
                <w:u w:val="none"/>
                <w:lang w:val="en-US" w:eastAsia="zh-CN"/>
              </w:rPr>
              <w:t>诊疗</w:t>
            </w:r>
            <w:r>
              <w:rPr>
                <w:rFonts w:hint="eastAsia" w:ascii="宋体" w:hAnsi="宋体" w:eastAsia="宋体" w:cs="宋体"/>
                <w:i w:val="0"/>
                <w:iCs w:val="0"/>
                <w:color w:val="auto"/>
                <w:sz w:val="18"/>
                <w:szCs w:val="18"/>
                <w:highlight w:val="none"/>
                <w:u w:val="none"/>
              </w:rPr>
              <w:t>登记</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B5DF0">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kern w:val="2"/>
                <w:sz w:val="18"/>
                <w:szCs w:val="18"/>
                <w:highlight w:val="none"/>
                <w:u w:val="none"/>
                <w:lang w:val="en-US" w:eastAsia="zh-CN" w:bidi="ar-SA"/>
              </w:rPr>
            </w:pPr>
            <w:r>
              <w:rPr>
                <w:rFonts w:hint="eastAsia" w:asciiTheme="minorEastAsia" w:hAnsiTheme="minorEastAsia" w:eastAsiaTheme="minorEastAsia" w:cstheme="minorEastAsia"/>
                <w:i w:val="0"/>
                <w:iCs w:val="0"/>
                <w:caps w:val="0"/>
                <w:color w:val="auto"/>
                <w:spacing w:val="0"/>
                <w:sz w:val="18"/>
                <w:szCs w:val="18"/>
                <w:highlight w:val="none"/>
                <w:shd w:val="clear" w:color="auto" w:fill="auto"/>
              </w:rPr>
              <w:t>需规范</w:t>
            </w:r>
            <w:r>
              <w:rPr>
                <w:rFonts w:hint="eastAsia" w:asciiTheme="minorEastAsia" w:hAnsiTheme="minorEastAsia" w:eastAsiaTheme="minorEastAsia" w:cstheme="minorEastAsia"/>
                <w:i w:val="0"/>
                <w:iCs w:val="0"/>
                <w:caps w:val="0"/>
                <w:color w:val="auto"/>
                <w:spacing w:val="0"/>
                <w:sz w:val="18"/>
                <w:szCs w:val="18"/>
                <w:highlight w:val="none"/>
                <w:u w:val="none"/>
                <w:shd w:val="clear" w:color="auto" w:fill="auto"/>
              </w:rPr>
              <w:t>门诊日志登记或建立患者病历档案，确保记录完整且可提供复印；代为保管纸质病历需经患者知情同意。</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62E3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eastAsia="宋体" w:cs="宋体"/>
                <w:i w:val="0"/>
                <w:iCs w:val="0"/>
                <w:color w:val="auto"/>
                <w:sz w:val="18"/>
                <w:szCs w:val="18"/>
                <w:highlight w:val="none"/>
                <w:u w:val="none"/>
              </w:rPr>
              <w:t>1</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975CA">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rPr>
              <w:t>查阅资料。</w:t>
            </w:r>
          </w:p>
          <w:p w14:paraId="37BE65D3">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lang w:eastAsia="zh-CN"/>
              </w:rPr>
              <w:t>（</w:t>
            </w:r>
            <w:r>
              <w:rPr>
                <w:rFonts w:hint="eastAsia" w:ascii="宋体" w:hAnsi="宋体" w:eastAsia="宋体" w:cs="宋体"/>
                <w:i w:val="0"/>
                <w:iCs w:val="0"/>
                <w:color w:val="auto"/>
                <w:sz w:val="18"/>
                <w:szCs w:val="18"/>
                <w:highlight w:val="none"/>
                <w:u w:val="none"/>
                <w:lang w:val="en-US" w:eastAsia="zh-CN"/>
              </w:rPr>
              <w:t>1</w:t>
            </w:r>
            <w:r>
              <w:rPr>
                <w:rFonts w:hint="eastAsia" w:ascii="宋体" w:hAnsi="宋体" w:eastAsia="宋体" w:cs="宋体"/>
                <w:i w:val="0"/>
                <w:iCs w:val="0"/>
                <w:color w:val="auto"/>
                <w:sz w:val="18"/>
                <w:szCs w:val="18"/>
                <w:highlight w:val="none"/>
                <w:u w:val="none"/>
                <w:lang w:eastAsia="zh-CN"/>
              </w:rPr>
              <w:t>）</w:t>
            </w:r>
            <w:r>
              <w:rPr>
                <w:rFonts w:hint="eastAsia" w:ascii="宋体" w:hAnsi="宋体" w:eastAsia="宋体" w:cs="宋体"/>
                <w:i w:val="0"/>
                <w:iCs w:val="0"/>
                <w:color w:val="auto"/>
                <w:sz w:val="18"/>
                <w:szCs w:val="18"/>
                <w:highlight w:val="none"/>
                <w:u w:val="none"/>
              </w:rPr>
              <w:t>查阅登记本或患者病历档案（含电子化系统），无法查阅扣0.5分。</w:t>
            </w:r>
          </w:p>
          <w:p w14:paraId="303D2491">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eastAsia="宋体" w:cs="宋体"/>
                <w:i w:val="0"/>
                <w:iCs w:val="0"/>
                <w:color w:val="auto"/>
                <w:sz w:val="18"/>
                <w:szCs w:val="18"/>
                <w:highlight w:val="none"/>
                <w:u w:val="none"/>
                <w:lang w:eastAsia="zh-CN"/>
              </w:rPr>
              <w:t>（</w:t>
            </w:r>
            <w:r>
              <w:rPr>
                <w:rFonts w:hint="eastAsia" w:ascii="宋体" w:hAnsi="宋体" w:eastAsia="宋体" w:cs="宋体"/>
                <w:i w:val="0"/>
                <w:iCs w:val="0"/>
                <w:color w:val="auto"/>
                <w:sz w:val="18"/>
                <w:szCs w:val="18"/>
                <w:highlight w:val="none"/>
                <w:u w:val="none"/>
                <w:lang w:val="en-US" w:eastAsia="zh-CN"/>
              </w:rPr>
              <w:t>2</w:t>
            </w:r>
            <w:r>
              <w:rPr>
                <w:rFonts w:hint="eastAsia" w:ascii="宋体" w:hAnsi="宋体" w:eastAsia="宋体" w:cs="宋体"/>
                <w:i w:val="0"/>
                <w:iCs w:val="0"/>
                <w:color w:val="auto"/>
                <w:sz w:val="18"/>
                <w:szCs w:val="18"/>
                <w:highlight w:val="none"/>
                <w:u w:val="none"/>
                <w:lang w:eastAsia="zh-CN"/>
              </w:rPr>
              <w:t>）</w:t>
            </w:r>
            <w:r>
              <w:rPr>
                <w:rFonts w:hint="eastAsia" w:ascii="宋体" w:hAnsi="宋体" w:eastAsia="宋体" w:cs="宋体"/>
                <w:i w:val="0"/>
                <w:iCs w:val="0"/>
                <w:color w:val="auto"/>
                <w:sz w:val="18"/>
                <w:szCs w:val="18"/>
                <w:highlight w:val="none"/>
                <w:u w:val="none"/>
              </w:rPr>
              <w:t>无患者同意病历代为保管的相关证明，扣0.5分。</w:t>
            </w:r>
          </w:p>
        </w:tc>
      </w:tr>
      <w:tr w14:paraId="0E35DB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14"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BEE4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lang w:val="en-US" w:eastAsia="zh-CN"/>
              </w:rPr>
              <w:t>3.</w:t>
            </w:r>
            <w:r>
              <w:rPr>
                <w:rFonts w:hint="eastAsia" w:ascii="宋体" w:hAnsi="宋体" w:eastAsia="宋体" w:cs="宋体"/>
                <w:i w:val="0"/>
                <w:iCs w:val="0"/>
                <w:color w:val="auto"/>
                <w:sz w:val="18"/>
                <w:szCs w:val="18"/>
                <w:highlight w:val="none"/>
                <w:u w:val="none"/>
              </w:rPr>
              <w:t>4</w:t>
            </w:r>
          </w:p>
          <w:p w14:paraId="5E3A936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eastAsia="宋体" w:cs="宋体"/>
                <w:i w:val="0"/>
                <w:iCs w:val="0"/>
                <w:color w:val="auto"/>
                <w:sz w:val="18"/>
                <w:szCs w:val="18"/>
                <w:highlight w:val="none"/>
                <w:u w:val="none"/>
              </w:rPr>
              <w:t>文化建设</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A65E1">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eastAsia="宋体" w:cs="宋体"/>
                <w:i w:val="0"/>
                <w:iCs w:val="0"/>
                <w:color w:val="auto"/>
                <w:sz w:val="18"/>
                <w:szCs w:val="18"/>
                <w:highlight w:val="none"/>
                <w:u w:val="none"/>
              </w:rPr>
              <w:t>深入开展机构文化建设，积极参与文体活动，</w:t>
            </w:r>
            <w:r>
              <w:rPr>
                <w:rFonts w:hint="eastAsia" w:ascii="宋体" w:hAnsi="宋体" w:eastAsia="宋体" w:cs="宋体"/>
                <w:i w:val="0"/>
                <w:iCs w:val="0"/>
                <w:color w:val="auto"/>
                <w:sz w:val="18"/>
                <w:szCs w:val="18"/>
                <w:highlight w:val="none"/>
                <w:u w:val="none"/>
                <w:lang w:val="en-US" w:eastAsia="zh-CN"/>
              </w:rPr>
              <w:t>营造团结协作的工作氛围，保持机构人员关系和谐融洽。</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0CE8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eastAsia="宋体" w:cs="宋体"/>
                <w:i w:val="0"/>
                <w:iCs w:val="0"/>
                <w:color w:val="auto"/>
                <w:sz w:val="18"/>
                <w:szCs w:val="18"/>
                <w:highlight w:val="none"/>
                <w:u w:val="none"/>
                <w:lang w:val="en-US" w:eastAsia="zh-CN"/>
              </w:rPr>
              <w:t>1</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A1FEB">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eastAsia="zh-CN"/>
              </w:rPr>
            </w:pPr>
            <w:r>
              <w:rPr>
                <w:rFonts w:hint="eastAsia" w:ascii="宋体" w:hAnsi="宋体" w:eastAsia="宋体" w:cs="宋体"/>
                <w:i w:val="0"/>
                <w:iCs w:val="0"/>
                <w:color w:val="auto"/>
                <w:sz w:val="18"/>
                <w:szCs w:val="18"/>
                <w:highlight w:val="none"/>
                <w:u w:val="none"/>
              </w:rPr>
              <w:t>查阅资料</w:t>
            </w:r>
            <w:r>
              <w:rPr>
                <w:rFonts w:hint="eastAsia" w:ascii="宋体" w:hAnsi="宋体" w:eastAsia="宋体" w:cs="宋体"/>
                <w:i w:val="0"/>
                <w:iCs w:val="0"/>
                <w:color w:val="auto"/>
                <w:sz w:val="18"/>
                <w:szCs w:val="18"/>
                <w:highlight w:val="none"/>
                <w:u w:val="none"/>
                <w:lang w:eastAsia="zh-CN"/>
              </w:rPr>
              <w:t>。</w:t>
            </w:r>
          </w:p>
          <w:p w14:paraId="10B3D01E">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eastAsia="宋体" w:cs="宋体"/>
                <w:i w:val="0"/>
                <w:iCs w:val="0"/>
                <w:color w:val="auto"/>
                <w:sz w:val="18"/>
                <w:szCs w:val="18"/>
                <w:highlight w:val="none"/>
                <w:u w:val="none"/>
              </w:rPr>
              <w:t>有文化建设落实举措</w:t>
            </w:r>
            <w:r>
              <w:rPr>
                <w:rFonts w:hint="eastAsia" w:ascii="宋体" w:hAnsi="宋体" w:eastAsia="宋体" w:cs="宋体"/>
                <w:i w:val="0"/>
                <w:iCs w:val="0"/>
                <w:color w:val="auto"/>
                <w:sz w:val="18"/>
                <w:szCs w:val="18"/>
                <w:highlight w:val="none"/>
                <w:u w:val="none"/>
                <w:lang w:eastAsia="zh-CN"/>
              </w:rPr>
              <w:t>，</w:t>
            </w:r>
            <w:r>
              <w:rPr>
                <w:rFonts w:hint="eastAsia" w:ascii="宋体" w:hAnsi="宋体" w:eastAsia="宋体" w:cs="宋体"/>
                <w:i w:val="0"/>
                <w:iCs w:val="0"/>
                <w:color w:val="auto"/>
                <w:sz w:val="18"/>
                <w:szCs w:val="18"/>
                <w:highlight w:val="none"/>
                <w:u w:val="none"/>
                <w:lang w:val="en-US" w:eastAsia="zh-CN"/>
              </w:rPr>
              <w:t>该项</w:t>
            </w:r>
            <w:r>
              <w:rPr>
                <w:rFonts w:hint="eastAsia" w:ascii="宋体" w:hAnsi="宋体" w:eastAsia="宋体" w:cs="宋体"/>
                <w:i w:val="0"/>
                <w:iCs w:val="0"/>
                <w:color w:val="auto"/>
                <w:sz w:val="18"/>
                <w:szCs w:val="18"/>
                <w:highlight w:val="none"/>
                <w:u w:val="none"/>
              </w:rPr>
              <w:t>得分。</w:t>
            </w:r>
          </w:p>
        </w:tc>
      </w:tr>
      <w:tr w14:paraId="07AE6B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14"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1890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lang w:val="en-US" w:eastAsia="zh-CN"/>
              </w:rPr>
              <w:t>3.</w:t>
            </w:r>
            <w:r>
              <w:rPr>
                <w:rFonts w:hint="eastAsia" w:ascii="宋体" w:hAnsi="宋体" w:eastAsia="宋体" w:cs="宋体"/>
                <w:i w:val="0"/>
                <w:iCs w:val="0"/>
                <w:color w:val="auto"/>
                <w:sz w:val="18"/>
                <w:szCs w:val="18"/>
                <w:highlight w:val="none"/>
                <w:u w:val="none"/>
              </w:rPr>
              <w:t>5</w:t>
            </w:r>
          </w:p>
          <w:p w14:paraId="2385937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eastAsia="宋体" w:cs="宋体"/>
                <w:i w:val="0"/>
                <w:iCs w:val="0"/>
                <w:color w:val="auto"/>
                <w:sz w:val="18"/>
                <w:szCs w:val="18"/>
                <w:highlight w:val="none"/>
                <w:u w:val="none"/>
              </w:rPr>
              <w:t>诚信宣传</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2C8EA">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eastAsia="宋体" w:cs="宋体"/>
                <w:i w:val="0"/>
                <w:iCs w:val="0"/>
                <w:color w:val="auto"/>
                <w:sz w:val="18"/>
                <w:szCs w:val="18"/>
                <w:highlight w:val="none"/>
                <w:u w:val="none"/>
              </w:rPr>
              <w:t>无违规广告、虚假信息</w:t>
            </w:r>
            <w:r>
              <w:rPr>
                <w:rFonts w:hint="eastAsia" w:ascii="宋体" w:hAnsi="宋体" w:eastAsia="宋体" w:cs="宋体"/>
                <w:i w:val="0"/>
                <w:iCs w:val="0"/>
                <w:color w:val="auto"/>
                <w:sz w:val="18"/>
                <w:szCs w:val="18"/>
                <w:highlight w:val="none"/>
                <w:u w:val="none"/>
                <w:lang w:eastAsia="zh-CN"/>
              </w:rPr>
              <w:t>；</w:t>
            </w:r>
            <w:r>
              <w:rPr>
                <w:rFonts w:hint="eastAsia" w:ascii="宋体" w:hAnsi="宋体" w:eastAsia="宋体" w:cs="宋体"/>
                <w:i w:val="0"/>
                <w:iCs w:val="0"/>
                <w:color w:val="auto"/>
                <w:sz w:val="18"/>
                <w:szCs w:val="18"/>
                <w:highlight w:val="none"/>
                <w:u w:val="none"/>
              </w:rPr>
              <w:t>无虚假的机构或个人信息展示，不得有夸大宣传的用词，不能有违反广告法的宣传等。</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E6C6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eastAsia="宋体" w:cs="宋体"/>
                <w:i w:val="0"/>
                <w:iCs w:val="0"/>
                <w:color w:val="auto"/>
                <w:sz w:val="18"/>
                <w:szCs w:val="18"/>
                <w:highlight w:val="none"/>
                <w:u w:val="none"/>
              </w:rPr>
              <w:t>1</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90836">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rPr>
              <w:t>查阅资料。</w:t>
            </w:r>
          </w:p>
          <w:p w14:paraId="4865F100">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eastAsia="宋体" w:cs="宋体"/>
                <w:i w:val="0"/>
                <w:iCs w:val="0"/>
                <w:color w:val="auto"/>
                <w:sz w:val="18"/>
                <w:szCs w:val="18"/>
                <w:highlight w:val="none"/>
                <w:u w:val="none"/>
              </w:rPr>
              <w:t>如出现违规广告、虚假信息展示或不正规的治疗和手术名称项目，此项不得分。</w:t>
            </w:r>
          </w:p>
        </w:tc>
      </w:tr>
      <w:tr w14:paraId="11822D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14"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7076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3.6</w:t>
            </w:r>
          </w:p>
          <w:p w14:paraId="7CCA516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rPr>
              <w:t>满意度</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0617D">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调查采用1～10分的评分制度，得分为评分</w:t>
            </w:r>
            <w:r>
              <w:rPr>
                <w:rFonts w:hint="eastAsia" w:ascii="宋体" w:hAnsi="宋体" w:cs="宋体"/>
                <w:i w:val="0"/>
                <w:iCs w:val="0"/>
                <w:color w:val="auto"/>
                <w:sz w:val="18"/>
                <w:szCs w:val="18"/>
                <w:highlight w:val="none"/>
                <w:u w:val="none"/>
                <w:lang w:val="en-US" w:eastAsia="zh-CN"/>
              </w:rPr>
              <w:t>总分</w:t>
            </w:r>
            <w:r>
              <w:rPr>
                <w:rFonts w:hint="eastAsia" w:ascii="宋体" w:hAnsi="宋体" w:eastAsia="宋体" w:cs="宋体"/>
                <w:i w:val="0"/>
                <w:iCs w:val="0"/>
                <w:color w:val="auto"/>
                <w:sz w:val="18"/>
                <w:szCs w:val="18"/>
                <w:highlight w:val="none"/>
                <w:u w:val="none"/>
                <w:lang w:val="en-US" w:eastAsia="zh-CN"/>
              </w:rPr>
              <w:t>*10%。</w:t>
            </w:r>
          </w:p>
          <w:p w14:paraId="169A6117">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宋体" w:hAnsi="宋体" w:eastAsia="宋体" w:cs="宋体"/>
                <w:i w:val="0"/>
                <w:iCs w:val="0"/>
                <w:color w:val="auto"/>
                <w:sz w:val="18"/>
                <w:szCs w:val="18"/>
                <w:highlight w:val="none"/>
                <w:u w:val="none"/>
                <w:lang w:val="en-US" w:eastAsia="zh-CN"/>
              </w:rPr>
            </w:pPr>
            <w:bookmarkStart w:id="0" w:name="_GoBack"/>
            <w:bookmarkEnd w:id="0"/>
            <w:r>
              <w:rPr>
                <w:rFonts w:hint="eastAsia" w:ascii="宋体" w:hAnsi="宋体" w:eastAsia="宋体" w:cs="宋体"/>
                <w:i w:val="0"/>
                <w:iCs w:val="0"/>
                <w:color w:val="auto"/>
                <w:sz w:val="18"/>
                <w:szCs w:val="18"/>
                <w:highlight w:val="none"/>
                <w:u w:val="none"/>
              </w:rPr>
              <w:t>评分</w:t>
            </w:r>
            <w:r>
              <w:rPr>
                <w:rFonts w:hint="eastAsia" w:ascii="宋体" w:hAnsi="宋体" w:eastAsia="宋体" w:cs="宋体"/>
                <w:i w:val="0"/>
                <w:iCs w:val="0"/>
                <w:color w:val="auto"/>
                <w:sz w:val="18"/>
                <w:szCs w:val="18"/>
                <w:highlight w:val="none"/>
                <w:u w:val="none"/>
                <w:lang w:val="en-US" w:eastAsia="zh-CN"/>
              </w:rPr>
              <w:t>包含</w:t>
            </w:r>
            <w:r>
              <w:rPr>
                <w:rFonts w:hint="eastAsia" w:ascii="宋体" w:hAnsi="宋体" w:eastAsia="宋体" w:cs="宋体"/>
                <w:i w:val="0"/>
                <w:iCs w:val="0"/>
                <w:color w:val="auto"/>
                <w:sz w:val="18"/>
                <w:szCs w:val="18"/>
                <w:highlight w:val="none"/>
                <w:u w:val="none"/>
              </w:rPr>
              <w:t>：</w:t>
            </w:r>
            <w:r>
              <w:rPr>
                <w:rFonts w:hint="eastAsia" w:ascii="宋体" w:hAnsi="宋体" w:cs="宋体"/>
                <w:i w:val="0"/>
                <w:iCs w:val="0"/>
                <w:color w:val="auto"/>
                <w:sz w:val="18"/>
                <w:szCs w:val="18"/>
                <w:highlight w:val="none"/>
                <w:u w:val="none"/>
                <w:lang w:eastAsia="zh-CN"/>
              </w:rPr>
              <w:t>（1）</w:t>
            </w:r>
            <w:r>
              <w:rPr>
                <w:rFonts w:hint="eastAsia" w:ascii="宋体" w:hAnsi="宋体" w:eastAsia="宋体" w:cs="宋体"/>
                <w:i w:val="0"/>
                <w:iCs w:val="0"/>
                <w:color w:val="auto"/>
                <w:sz w:val="18"/>
                <w:szCs w:val="18"/>
                <w:highlight w:val="none"/>
                <w:u w:val="none"/>
              </w:rPr>
              <w:t>诊疗环境满意度</w:t>
            </w:r>
            <w:r>
              <w:rPr>
                <w:rFonts w:hint="eastAsia" w:ascii="宋体" w:hAnsi="宋体" w:cs="宋体"/>
                <w:i w:val="0"/>
                <w:iCs w:val="0"/>
                <w:color w:val="auto"/>
                <w:sz w:val="18"/>
                <w:szCs w:val="18"/>
                <w:highlight w:val="none"/>
                <w:u w:val="none"/>
                <w:lang w:eastAsia="zh-CN"/>
              </w:rPr>
              <w:t>；（2）</w:t>
            </w:r>
            <w:r>
              <w:rPr>
                <w:rFonts w:hint="eastAsia" w:ascii="宋体" w:hAnsi="宋体"/>
                <w:color w:val="auto"/>
                <w:sz w:val="18"/>
                <w:szCs w:val="18"/>
                <w:highlight w:val="none"/>
                <w:u w:val="none"/>
              </w:rPr>
              <w:t>服务态度和沟通效率满意度</w:t>
            </w:r>
            <w:r>
              <w:rPr>
                <w:rFonts w:hint="eastAsia" w:ascii="宋体" w:hAnsi="宋体" w:cs="宋体"/>
                <w:i w:val="0"/>
                <w:iCs w:val="0"/>
                <w:color w:val="auto"/>
                <w:sz w:val="18"/>
                <w:szCs w:val="18"/>
                <w:highlight w:val="none"/>
                <w:u w:val="none"/>
                <w:lang w:eastAsia="zh-CN"/>
              </w:rPr>
              <w:t>；（3）</w:t>
            </w:r>
            <w:r>
              <w:rPr>
                <w:rFonts w:hint="eastAsia" w:ascii="宋体" w:hAnsi="宋体"/>
                <w:color w:val="auto"/>
                <w:sz w:val="18"/>
                <w:szCs w:val="18"/>
                <w:highlight w:val="none"/>
                <w:u w:val="none"/>
              </w:rPr>
              <w:t>诊疗技术满意度</w:t>
            </w:r>
            <w:r>
              <w:rPr>
                <w:rFonts w:hint="eastAsia" w:ascii="宋体" w:hAnsi="宋体" w:cs="宋体"/>
                <w:i w:val="0"/>
                <w:iCs w:val="0"/>
                <w:color w:val="auto"/>
                <w:sz w:val="18"/>
                <w:szCs w:val="18"/>
                <w:highlight w:val="none"/>
                <w:u w:val="none"/>
                <w:lang w:eastAsia="zh-CN"/>
              </w:rPr>
              <w:t>；（4）</w:t>
            </w:r>
            <w:r>
              <w:rPr>
                <w:rFonts w:hint="eastAsia" w:ascii="宋体" w:hAnsi="宋体"/>
                <w:color w:val="auto"/>
                <w:sz w:val="18"/>
                <w:szCs w:val="18"/>
                <w:highlight w:val="none"/>
                <w:u w:val="none"/>
              </w:rPr>
              <w:t>诊疗过程满意度</w:t>
            </w:r>
            <w:r>
              <w:rPr>
                <w:rFonts w:hint="eastAsia" w:ascii="宋体" w:hAnsi="宋体" w:cs="宋体"/>
                <w:i w:val="0"/>
                <w:iCs w:val="0"/>
                <w:color w:val="auto"/>
                <w:sz w:val="18"/>
                <w:szCs w:val="18"/>
                <w:highlight w:val="none"/>
                <w:u w:val="none"/>
                <w:lang w:eastAsia="zh-CN"/>
              </w:rPr>
              <w:t>；（5）</w:t>
            </w:r>
            <w:r>
              <w:rPr>
                <w:rFonts w:hint="eastAsia" w:ascii="宋体" w:hAnsi="宋体"/>
                <w:color w:val="auto"/>
                <w:sz w:val="18"/>
                <w:szCs w:val="18"/>
                <w:highlight w:val="none"/>
                <w:u w:val="none"/>
              </w:rPr>
              <w:t>收费合理性满意度</w:t>
            </w:r>
            <w:r>
              <w:rPr>
                <w:rFonts w:hint="eastAsia" w:ascii="宋体" w:hAnsi="宋体" w:eastAsia="宋体" w:cs="宋体"/>
                <w:i w:val="0"/>
                <w:iCs w:val="0"/>
                <w:color w:val="auto"/>
                <w:sz w:val="18"/>
                <w:szCs w:val="18"/>
                <w:highlight w:val="none"/>
                <w:u w:val="none"/>
                <w:lang w:eastAsia="zh-CN"/>
              </w:rPr>
              <w:t>。</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48B7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2</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7A1C2">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rPr>
              <w:t>现场随机询问或电话联系</w:t>
            </w:r>
            <w:r>
              <w:rPr>
                <w:rFonts w:hint="eastAsia" w:ascii="宋体" w:hAnsi="宋体" w:eastAsia="宋体" w:cs="宋体"/>
                <w:i w:val="0"/>
                <w:iCs w:val="0"/>
                <w:color w:val="auto"/>
                <w:sz w:val="18"/>
                <w:szCs w:val="18"/>
                <w:highlight w:val="none"/>
                <w:u w:val="none"/>
                <w:lang w:eastAsia="zh-CN"/>
              </w:rPr>
              <w:t>2</w:t>
            </w:r>
            <w:r>
              <w:rPr>
                <w:rFonts w:hint="eastAsia" w:ascii="宋体" w:hAnsi="宋体" w:eastAsia="宋体" w:cs="宋体"/>
                <w:i w:val="0"/>
                <w:iCs w:val="0"/>
                <w:color w:val="auto"/>
                <w:sz w:val="18"/>
                <w:szCs w:val="18"/>
                <w:highlight w:val="none"/>
                <w:u w:val="none"/>
              </w:rPr>
              <w:t>位患者，调查患者就医满意度情况。</w:t>
            </w:r>
          </w:p>
        </w:tc>
      </w:tr>
    </w:tbl>
    <w:p w14:paraId="4E281E52">
      <w:pPr>
        <w:rPr>
          <w:rFonts w:hint="eastAsia" w:ascii="宋体" w:hAnsi="宋体" w:eastAsia="宋体" w:cs="宋体"/>
          <w:b w:val="0"/>
          <w:bCs/>
          <w:color w:val="auto"/>
          <w:sz w:val="32"/>
          <w:szCs w:val="32"/>
          <w:highlight w:val="none"/>
          <w:lang w:val="en-US" w:eastAsia="zh-CN"/>
        </w:rPr>
      </w:pPr>
      <w:r>
        <w:rPr>
          <w:rFonts w:hint="eastAsia" w:ascii="宋体" w:hAnsi="宋体" w:eastAsia="宋体" w:cs="宋体"/>
          <w:b w:val="0"/>
          <w:bCs/>
          <w:color w:val="auto"/>
          <w:sz w:val="32"/>
          <w:szCs w:val="32"/>
          <w:highlight w:val="none"/>
          <w:lang w:val="en-US" w:eastAsia="zh-CN"/>
        </w:rPr>
        <w:br w:type="page"/>
      </w:r>
    </w:p>
    <w:p w14:paraId="5D33D878">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default" w:ascii="宋体" w:hAnsi="宋体" w:eastAsia="宋体" w:cs="宋体"/>
          <w:b w:val="0"/>
          <w:bCs/>
          <w:color w:val="auto"/>
          <w:sz w:val="32"/>
          <w:szCs w:val="32"/>
          <w:highlight w:val="none"/>
          <w:lang w:val="en-US" w:eastAsia="zh-CN"/>
        </w:rPr>
      </w:pPr>
      <w:r>
        <w:rPr>
          <w:rFonts w:hint="eastAsia" w:ascii="宋体" w:hAnsi="宋体" w:eastAsia="宋体" w:cs="宋体"/>
          <w:b w:val="0"/>
          <w:bCs/>
          <w:color w:val="auto"/>
          <w:sz w:val="32"/>
          <w:szCs w:val="32"/>
          <w:highlight w:val="none"/>
          <w:lang w:val="en-US" w:eastAsia="zh-CN"/>
        </w:rPr>
        <w:t>4.药械管理（9分）</w:t>
      </w:r>
    </w:p>
    <w:tbl>
      <w:tblPr>
        <w:tblStyle w:val="3"/>
        <w:tblpPr w:leftFromText="180" w:rightFromText="180" w:vertAnchor="text" w:horzAnchor="page" w:tblpX="578" w:tblpY="178"/>
        <w:tblOverlap w:val="never"/>
        <w:tblW w:w="1094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34"/>
        <w:gridCol w:w="5556"/>
        <w:gridCol w:w="624"/>
        <w:gridCol w:w="3628"/>
      </w:tblGrid>
      <w:tr w14:paraId="7B2AA2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E34BB">
            <w:pPr>
              <w:keepNext w:val="0"/>
              <w:keepLines w:val="0"/>
              <w:widowControl/>
              <w:suppressLineNumbers w:val="0"/>
              <w:jc w:val="center"/>
              <w:textAlignment w:val="center"/>
              <w:rPr>
                <w:rFonts w:hint="eastAsia" w:ascii="宋体" w:hAnsi="宋体" w:eastAsia="宋体" w:cs="宋体"/>
                <w:b/>
                <w:bCs/>
                <w:i w:val="0"/>
                <w:iCs w:val="0"/>
                <w:color w:val="auto"/>
                <w:kern w:val="2"/>
                <w:sz w:val="20"/>
                <w:szCs w:val="20"/>
                <w:highlight w:val="none"/>
                <w:u w:val="none"/>
                <w:lang w:val="en-US" w:eastAsia="zh-CN" w:bidi="ar-SA"/>
              </w:rPr>
            </w:pPr>
            <w:r>
              <w:rPr>
                <w:rFonts w:hint="eastAsia" w:ascii="宋体" w:hAnsi="宋体" w:eastAsia="宋体" w:cs="Times New Roman"/>
                <w:b/>
                <w:color w:val="auto"/>
                <w:kern w:val="0"/>
                <w:sz w:val="20"/>
                <w:szCs w:val="20"/>
                <w:highlight w:val="none"/>
                <w:lang w:val="en-US" w:eastAsia="zh-CN"/>
              </w:rPr>
              <w:t>指标</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5C616">
            <w:pPr>
              <w:keepNext w:val="0"/>
              <w:keepLines w:val="0"/>
              <w:widowControl/>
              <w:suppressLineNumbers w:val="0"/>
              <w:jc w:val="center"/>
              <w:textAlignment w:val="center"/>
              <w:rPr>
                <w:rFonts w:hint="eastAsia" w:ascii="宋体" w:hAnsi="宋体" w:eastAsia="宋体" w:cs="宋体"/>
                <w:b/>
                <w:bCs/>
                <w:i w:val="0"/>
                <w:iCs w:val="0"/>
                <w:color w:val="auto"/>
                <w:kern w:val="2"/>
                <w:sz w:val="20"/>
                <w:szCs w:val="20"/>
                <w:highlight w:val="none"/>
                <w:u w:val="none"/>
                <w:lang w:val="en-US" w:eastAsia="zh-CN" w:bidi="ar-SA"/>
              </w:rPr>
            </w:pPr>
            <w:r>
              <w:rPr>
                <w:rFonts w:hint="eastAsia" w:ascii="宋体" w:hAnsi="宋体" w:eastAsia="宋体" w:cs="宋体"/>
                <w:b/>
                <w:bCs/>
                <w:i w:val="0"/>
                <w:iCs w:val="0"/>
                <w:color w:val="auto"/>
                <w:kern w:val="0"/>
                <w:sz w:val="20"/>
                <w:szCs w:val="20"/>
                <w:highlight w:val="none"/>
                <w:u w:val="none"/>
                <w:lang w:val="en-US" w:eastAsia="zh-CN" w:bidi="ar"/>
              </w:rPr>
              <w:t>评分内容</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1F48F">
            <w:pPr>
              <w:keepNext w:val="0"/>
              <w:keepLines w:val="0"/>
              <w:widowControl/>
              <w:suppressLineNumbers w:val="0"/>
              <w:jc w:val="center"/>
              <w:textAlignment w:val="center"/>
              <w:rPr>
                <w:rFonts w:hint="eastAsia" w:ascii="宋体" w:hAnsi="宋体" w:eastAsia="宋体" w:cs="宋体"/>
                <w:b/>
                <w:bCs/>
                <w:i w:val="0"/>
                <w:iCs w:val="0"/>
                <w:color w:val="auto"/>
                <w:kern w:val="2"/>
                <w:sz w:val="20"/>
                <w:szCs w:val="20"/>
                <w:highlight w:val="none"/>
                <w:u w:val="none"/>
                <w:lang w:val="en-US" w:eastAsia="zh-CN" w:bidi="ar-SA"/>
              </w:rPr>
            </w:pPr>
            <w:r>
              <w:rPr>
                <w:rFonts w:hint="eastAsia" w:ascii="宋体" w:hAnsi="宋体" w:eastAsia="宋体" w:cs="宋体"/>
                <w:b/>
                <w:bCs/>
                <w:i w:val="0"/>
                <w:iCs w:val="0"/>
                <w:color w:val="auto"/>
                <w:sz w:val="20"/>
                <w:szCs w:val="20"/>
                <w:highlight w:val="none"/>
                <w:u w:val="none"/>
                <w:lang w:val="en-US" w:eastAsia="zh-CN"/>
              </w:rPr>
              <w:t>分值</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A62F8">
            <w:pPr>
              <w:keepNext w:val="0"/>
              <w:keepLines w:val="0"/>
              <w:widowControl/>
              <w:suppressLineNumbers w:val="0"/>
              <w:jc w:val="center"/>
              <w:textAlignment w:val="center"/>
              <w:rPr>
                <w:rFonts w:hint="eastAsia" w:ascii="宋体" w:hAnsi="宋体" w:eastAsia="宋体" w:cs="宋体"/>
                <w:b/>
                <w:bCs/>
                <w:i w:val="0"/>
                <w:iCs w:val="0"/>
                <w:color w:val="auto"/>
                <w:kern w:val="0"/>
                <w:sz w:val="20"/>
                <w:szCs w:val="20"/>
                <w:highlight w:val="none"/>
                <w:u w:val="none"/>
                <w:lang w:val="en-US" w:eastAsia="zh-CN" w:bidi="ar"/>
              </w:rPr>
            </w:pPr>
            <w:r>
              <w:rPr>
                <w:rFonts w:hint="eastAsia" w:ascii="宋体" w:hAnsi="宋体" w:eastAsia="宋体" w:cs="宋体"/>
                <w:b/>
                <w:bCs/>
                <w:i w:val="0"/>
                <w:iCs w:val="0"/>
                <w:color w:val="auto"/>
                <w:kern w:val="0"/>
                <w:sz w:val="20"/>
                <w:szCs w:val="20"/>
                <w:highlight w:val="none"/>
                <w:u w:val="none"/>
                <w:lang w:val="en-US" w:eastAsia="zh-CN" w:bidi="ar"/>
              </w:rPr>
              <w:t>评分说明</w:t>
            </w:r>
          </w:p>
        </w:tc>
      </w:tr>
      <w:tr w14:paraId="752FD8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80"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9723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Theme="minorEastAsia" w:hAnsiTheme="minorEastAsia" w:eastAsiaTheme="minorEastAsia" w:cstheme="minorEastAsia"/>
                <w:i w:val="0"/>
                <w:iCs w:val="0"/>
                <w:color w:val="auto"/>
                <w:sz w:val="18"/>
                <w:szCs w:val="18"/>
                <w:highlight w:val="none"/>
                <w:u w:val="none"/>
                <w:lang w:val="en-US" w:eastAsia="zh-CN"/>
              </w:rPr>
            </w:pPr>
            <w:r>
              <w:rPr>
                <w:rFonts w:hint="eastAsia" w:asciiTheme="minorEastAsia" w:hAnsiTheme="minorEastAsia" w:eastAsiaTheme="minorEastAsia" w:cstheme="minorEastAsia"/>
                <w:i w:val="0"/>
                <w:iCs w:val="0"/>
                <w:color w:val="auto"/>
                <w:sz w:val="18"/>
                <w:szCs w:val="18"/>
                <w:highlight w:val="none"/>
                <w:u w:val="none"/>
                <w:lang w:val="en-US" w:eastAsia="zh-CN"/>
              </w:rPr>
              <w:t>4.1</w:t>
            </w:r>
          </w:p>
          <w:p w14:paraId="39E1BEB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Theme="minorEastAsia" w:hAnsiTheme="minorEastAsia" w:eastAsiaTheme="minorEastAsia" w:cstheme="minorEastAsia"/>
                <w:i w:val="0"/>
                <w:iCs w:val="0"/>
                <w:color w:val="auto"/>
                <w:sz w:val="18"/>
                <w:szCs w:val="18"/>
                <w:highlight w:val="none"/>
                <w:u w:val="none"/>
                <w:lang w:val="en-US" w:eastAsia="zh-CN"/>
              </w:rPr>
            </w:pPr>
            <w:r>
              <w:rPr>
                <w:rFonts w:hint="eastAsia" w:asciiTheme="minorEastAsia" w:hAnsiTheme="minorEastAsia" w:eastAsiaTheme="minorEastAsia" w:cstheme="minorEastAsia"/>
                <w:i w:val="0"/>
                <w:iCs w:val="0"/>
                <w:color w:val="auto"/>
                <w:sz w:val="18"/>
                <w:szCs w:val="18"/>
                <w:highlight w:val="none"/>
                <w:u w:val="none"/>
                <w:lang w:val="en-US" w:eastAsia="zh-CN"/>
              </w:rPr>
              <w:t>药品管理</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95034">
            <w:pPr>
              <w:rPr>
                <w:color w:val="auto"/>
                <w:highlight w:val="none"/>
              </w:rPr>
            </w:pPr>
            <w:r>
              <w:rPr>
                <w:rFonts w:hint="eastAsia" w:ascii="宋体" w:hAnsi="宋体" w:eastAsia="宋体" w:cs="宋体"/>
                <w:b w:val="0"/>
                <w:bCs w:val="0"/>
                <w:i w:val="0"/>
                <w:iCs w:val="0"/>
                <w:caps w:val="0"/>
                <w:color w:val="auto"/>
                <w:spacing w:val="0"/>
                <w:sz w:val="18"/>
                <w:szCs w:val="18"/>
                <w:highlight w:val="none"/>
                <w:u w:val="none"/>
                <w:shd w:val="clear"/>
                <w:lang w:val="en-US" w:eastAsia="zh-CN"/>
              </w:rPr>
              <w:t>（1）药品管理有专人负责，建立</w:t>
            </w:r>
            <w:r>
              <w:rPr>
                <w:rFonts w:hint="eastAsia" w:ascii="宋体" w:hAnsi="宋体" w:eastAsia="宋体" w:cs="宋体"/>
                <w:b w:val="0"/>
                <w:bCs w:val="0"/>
                <w:i w:val="0"/>
                <w:iCs w:val="0"/>
                <w:caps w:val="0"/>
                <w:color w:val="auto"/>
                <w:spacing w:val="0"/>
                <w:sz w:val="18"/>
                <w:szCs w:val="18"/>
                <w:highlight w:val="none"/>
                <w:u w:val="none"/>
                <w:shd w:val="clear"/>
              </w:rPr>
              <w:t>药品购进、验收、储存、养护、调配、使用、特殊药品管理、药品质量问题或安全隐患处理和报告、药品不良反应监测和制度</w:t>
            </w:r>
            <w:r>
              <w:rPr>
                <w:rFonts w:hint="eastAsia" w:ascii="宋体" w:hAnsi="宋体" w:eastAsia="宋体" w:cs="宋体"/>
                <w:b w:val="0"/>
                <w:bCs w:val="0"/>
                <w:i w:val="0"/>
                <w:iCs w:val="0"/>
                <w:caps w:val="0"/>
                <w:color w:val="auto"/>
                <w:spacing w:val="0"/>
                <w:sz w:val="18"/>
                <w:szCs w:val="18"/>
                <w:highlight w:val="none"/>
                <w:u w:val="none"/>
                <w:shd w:val="clear"/>
                <w:lang w:eastAsia="zh-CN"/>
              </w:rPr>
              <w:t>。</w:t>
            </w:r>
          </w:p>
          <w:p w14:paraId="111B6D3E">
            <w:pPr>
              <w:keepNext w:val="0"/>
              <w:keepLines w:val="0"/>
              <w:pageBreakBefore w:val="0"/>
              <w:kinsoku/>
              <w:wordWrap/>
              <w:overflowPunct/>
              <w:topLinePunct w:val="0"/>
              <w:autoSpaceDE/>
              <w:autoSpaceDN/>
              <w:bidi w:val="0"/>
              <w:adjustRightInd/>
              <w:snapToGrid/>
              <w:spacing w:line="300" w:lineRule="exact"/>
              <w:rPr>
                <w:rFonts w:hint="eastAsia" w:asciiTheme="minorEastAsia" w:hAnsiTheme="minorEastAsia" w:eastAsiaTheme="minorEastAsia" w:cstheme="minorEastAsia"/>
                <w:color w:val="auto"/>
                <w:sz w:val="18"/>
                <w:szCs w:val="18"/>
                <w:highlight w:val="none"/>
                <w:lang w:eastAsia="zh-CN"/>
              </w:rPr>
            </w:pPr>
            <w:r>
              <w:rPr>
                <w:rFonts w:hint="eastAsia" w:asciiTheme="minorEastAsia" w:hAnsiTheme="minorEastAsia" w:cstheme="minorEastAsia"/>
                <w:color w:val="auto"/>
                <w:sz w:val="18"/>
                <w:szCs w:val="18"/>
                <w:highlight w:val="none"/>
                <w:lang w:eastAsia="zh-CN"/>
              </w:rPr>
              <w:t>（2）</w:t>
            </w:r>
            <w:r>
              <w:rPr>
                <w:rFonts w:hint="eastAsia" w:ascii="宋体" w:hAnsi="宋体" w:eastAsia="宋体" w:cs="宋体"/>
                <w:i w:val="0"/>
                <w:iCs w:val="0"/>
                <w:color w:val="auto"/>
                <w:sz w:val="18"/>
                <w:szCs w:val="18"/>
                <w:highlight w:val="none"/>
                <w:u w:val="none"/>
                <w:lang w:val="en-US" w:eastAsia="zh-CN"/>
              </w:rPr>
              <w:t>药架（柜）药品陈列分类整齐、整洁干净。</w:t>
            </w:r>
            <w:r>
              <w:rPr>
                <w:rFonts w:hint="eastAsia" w:asciiTheme="minorEastAsia" w:hAnsiTheme="minorEastAsia" w:eastAsiaTheme="minorEastAsia" w:cstheme="minorEastAsia"/>
                <w:color w:val="auto"/>
                <w:sz w:val="18"/>
                <w:szCs w:val="18"/>
                <w:highlight w:val="none"/>
              </w:rPr>
              <w:t>药品储存摆放符合要求，有效期预警管理规范</w:t>
            </w:r>
            <w:r>
              <w:rPr>
                <w:rFonts w:hint="eastAsia" w:asciiTheme="minorEastAsia" w:hAnsiTheme="minorEastAsia" w:cstheme="minorEastAsia"/>
                <w:color w:val="auto"/>
                <w:sz w:val="18"/>
                <w:szCs w:val="18"/>
                <w:highlight w:val="none"/>
                <w:lang w:eastAsia="zh-CN"/>
              </w:rPr>
              <w:t>。</w:t>
            </w:r>
          </w:p>
          <w:p w14:paraId="638C68FC">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Theme="minorEastAsia" w:hAnsiTheme="minorEastAsia" w:eastAsiaTheme="minorEastAsia" w:cstheme="minorEastAsia"/>
                <w:color w:val="auto"/>
                <w:sz w:val="18"/>
                <w:szCs w:val="18"/>
                <w:highlight w:val="none"/>
              </w:rPr>
            </w:pPr>
            <w:r>
              <w:rPr>
                <w:rFonts w:hint="eastAsia" w:asciiTheme="minorEastAsia" w:hAnsiTheme="minorEastAsia" w:cstheme="minorEastAsia"/>
                <w:color w:val="auto"/>
                <w:sz w:val="18"/>
                <w:szCs w:val="18"/>
                <w:highlight w:val="none"/>
                <w:lang w:eastAsia="zh-CN"/>
              </w:rPr>
              <w:t>（3）</w:t>
            </w:r>
            <w:r>
              <w:rPr>
                <w:rFonts w:hint="eastAsia" w:asciiTheme="minorEastAsia" w:hAnsiTheme="minorEastAsia" w:eastAsiaTheme="minorEastAsia" w:cstheme="minorEastAsia"/>
                <w:color w:val="auto"/>
                <w:sz w:val="18"/>
                <w:szCs w:val="18"/>
                <w:highlight w:val="none"/>
              </w:rPr>
              <w:t>特殊药品（包括麻精药品、医疗用毒性药品）管理符合要求</w:t>
            </w:r>
            <w:r>
              <w:rPr>
                <w:rFonts w:hint="eastAsia" w:asciiTheme="minorEastAsia" w:hAnsiTheme="minorEastAsia" w:cstheme="minorEastAsia"/>
                <w:color w:val="auto"/>
                <w:sz w:val="18"/>
                <w:szCs w:val="18"/>
                <w:highlight w:val="none"/>
                <w:lang w:eastAsia="zh-CN"/>
              </w:rPr>
              <w:t>，</w:t>
            </w:r>
            <w:r>
              <w:rPr>
                <w:rFonts w:hint="eastAsia" w:ascii="宋体" w:hAnsi="宋体" w:eastAsia="宋体" w:cs="宋体"/>
                <w:i w:val="0"/>
                <w:iCs w:val="0"/>
                <w:color w:val="auto"/>
                <w:kern w:val="0"/>
                <w:sz w:val="18"/>
                <w:szCs w:val="18"/>
                <w:highlight w:val="none"/>
                <w:u w:val="none"/>
                <w:lang w:val="en-US" w:eastAsia="zh-CN" w:bidi="ar"/>
              </w:rPr>
              <w:t>麻精一药品执行“五专”管理</w:t>
            </w:r>
            <w:r>
              <w:rPr>
                <w:rFonts w:hint="eastAsia" w:asciiTheme="minorEastAsia" w:hAnsiTheme="minorEastAsia" w:eastAsiaTheme="minorEastAsia" w:cstheme="minorEastAsia"/>
                <w:color w:val="auto"/>
                <w:sz w:val="18"/>
                <w:szCs w:val="18"/>
                <w:highlight w:val="none"/>
              </w:rPr>
              <w:t>。</w:t>
            </w:r>
          </w:p>
          <w:p w14:paraId="5CB7C076">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Theme="minorEastAsia" w:hAnsiTheme="minorEastAsia" w:eastAsiaTheme="minorEastAsia" w:cstheme="minorEastAsia"/>
                <w:color w:val="auto"/>
                <w:sz w:val="18"/>
                <w:szCs w:val="18"/>
                <w:highlight w:val="none"/>
                <w:lang w:val="en-US" w:eastAsia="zh-CN"/>
              </w:rPr>
            </w:pPr>
            <w:r>
              <w:rPr>
                <w:rFonts w:hint="eastAsia" w:asciiTheme="minorEastAsia" w:hAnsiTheme="minorEastAsia" w:cstheme="minorEastAsia"/>
                <w:color w:val="auto"/>
                <w:sz w:val="18"/>
                <w:szCs w:val="18"/>
                <w:highlight w:val="none"/>
                <w:lang w:val="en-US" w:eastAsia="zh-CN"/>
              </w:rPr>
              <w:t>（4）</w:t>
            </w:r>
            <w:r>
              <w:rPr>
                <w:rFonts w:hint="eastAsia" w:ascii="宋体" w:hAnsi="宋体" w:cs="宋体"/>
                <w:b w:val="0"/>
                <w:bCs w:val="0"/>
                <w:i w:val="0"/>
                <w:iCs w:val="0"/>
                <w:color w:val="auto"/>
                <w:sz w:val="18"/>
                <w:szCs w:val="18"/>
                <w:highlight w:val="none"/>
                <w:u w:val="none"/>
                <w:lang w:val="en-US" w:eastAsia="zh-CN"/>
              </w:rPr>
              <w:t>A型</w:t>
            </w:r>
            <w:r>
              <w:rPr>
                <w:rFonts w:hint="eastAsia" w:ascii="宋体" w:hAnsi="宋体" w:cs="宋体"/>
                <w:b w:val="0"/>
                <w:bCs w:val="0"/>
                <w:i w:val="0"/>
                <w:iCs w:val="0"/>
                <w:color w:val="auto"/>
                <w:kern w:val="2"/>
                <w:sz w:val="18"/>
                <w:szCs w:val="18"/>
                <w:highlight w:val="none"/>
                <w:u w:val="none"/>
                <w:lang w:val="en-US" w:eastAsia="zh-CN" w:bidi="ar-SA"/>
              </w:rPr>
              <w:t>肉毒毒素需从</w:t>
            </w:r>
            <w:r>
              <w:rPr>
                <w:rFonts w:hint="eastAsia" w:ascii="宋体" w:hAnsi="宋体" w:eastAsia="宋体" w:cs="宋体"/>
                <w:b w:val="0"/>
                <w:bCs w:val="0"/>
                <w:i w:val="0"/>
                <w:iCs w:val="0"/>
                <w:caps w:val="0"/>
                <w:color w:val="auto"/>
                <w:spacing w:val="0"/>
                <w:sz w:val="18"/>
                <w:szCs w:val="18"/>
                <w:highlight w:val="none"/>
                <w:u w:val="none"/>
                <w:shd w:val="clear"/>
              </w:rPr>
              <w:t>指定的经销商采购</w:t>
            </w:r>
            <w:r>
              <w:rPr>
                <w:rFonts w:hint="eastAsia" w:ascii="宋体" w:hAnsi="宋体" w:cs="宋体"/>
                <w:b w:val="0"/>
                <w:bCs w:val="0"/>
                <w:i w:val="0"/>
                <w:iCs w:val="0"/>
                <w:caps w:val="0"/>
                <w:color w:val="auto"/>
                <w:spacing w:val="0"/>
                <w:sz w:val="18"/>
                <w:szCs w:val="18"/>
                <w:highlight w:val="none"/>
                <w:u w:val="none"/>
                <w:shd w:val="clear"/>
                <w:lang w:eastAsia="zh-CN"/>
              </w:rPr>
              <w:t>，</w:t>
            </w:r>
            <w:r>
              <w:rPr>
                <w:rFonts w:hint="eastAsia" w:ascii="宋体" w:hAnsi="宋体" w:eastAsia="宋体" w:cs="宋体"/>
                <w:b w:val="0"/>
                <w:bCs w:val="0"/>
                <w:i w:val="0"/>
                <w:iCs w:val="0"/>
                <w:caps w:val="0"/>
                <w:color w:val="auto"/>
                <w:spacing w:val="0"/>
                <w:sz w:val="18"/>
                <w:szCs w:val="18"/>
                <w:highlight w:val="none"/>
                <w:u w:val="none"/>
                <w:shd w:val="clear"/>
              </w:rPr>
              <w:t>确保药品来源的合法性和</w:t>
            </w:r>
            <w:r>
              <w:rPr>
                <w:rFonts w:hint="eastAsia" w:ascii="宋体" w:hAnsi="宋体" w:cs="宋体"/>
                <w:b w:val="0"/>
                <w:bCs w:val="0"/>
                <w:i w:val="0"/>
                <w:iCs w:val="0"/>
                <w:caps w:val="0"/>
                <w:color w:val="auto"/>
                <w:spacing w:val="0"/>
                <w:sz w:val="18"/>
                <w:szCs w:val="18"/>
                <w:highlight w:val="none"/>
                <w:u w:val="none"/>
                <w:shd w:val="clear"/>
                <w:lang w:val="en-US" w:eastAsia="zh-CN"/>
              </w:rPr>
              <w:t>全程闭环式</w:t>
            </w:r>
            <w:r>
              <w:rPr>
                <w:rFonts w:hint="eastAsia" w:ascii="宋体" w:hAnsi="宋体" w:eastAsia="宋体" w:cs="宋体"/>
                <w:b w:val="0"/>
                <w:bCs w:val="0"/>
                <w:i w:val="0"/>
                <w:iCs w:val="0"/>
                <w:caps w:val="0"/>
                <w:color w:val="auto"/>
                <w:spacing w:val="0"/>
                <w:sz w:val="18"/>
                <w:szCs w:val="18"/>
                <w:highlight w:val="none"/>
                <w:u w:val="none"/>
                <w:shd w:val="clear"/>
              </w:rPr>
              <w:t>可追溯</w:t>
            </w:r>
            <w:r>
              <w:rPr>
                <w:rFonts w:hint="eastAsia" w:ascii="宋体" w:hAnsi="宋体" w:cs="宋体"/>
                <w:b w:val="0"/>
                <w:bCs w:val="0"/>
                <w:i w:val="0"/>
                <w:iCs w:val="0"/>
                <w:caps w:val="0"/>
                <w:color w:val="auto"/>
                <w:spacing w:val="0"/>
                <w:sz w:val="18"/>
                <w:szCs w:val="18"/>
                <w:highlight w:val="none"/>
                <w:u w:val="none"/>
                <w:shd w:val="clear"/>
                <w:lang w:val="en-US" w:eastAsia="zh-CN"/>
              </w:rPr>
              <w:t>管理</w:t>
            </w:r>
            <w:r>
              <w:rPr>
                <w:rFonts w:hint="eastAsia" w:ascii="宋体" w:hAnsi="宋体" w:cs="宋体"/>
                <w:color w:val="auto"/>
                <w:kern w:val="2"/>
                <w:sz w:val="18"/>
                <w:szCs w:val="18"/>
                <w:highlight w:val="none"/>
                <w:u w:val="none"/>
                <w:lang w:val="en-US" w:eastAsia="zh-CN" w:bidi="ar"/>
              </w:rPr>
              <w:t>。</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E76A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heme="minorEastAsia" w:hAnsiTheme="minorEastAsia" w:eastAsiaTheme="minorEastAsia" w:cstheme="minorEastAsia"/>
                <w:i w:val="0"/>
                <w:iCs w:val="0"/>
                <w:color w:val="auto"/>
                <w:sz w:val="18"/>
                <w:szCs w:val="18"/>
                <w:highlight w:val="none"/>
                <w:u w:val="none"/>
                <w:lang w:val="en-US" w:eastAsia="zh-CN"/>
              </w:rPr>
            </w:pPr>
            <w:r>
              <w:rPr>
                <w:rFonts w:hint="eastAsia" w:asciiTheme="minorEastAsia" w:hAnsiTheme="minorEastAsia" w:cstheme="minorEastAsia"/>
                <w:i w:val="0"/>
                <w:iCs w:val="0"/>
                <w:color w:val="auto"/>
                <w:sz w:val="18"/>
                <w:szCs w:val="18"/>
                <w:highlight w:val="none"/>
                <w:u w:val="none"/>
                <w:lang w:val="en-US" w:eastAsia="zh-CN"/>
              </w:rPr>
              <w:t>4</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6BB2B">
            <w:pPr>
              <w:keepNext w:val="0"/>
              <w:keepLines w:val="0"/>
              <w:pageBreakBefore w:val="0"/>
              <w:widowControl/>
              <w:kinsoku/>
              <w:wordWrap/>
              <w:overflowPunct/>
              <w:topLinePunct w:val="0"/>
              <w:autoSpaceDE/>
              <w:autoSpaceDN/>
              <w:bidi w:val="0"/>
              <w:adjustRightInd/>
              <w:snapToGrid/>
              <w:spacing w:line="300" w:lineRule="exact"/>
              <w:jc w:val="both"/>
              <w:textAlignment w:val="center"/>
              <w:rPr>
                <w:rFonts w:hint="eastAsia" w:asciiTheme="minorEastAsia" w:hAnsiTheme="minorEastAsia" w:eastAsiaTheme="minorEastAsia" w:cstheme="minorEastAsia"/>
                <w:color w:val="auto"/>
                <w:sz w:val="18"/>
                <w:szCs w:val="18"/>
                <w:highlight w:val="none"/>
              </w:rPr>
            </w:pPr>
            <w:r>
              <w:rPr>
                <w:rFonts w:hint="eastAsia" w:asciiTheme="minorEastAsia" w:hAnsiTheme="minorEastAsia" w:eastAsiaTheme="minorEastAsia" w:cstheme="minorEastAsia"/>
                <w:color w:val="auto"/>
                <w:sz w:val="18"/>
                <w:szCs w:val="18"/>
                <w:highlight w:val="none"/>
              </w:rPr>
              <w:t>查阅资料，实地检查。</w:t>
            </w:r>
          </w:p>
          <w:p w14:paraId="430D877C">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b w:val="0"/>
                <w:bCs w:val="0"/>
                <w:i w:val="0"/>
                <w:iCs w:val="0"/>
                <w:caps w:val="0"/>
                <w:color w:val="auto"/>
                <w:spacing w:val="0"/>
                <w:sz w:val="18"/>
                <w:szCs w:val="18"/>
                <w:highlight w:val="none"/>
                <w:u w:val="none"/>
                <w:shd w:val="clear"/>
              </w:rPr>
            </w:pPr>
            <w:r>
              <w:rPr>
                <w:rFonts w:hint="eastAsia" w:ascii="宋体" w:hAnsi="宋体" w:eastAsia="宋体" w:cs="宋体"/>
                <w:b w:val="0"/>
                <w:bCs w:val="0"/>
                <w:i w:val="0"/>
                <w:iCs w:val="0"/>
                <w:caps w:val="0"/>
                <w:color w:val="auto"/>
                <w:spacing w:val="0"/>
                <w:sz w:val="18"/>
                <w:szCs w:val="18"/>
                <w:highlight w:val="none"/>
                <w:u w:val="none"/>
                <w:shd w:val="clear"/>
                <w:lang w:eastAsia="zh-CN"/>
              </w:rPr>
              <w:t>（1）</w:t>
            </w:r>
            <w:r>
              <w:rPr>
                <w:rFonts w:hint="eastAsia" w:ascii="宋体" w:hAnsi="宋体" w:eastAsia="宋体" w:cs="宋体"/>
                <w:b w:val="0"/>
                <w:bCs w:val="0"/>
                <w:i w:val="0"/>
                <w:iCs w:val="0"/>
                <w:caps w:val="0"/>
                <w:color w:val="auto"/>
                <w:spacing w:val="0"/>
                <w:sz w:val="18"/>
                <w:szCs w:val="18"/>
                <w:highlight w:val="none"/>
                <w:u w:val="none"/>
                <w:shd w:val="clear"/>
                <w:lang w:val="en-US" w:eastAsia="zh-CN"/>
              </w:rPr>
              <w:t>各项制度和记录完善，一项不符扣0.5分，扣完1分为止。</w:t>
            </w:r>
          </w:p>
          <w:p w14:paraId="60A26E36">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b w:val="0"/>
                <w:bCs w:val="0"/>
                <w:i w:val="0"/>
                <w:iCs w:val="0"/>
                <w:caps w:val="0"/>
                <w:color w:val="auto"/>
                <w:spacing w:val="0"/>
                <w:sz w:val="18"/>
                <w:szCs w:val="18"/>
                <w:highlight w:val="none"/>
                <w:u w:val="none"/>
                <w:shd w:val="clear"/>
              </w:rPr>
            </w:pPr>
            <w:r>
              <w:rPr>
                <w:rFonts w:hint="eastAsia" w:ascii="宋体" w:hAnsi="宋体" w:eastAsia="宋体" w:cs="宋体"/>
                <w:b w:val="0"/>
                <w:bCs w:val="0"/>
                <w:i w:val="0"/>
                <w:iCs w:val="0"/>
                <w:caps w:val="0"/>
                <w:color w:val="auto"/>
                <w:spacing w:val="0"/>
                <w:sz w:val="18"/>
                <w:szCs w:val="18"/>
                <w:highlight w:val="none"/>
                <w:u w:val="none"/>
                <w:shd w:val="clear"/>
                <w:lang w:eastAsia="zh-CN"/>
              </w:rPr>
              <w:t>（2）</w:t>
            </w:r>
            <w:r>
              <w:rPr>
                <w:rFonts w:hint="eastAsia" w:ascii="宋体" w:hAnsi="宋体" w:eastAsia="宋体" w:cs="宋体"/>
                <w:b w:val="0"/>
                <w:bCs w:val="0"/>
                <w:i w:val="0"/>
                <w:iCs w:val="0"/>
                <w:caps w:val="0"/>
                <w:color w:val="auto"/>
                <w:spacing w:val="0"/>
                <w:sz w:val="18"/>
                <w:szCs w:val="18"/>
                <w:highlight w:val="none"/>
                <w:u w:val="none"/>
                <w:shd w:val="clear"/>
                <w:lang w:val="en-US" w:eastAsia="zh-CN"/>
              </w:rPr>
              <w:t>购进记录完善，票证一致及供货方三证，一项不符扣0.5分，扣完1分为止。</w:t>
            </w:r>
          </w:p>
          <w:p w14:paraId="0533518C">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b w:val="0"/>
                <w:bCs w:val="0"/>
                <w:i w:val="0"/>
                <w:iCs w:val="0"/>
                <w:caps w:val="0"/>
                <w:color w:val="auto"/>
                <w:spacing w:val="0"/>
                <w:sz w:val="18"/>
                <w:szCs w:val="18"/>
                <w:highlight w:val="none"/>
                <w:u w:val="none"/>
                <w:shd w:val="clear"/>
              </w:rPr>
            </w:pPr>
            <w:r>
              <w:rPr>
                <w:rFonts w:hint="eastAsia" w:ascii="宋体" w:hAnsi="宋体" w:eastAsia="宋体" w:cs="宋体"/>
                <w:b w:val="0"/>
                <w:bCs w:val="0"/>
                <w:i w:val="0"/>
                <w:iCs w:val="0"/>
                <w:caps w:val="0"/>
                <w:color w:val="auto"/>
                <w:spacing w:val="0"/>
                <w:sz w:val="18"/>
                <w:szCs w:val="18"/>
                <w:highlight w:val="none"/>
                <w:u w:val="none"/>
                <w:shd w:val="clear"/>
                <w:lang w:eastAsia="zh-CN"/>
              </w:rPr>
              <w:t>（3）</w:t>
            </w:r>
            <w:r>
              <w:rPr>
                <w:rFonts w:hint="eastAsia" w:ascii="宋体" w:hAnsi="宋体" w:eastAsia="宋体" w:cs="宋体"/>
                <w:b w:val="0"/>
                <w:bCs w:val="0"/>
                <w:i w:val="0"/>
                <w:iCs w:val="0"/>
                <w:caps w:val="0"/>
                <w:color w:val="auto"/>
                <w:spacing w:val="0"/>
                <w:sz w:val="18"/>
                <w:szCs w:val="18"/>
                <w:highlight w:val="none"/>
                <w:u w:val="none"/>
                <w:shd w:val="clear"/>
              </w:rPr>
              <w:t>特殊药品管理未按照国家，省市相关管理规定执行酌情扣分，扣完</w:t>
            </w:r>
            <w:r>
              <w:rPr>
                <w:rFonts w:hint="eastAsia" w:ascii="宋体" w:hAnsi="宋体" w:eastAsia="宋体" w:cs="宋体"/>
                <w:b w:val="0"/>
                <w:bCs w:val="0"/>
                <w:i w:val="0"/>
                <w:iCs w:val="0"/>
                <w:caps w:val="0"/>
                <w:color w:val="auto"/>
                <w:spacing w:val="0"/>
                <w:sz w:val="18"/>
                <w:szCs w:val="18"/>
                <w:highlight w:val="none"/>
                <w:u w:val="none"/>
                <w:shd w:val="clear"/>
                <w:lang w:val="en-US" w:eastAsia="zh-CN"/>
              </w:rPr>
              <w:t>1分</w:t>
            </w:r>
            <w:r>
              <w:rPr>
                <w:rFonts w:hint="eastAsia" w:ascii="宋体" w:hAnsi="宋体" w:eastAsia="宋体" w:cs="宋体"/>
                <w:b w:val="0"/>
                <w:bCs w:val="0"/>
                <w:i w:val="0"/>
                <w:iCs w:val="0"/>
                <w:caps w:val="0"/>
                <w:color w:val="auto"/>
                <w:spacing w:val="0"/>
                <w:sz w:val="18"/>
                <w:szCs w:val="18"/>
                <w:highlight w:val="none"/>
                <w:u w:val="none"/>
                <w:shd w:val="clear"/>
              </w:rPr>
              <w:t>为止。</w:t>
            </w:r>
          </w:p>
          <w:p w14:paraId="0EF4FF74">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b w:val="0"/>
                <w:bCs w:val="0"/>
                <w:i w:val="0"/>
                <w:iCs w:val="0"/>
                <w:caps w:val="0"/>
                <w:color w:val="auto"/>
                <w:spacing w:val="0"/>
                <w:sz w:val="18"/>
                <w:szCs w:val="18"/>
                <w:highlight w:val="none"/>
                <w:u w:val="none"/>
                <w:shd w:val="clear"/>
              </w:rPr>
            </w:pPr>
            <w:r>
              <w:rPr>
                <w:rFonts w:hint="eastAsia" w:ascii="宋体" w:hAnsi="宋体" w:eastAsia="宋体" w:cs="宋体"/>
                <w:b w:val="0"/>
                <w:bCs w:val="0"/>
                <w:i w:val="0"/>
                <w:iCs w:val="0"/>
                <w:caps w:val="0"/>
                <w:color w:val="auto"/>
                <w:spacing w:val="0"/>
                <w:sz w:val="18"/>
                <w:szCs w:val="18"/>
                <w:highlight w:val="none"/>
                <w:u w:val="none"/>
                <w:shd w:val="clear"/>
                <w:lang w:val="en-US" w:eastAsia="zh-CN"/>
              </w:rPr>
              <w:t>（4）A型肉毒毒素需专</w:t>
            </w:r>
            <w:r>
              <w:rPr>
                <w:rFonts w:hint="eastAsia" w:ascii="宋体" w:hAnsi="宋体" w:eastAsia="宋体" w:cs="宋体"/>
                <w:b w:val="0"/>
                <w:bCs w:val="0"/>
                <w:i w:val="0"/>
                <w:iCs w:val="0"/>
                <w:caps w:val="0"/>
                <w:color w:val="auto"/>
                <w:spacing w:val="0"/>
                <w:sz w:val="18"/>
                <w:szCs w:val="18"/>
                <w:highlight w:val="none"/>
                <w:u w:val="none"/>
                <w:shd w:val="clear"/>
              </w:rPr>
              <w:t>册登记</w:t>
            </w:r>
            <w:r>
              <w:rPr>
                <w:rFonts w:hint="eastAsia" w:ascii="宋体" w:hAnsi="宋体" w:eastAsia="宋体" w:cs="宋体"/>
                <w:b w:val="0"/>
                <w:bCs w:val="0"/>
                <w:i w:val="0"/>
                <w:iCs w:val="0"/>
                <w:caps w:val="0"/>
                <w:color w:val="auto"/>
                <w:spacing w:val="0"/>
                <w:sz w:val="18"/>
                <w:szCs w:val="18"/>
                <w:highlight w:val="none"/>
                <w:u w:val="none"/>
                <w:shd w:val="clear"/>
                <w:lang w:eastAsia="zh-CN"/>
              </w:rPr>
              <w:t>、</w:t>
            </w:r>
            <w:r>
              <w:rPr>
                <w:rFonts w:hint="eastAsia" w:ascii="宋体" w:hAnsi="宋体" w:eastAsia="宋体" w:cs="宋体"/>
                <w:b w:val="0"/>
                <w:bCs w:val="0"/>
                <w:i w:val="0"/>
                <w:iCs w:val="0"/>
                <w:caps w:val="0"/>
                <w:color w:val="auto"/>
                <w:spacing w:val="0"/>
                <w:sz w:val="18"/>
                <w:szCs w:val="18"/>
                <w:highlight w:val="none"/>
                <w:u w:val="none"/>
                <w:shd w:val="clear"/>
              </w:rPr>
              <w:t>专人管理</w:t>
            </w:r>
            <w:r>
              <w:rPr>
                <w:rFonts w:hint="eastAsia" w:ascii="宋体" w:hAnsi="宋体" w:eastAsia="宋体" w:cs="宋体"/>
                <w:b w:val="0"/>
                <w:bCs w:val="0"/>
                <w:i w:val="0"/>
                <w:iCs w:val="0"/>
                <w:caps w:val="0"/>
                <w:color w:val="auto"/>
                <w:spacing w:val="0"/>
                <w:sz w:val="18"/>
                <w:szCs w:val="18"/>
                <w:highlight w:val="none"/>
                <w:u w:val="none"/>
                <w:shd w:val="clear"/>
                <w:lang w:eastAsia="zh-CN"/>
              </w:rPr>
              <w:t>、</w:t>
            </w:r>
            <w:r>
              <w:rPr>
                <w:rFonts w:hint="eastAsia" w:ascii="宋体" w:hAnsi="宋体" w:eastAsia="宋体" w:cs="宋体"/>
                <w:b w:val="0"/>
                <w:bCs w:val="0"/>
                <w:i w:val="0"/>
                <w:iCs w:val="0"/>
                <w:caps w:val="0"/>
                <w:color w:val="auto"/>
                <w:spacing w:val="0"/>
                <w:sz w:val="18"/>
                <w:szCs w:val="18"/>
                <w:highlight w:val="none"/>
                <w:u w:val="none"/>
                <w:shd w:val="clear"/>
                <w:lang w:val="en-US" w:eastAsia="zh-CN"/>
              </w:rPr>
              <w:t>专用处方、有空安瓿登记和回收制度，</w:t>
            </w:r>
            <w:r>
              <w:rPr>
                <w:rFonts w:hint="eastAsia" w:ascii="宋体" w:hAnsi="宋体" w:eastAsia="宋体" w:cs="宋体"/>
                <w:i w:val="0"/>
                <w:iCs w:val="0"/>
                <w:color w:val="auto"/>
                <w:kern w:val="0"/>
                <w:sz w:val="18"/>
                <w:szCs w:val="18"/>
                <w:highlight w:val="none"/>
                <w:u w:val="none"/>
                <w:lang w:val="en-US" w:eastAsia="zh-CN" w:bidi="ar"/>
              </w:rPr>
              <w:t>未使用完的余液，按要求丢弃并详细记录在处方上，</w:t>
            </w:r>
            <w:r>
              <w:rPr>
                <w:rFonts w:hint="eastAsia" w:ascii="宋体" w:hAnsi="宋体" w:eastAsia="宋体" w:cs="宋体"/>
                <w:b w:val="0"/>
                <w:bCs w:val="0"/>
                <w:i w:val="0"/>
                <w:iCs w:val="0"/>
                <w:caps w:val="0"/>
                <w:color w:val="auto"/>
                <w:spacing w:val="0"/>
                <w:sz w:val="18"/>
                <w:szCs w:val="18"/>
                <w:highlight w:val="none"/>
                <w:u w:val="none"/>
                <w:shd w:val="clear"/>
                <w:lang w:val="en-US" w:eastAsia="zh-CN"/>
              </w:rPr>
              <w:t>查看“码上放心”上报记录，一项不符扣0.5分，扣完1分为止</w:t>
            </w:r>
            <w:r>
              <w:rPr>
                <w:rFonts w:hint="eastAsia" w:ascii="宋体" w:hAnsi="宋体" w:eastAsia="宋体" w:cs="宋体"/>
                <w:b w:val="0"/>
                <w:bCs w:val="0"/>
                <w:i w:val="0"/>
                <w:iCs w:val="0"/>
                <w:caps w:val="0"/>
                <w:color w:val="auto"/>
                <w:spacing w:val="0"/>
                <w:sz w:val="18"/>
                <w:szCs w:val="18"/>
                <w:highlight w:val="none"/>
                <w:u w:val="none"/>
                <w:shd w:val="clear"/>
              </w:rPr>
              <w:t>。</w:t>
            </w:r>
          </w:p>
          <w:p w14:paraId="125D427B">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heme="minorEastAsia" w:hAnsiTheme="minorEastAsia" w:cstheme="minorEastAsia"/>
                <w:b w:val="0"/>
                <w:bCs/>
                <w:color w:val="auto"/>
                <w:sz w:val="18"/>
                <w:szCs w:val="18"/>
                <w:highlight w:val="none"/>
                <w:lang w:val="en-US" w:eastAsia="zh-CN"/>
              </w:rPr>
            </w:pPr>
            <w:r>
              <w:rPr>
                <w:rFonts w:hint="eastAsia" w:ascii="宋体" w:hAnsi="宋体" w:eastAsia="宋体" w:cs="宋体"/>
                <w:b w:val="0"/>
                <w:bCs w:val="0"/>
                <w:i w:val="0"/>
                <w:iCs w:val="0"/>
                <w:caps w:val="0"/>
                <w:color w:val="auto"/>
                <w:spacing w:val="0"/>
                <w:sz w:val="18"/>
                <w:szCs w:val="18"/>
                <w:highlight w:val="none"/>
                <w:u w:val="none"/>
                <w:shd w:val="clear"/>
                <w:lang w:val="en-US" w:eastAsia="zh-CN"/>
              </w:rPr>
              <w:t>（无此类药品，不扣分）。</w:t>
            </w:r>
          </w:p>
        </w:tc>
      </w:tr>
      <w:tr w14:paraId="2A61DE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85"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CB0F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4.2</w:t>
            </w:r>
          </w:p>
          <w:p w14:paraId="04E31E9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医疗器械</w:t>
            </w:r>
          </w:p>
          <w:p w14:paraId="623319E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管理</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1A580">
            <w:pPr>
              <w:keepNext w:val="0"/>
              <w:keepLines w:val="0"/>
              <w:pageBreakBefore w:val="0"/>
              <w:widowControl/>
              <w:numPr>
                <w:ilvl w:val="-1"/>
                <w:numId w:val="0"/>
              </w:numPr>
              <w:kinsoku/>
              <w:wordWrap/>
              <w:overflowPunct/>
              <w:topLinePunct w:val="0"/>
              <w:autoSpaceDE/>
              <w:autoSpaceDN/>
              <w:bidi w:val="0"/>
              <w:adjustRightInd/>
              <w:snapToGrid/>
              <w:spacing w:line="300" w:lineRule="exact"/>
              <w:textAlignment w:val="center"/>
              <w:rPr>
                <w:rFonts w:hint="eastAsia" w:ascii="宋体" w:hAnsi="宋体" w:eastAsia="宋体" w:cs="宋体"/>
                <w:b w:val="0"/>
                <w:bCs w:val="0"/>
                <w:color w:val="auto"/>
                <w:sz w:val="18"/>
                <w:szCs w:val="18"/>
                <w:highlight w:val="none"/>
                <w:u w:val="none"/>
                <w:lang w:val="en-US" w:eastAsia="zh-CN"/>
              </w:rPr>
            </w:pPr>
            <w:r>
              <w:rPr>
                <w:rFonts w:hint="eastAsia" w:ascii="宋体" w:hAnsi="宋体" w:eastAsia="宋体" w:cs="宋体"/>
                <w:i w:val="0"/>
                <w:iCs w:val="0"/>
                <w:color w:val="auto"/>
                <w:kern w:val="0"/>
                <w:sz w:val="18"/>
                <w:szCs w:val="18"/>
                <w:highlight w:val="none"/>
                <w:u w:val="none"/>
                <w:lang w:val="en-US" w:eastAsia="zh-CN" w:bidi="ar"/>
              </w:rPr>
              <w:t>医疗器械采购、验收、储存与使用管理。</w:t>
            </w:r>
          </w:p>
          <w:p w14:paraId="71E11C67">
            <w:pPr>
              <w:keepNext w:val="0"/>
              <w:keepLines w:val="0"/>
              <w:pageBreakBefore w:val="0"/>
              <w:widowControl/>
              <w:numPr>
                <w:ilvl w:val="-1"/>
                <w:numId w:val="0"/>
              </w:numPr>
              <w:kinsoku/>
              <w:wordWrap/>
              <w:overflowPunct/>
              <w:topLinePunct w:val="0"/>
              <w:autoSpaceDE/>
              <w:autoSpaceDN/>
              <w:bidi w:val="0"/>
              <w:adjustRightInd/>
              <w:snapToGrid/>
              <w:spacing w:line="300" w:lineRule="exact"/>
              <w:textAlignment w:val="center"/>
              <w:rPr>
                <w:rFonts w:hint="eastAsia" w:ascii="宋体" w:hAnsi="宋体" w:eastAsia="宋体" w:cs="宋体"/>
                <w:b w:val="0"/>
                <w:bCs w:val="0"/>
                <w:color w:val="auto"/>
                <w:sz w:val="18"/>
                <w:szCs w:val="18"/>
                <w:highlight w:val="none"/>
                <w:u w:val="none"/>
                <w:lang w:val="en-US" w:eastAsia="zh-CN"/>
              </w:rPr>
            </w:pPr>
            <w:r>
              <w:rPr>
                <w:rFonts w:hint="eastAsia" w:ascii="宋体" w:hAnsi="宋体" w:eastAsia="宋体" w:cs="宋体"/>
                <w:b w:val="0"/>
                <w:bCs w:val="0"/>
                <w:color w:val="auto"/>
                <w:sz w:val="18"/>
                <w:szCs w:val="18"/>
                <w:highlight w:val="none"/>
                <w:u w:val="none"/>
                <w:lang w:val="en-US" w:eastAsia="zh-CN"/>
              </w:rPr>
              <w:t>（1）购进：</w:t>
            </w:r>
            <w:r>
              <w:rPr>
                <w:rFonts w:hint="eastAsia" w:ascii="宋体" w:hAnsi="宋体" w:eastAsia="宋体" w:cs="宋体"/>
                <w:b w:val="0"/>
                <w:bCs w:val="0"/>
                <w:color w:val="auto"/>
                <w:sz w:val="18"/>
                <w:szCs w:val="18"/>
                <w:highlight w:val="none"/>
                <w:u w:val="none"/>
              </w:rPr>
              <w:t>是否存在购进、使用未备案医疗器械的情况。是否建立并执行医疗器械进货查验制度</w:t>
            </w:r>
            <w:r>
              <w:rPr>
                <w:rFonts w:hint="eastAsia" w:ascii="宋体" w:hAnsi="宋体" w:eastAsia="宋体" w:cs="宋体"/>
                <w:b w:val="0"/>
                <w:bCs w:val="0"/>
                <w:color w:val="auto"/>
                <w:sz w:val="18"/>
                <w:szCs w:val="18"/>
                <w:highlight w:val="none"/>
                <w:u w:val="none"/>
                <w:lang w:val="en-US" w:eastAsia="zh-CN"/>
              </w:rPr>
              <w:t>和记录</w:t>
            </w:r>
            <w:r>
              <w:rPr>
                <w:rFonts w:hint="eastAsia" w:ascii="宋体" w:hAnsi="宋体" w:eastAsia="宋体" w:cs="宋体"/>
                <w:b w:val="0"/>
                <w:bCs w:val="0"/>
                <w:color w:val="auto"/>
                <w:sz w:val="18"/>
                <w:szCs w:val="18"/>
                <w:highlight w:val="none"/>
                <w:u w:val="none"/>
              </w:rPr>
              <w:t>；是否妥善保存购入第</w:t>
            </w:r>
            <w:r>
              <w:rPr>
                <w:rFonts w:hint="eastAsia" w:ascii="宋体" w:hAnsi="宋体" w:eastAsia="宋体" w:cs="宋体"/>
                <w:b w:val="0"/>
                <w:bCs w:val="0"/>
                <w:color w:val="auto"/>
                <w:sz w:val="18"/>
                <w:szCs w:val="18"/>
                <w:highlight w:val="none"/>
                <w:u w:val="none"/>
                <w:lang w:val="en-US" w:eastAsia="zh-CN"/>
              </w:rPr>
              <w:t>二、</w:t>
            </w:r>
            <w:r>
              <w:rPr>
                <w:rFonts w:hint="eastAsia" w:ascii="宋体" w:hAnsi="宋体" w:eastAsia="宋体" w:cs="宋体"/>
                <w:b w:val="0"/>
                <w:bCs w:val="0"/>
                <w:color w:val="auto"/>
                <w:sz w:val="18"/>
                <w:szCs w:val="18"/>
                <w:highlight w:val="none"/>
                <w:u w:val="none"/>
              </w:rPr>
              <w:t>三类医疗器械的原始资料</w:t>
            </w:r>
            <w:r>
              <w:rPr>
                <w:rFonts w:hint="eastAsia" w:ascii="宋体" w:hAnsi="宋体" w:eastAsia="宋体" w:cs="宋体"/>
                <w:b w:val="0"/>
                <w:bCs w:val="0"/>
                <w:color w:val="auto"/>
                <w:sz w:val="18"/>
                <w:szCs w:val="18"/>
                <w:highlight w:val="none"/>
                <w:u w:val="none"/>
                <w:lang w:eastAsia="zh-CN"/>
              </w:rPr>
              <w:t>，</w:t>
            </w:r>
            <w:r>
              <w:rPr>
                <w:rFonts w:hint="eastAsia" w:ascii="宋体" w:hAnsi="宋体" w:eastAsia="宋体" w:cs="宋体"/>
                <w:b w:val="0"/>
                <w:bCs w:val="0"/>
                <w:color w:val="auto"/>
                <w:sz w:val="18"/>
                <w:szCs w:val="18"/>
                <w:highlight w:val="none"/>
                <w:u w:val="none"/>
                <w:lang w:val="en-US" w:eastAsia="zh-CN"/>
              </w:rPr>
              <w:t>且票证一致。</w:t>
            </w:r>
          </w:p>
          <w:p w14:paraId="2C6A948E">
            <w:pPr>
              <w:keepNext w:val="0"/>
              <w:keepLines w:val="0"/>
              <w:pageBreakBefore w:val="0"/>
              <w:widowControl/>
              <w:numPr>
                <w:ilvl w:val="-1"/>
                <w:numId w:val="0"/>
              </w:numPr>
              <w:kinsoku/>
              <w:wordWrap/>
              <w:overflowPunct/>
              <w:topLinePunct w:val="0"/>
              <w:autoSpaceDE/>
              <w:autoSpaceDN/>
              <w:bidi w:val="0"/>
              <w:adjustRightInd/>
              <w:snapToGrid/>
              <w:spacing w:line="300" w:lineRule="exact"/>
              <w:textAlignment w:val="center"/>
              <w:rPr>
                <w:rFonts w:hint="eastAsia" w:ascii="宋体" w:hAnsi="宋体" w:eastAsia="宋体" w:cs="宋体"/>
                <w:b w:val="0"/>
                <w:bCs w:val="0"/>
                <w:color w:val="auto"/>
                <w:sz w:val="18"/>
                <w:szCs w:val="18"/>
                <w:highlight w:val="none"/>
                <w:u w:val="none"/>
                <w:lang w:val="en-US" w:eastAsia="zh-CN"/>
              </w:rPr>
            </w:pPr>
            <w:r>
              <w:rPr>
                <w:rFonts w:hint="eastAsia" w:ascii="宋体" w:hAnsi="宋体" w:eastAsia="宋体" w:cs="宋体"/>
                <w:b w:val="0"/>
                <w:bCs w:val="0"/>
                <w:color w:val="auto"/>
                <w:sz w:val="18"/>
                <w:szCs w:val="18"/>
                <w:highlight w:val="none"/>
                <w:u w:val="none"/>
                <w:lang w:val="en-US" w:eastAsia="zh-CN"/>
              </w:rPr>
              <w:t>（2）储存、使用及维护：</w:t>
            </w:r>
            <w:r>
              <w:rPr>
                <w:rFonts w:hint="eastAsia" w:ascii="宋体" w:hAnsi="宋体" w:eastAsia="宋体" w:cs="宋体"/>
                <w:b w:val="0"/>
                <w:bCs w:val="0"/>
                <w:color w:val="auto"/>
                <w:sz w:val="18"/>
                <w:szCs w:val="18"/>
                <w:highlight w:val="none"/>
                <w:u w:val="none"/>
              </w:rPr>
              <w:t>贮存医疗器械的场所、设施及条件是否</w:t>
            </w:r>
            <w:r>
              <w:rPr>
                <w:rFonts w:hint="eastAsia" w:ascii="宋体" w:hAnsi="宋体" w:eastAsia="宋体" w:cs="宋体"/>
                <w:b w:val="0"/>
                <w:bCs w:val="0"/>
                <w:color w:val="auto"/>
                <w:sz w:val="18"/>
                <w:szCs w:val="18"/>
                <w:highlight w:val="none"/>
                <w:u w:val="none"/>
                <w:lang w:val="en-US" w:eastAsia="zh-CN"/>
              </w:rPr>
              <w:t>合规</w:t>
            </w:r>
            <w:r>
              <w:rPr>
                <w:rFonts w:hint="eastAsia" w:ascii="宋体" w:hAnsi="宋体" w:eastAsia="宋体" w:cs="宋体"/>
                <w:b w:val="0"/>
                <w:bCs w:val="0"/>
                <w:color w:val="auto"/>
                <w:sz w:val="18"/>
                <w:szCs w:val="18"/>
                <w:highlight w:val="none"/>
                <w:u w:val="none"/>
              </w:rPr>
              <w:t>；</w:t>
            </w:r>
            <w:r>
              <w:rPr>
                <w:rFonts w:hint="eastAsia" w:ascii="宋体" w:hAnsi="宋体" w:eastAsia="宋体" w:cs="宋体"/>
                <w:b w:val="0"/>
                <w:bCs w:val="0"/>
                <w:color w:val="auto"/>
                <w:sz w:val="18"/>
                <w:szCs w:val="18"/>
                <w:highlight w:val="none"/>
                <w:u w:val="none"/>
                <w:lang w:val="en-US" w:eastAsia="zh-CN"/>
              </w:rPr>
              <w:t>是否</w:t>
            </w:r>
            <w:r>
              <w:rPr>
                <w:rFonts w:hint="eastAsia" w:ascii="宋体" w:hAnsi="宋体" w:eastAsia="宋体" w:cs="宋体"/>
                <w:b w:val="0"/>
                <w:bCs w:val="0"/>
                <w:color w:val="auto"/>
                <w:sz w:val="18"/>
                <w:szCs w:val="18"/>
                <w:highlight w:val="none"/>
                <w:u w:val="none"/>
              </w:rPr>
              <w:t>器械进行定期检查并记录。是否按规定建立、执行医疗器械使用前质量检查制度</w:t>
            </w:r>
            <w:r>
              <w:rPr>
                <w:rFonts w:hint="eastAsia" w:ascii="宋体" w:hAnsi="宋体" w:eastAsia="宋体" w:cs="宋体"/>
                <w:b w:val="0"/>
                <w:bCs w:val="0"/>
                <w:color w:val="auto"/>
                <w:sz w:val="18"/>
                <w:szCs w:val="18"/>
                <w:highlight w:val="none"/>
                <w:u w:val="none"/>
                <w:lang w:eastAsia="zh-CN"/>
              </w:rPr>
              <w:t>，</w:t>
            </w:r>
            <w:r>
              <w:rPr>
                <w:rFonts w:hint="eastAsia" w:ascii="宋体" w:hAnsi="宋体" w:eastAsia="宋体" w:cs="宋体"/>
                <w:b w:val="0"/>
                <w:bCs w:val="0"/>
                <w:color w:val="auto"/>
                <w:sz w:val="18"/>
                <w:szCs w:val="18"/>
                <w:highlight w:val="none"/>
                <w:u w:val="none"/>
              </w:rPr>
              <w:t>是否按规定建立和保存植入和介入类医疗器械使用记录</w:t>
            </w:r>
            <w:r>
              <w:rPr>
                <w:rFonts w:hint="eastAsia" w:ascii="宋体" w:hAnsi="宋体" w:eastAsia="宋体" w:cs="宋体"/>
                <w:b w:val="0"/>
                <w:bCs w:val="0"/>
                <w:color w:val="auto"/>
                <w:sz w:val="18"/>
                <w:szCs w:val="18"/>
                <w:highlight w:val="none"/>
                <w:u w:val="none"/>
                <w:lang w:eastAsia="zh-CN"/>
              </w:rPr>
              <w:t>。</w:t>
            </w:r>
            <w:r>
              <w:rPr>
                <w:rFonts w:hint="eastAsia" w:ascii="宋体" w:hAnsi="宋体" w:eastAsia="宋体" w:cs="宋体"/>
                <w:b w:val="0"/>
                <w:bCs w:val="0"/>
                <w:color w:val="auto"/>
                <w:sz w:val="18"/>
                <w:szCs w:val="18"/>
                <w:highlight w:val="none"/>
                <w:u w:val="none"/>
              </w:rPr>
              <w:t>是否按照产品说明书的要求进行定期检查、检验、校准、保养、 维护并记录。</w:t>
            </w:r>
          </w:p>
          <w:p w14:paraId="57D42B71">
            <w:pPr>
              <w:keepNext w:val="0"/>
              <w:keepLines w:val="0"/>
              <w:pageBreakBefore w:val="0"/>
              <w:kinsoku/>
              <w:wordWrap/>
              <w:overflowPunct/>
              <w:topLinePunct w:val="0"/>
              <w:autoSpaceDE/>
              <w:autoSpaceDN/>
              <w:bidi w:val="0"/>
              <w:adjustRightInd/>
              <w:snapToGrid/>
              <w:spacing w:line="300" w:lineRule="exact"/>
              <w:rPr>
                <w:rFonts w:hint="eastAsia" w:asciiTheme="minorEastAsia" w:hAnsiTheme="minorEastAsia" w:eastAsiaTheme="minorEastAsia" w:cstheme="minorEastAsia"/>
                <w:b w:val="0"/>
                <w:bCs/>
                <w:color w:val="auto"/>
                <w:sz w:val="18"/>
                <w:szCs w:val="18"/>
                <w:highlight w:val="none"/>
                <w:lang w:val="en-US" w:eastAsia="zh-CN"/>
              </w:rPr>
            </w:pPr>
            <w:r>
              <w:rPr>
                <w:rFonts w:hint="eastAsia" w:ascii="宋体" w:hAnsi="宋体" w:eastAsia="宋体" w:cs="宋体"/>
                <w:b w:val="0"/>
                <w:bCs w:val="0"/>
                <w:color w:val="auto"/>
                <w:sz w:val="18"/>
                <w:szCs w:val="18"/>
                <w:highlight w:val="none"/>
                <w:u w:val="none"/>
                <w:lang w:val="en-US" w:eastAsia="zh-CN"/>
              </w:rPr>
              <w:t>（3）质量管理：</w:t>
            </w:r>
            <w:r>
              <w:rPr>
                <w:rFonts w:hint="eastAsia" w:ascii="宋体" w:hAnsi="宋体" w:eastAsia="宋体" w:cs="宋体"/>
                <w:b w:val="0"/>
                <w:bCs w:val="0"/>
                <w:color w:val="auto"/>
                <w:sz w:val="18"/>
                <w:szCs w:val="18"/>
                <w:highlight w:val="none"/>
                <w:u w:val="none"/>
              </w:rPr>
              <w:t>是否按规定配备医疗器械质量管理人员</w:t>
            </w:r>
            <w:r>
              <w:rPr>
                <w:rFonts w:hint="eastAsia" w:ascii="宋体" w:hAnsi="宋体" w:eastAsia="宋体" w:cs="宋体"/>
                <w:b w:val="0"/>
                <w:bCs w:val="0"/>
                <w:color w:val="auto"/>
                <w:sz w:val="18"/>
                <w:szCs w:val="18"/>
                <w:highlight w:val="none"/>
                <w:u w:val="none"/>
                <w:lang w:eastAsia="zh-CN"/>
              </w:rPr>
              <w:t>，</w:t>
            </w:r>
            <w:r>
              <w:rPr>
                <w:rFonts w:hint="eastAsia" w:ascii="宋体" w:hAnsi="宋体" w:eastAsia="宋体" w:cs="宋体"/>
                <w:b w:val="0"/>
                <w:bCs w:val="0"/>
                <w:color w:val="auto"/>
                <w:sz w:val="18"/>
                <w:szCs w:val="18"/>
                <w:highlight w:val="none"/>
                <w:u w:val="none"/>
              </w:rPr>
              <w:t>是否按规定对其医疗器械质量管理工作进行自查、形成自查报</w:t>
            </w:r>
            <w:r>
              <w:rPr>
                <w:rFonts w:hint="eastAsia" w:ascii="宋体" w:hAnsi="宋体" w:eastAsia="宋体" w:cs="宋体"/>
                <w:b w:val="0"/>
                <w:bCs w:val="0"/>
                <w:color w:val="auto"/>
                <w:sz w:val="18"/>
                <w:szCs w:val="18"/>
                <w:highlight w:val="none"/>
                <w:u w:val="none"/>
                <w:lang w:val="en-US" w:eastAsia="zh-CN"/>
              </w:rPr>
              <w:t>告，</w:t>
            </w:r>
            <w:r>
              <w:rPr>
                <w:rFonts w:hint="eastAsia" w:ascii="宋体" w:hAnsi="宋体" w:eastAsia="宋体" w:cs="宋体"/>
                <w:b w:val="0"/>
                <w:bCs w:val="0"/>
                <w:color w:val="auto"/>
                <w:sz w:val="18"/>
                <w:szCs w:val="18"/>
                <w:highlight w:val="none"/>
                <w:u w:val="none"/>
              </w:rPr>
              <w:t>是否按照医疗器械不良事件监测的有关规定报告</w:t>
            </w:r>
            <w:r>
              <w:rPr>
                <w:rFonts w:hint="eastAsia" w:ascii="宋体" w:hAnsi="宋体" w:eastAsia="宋体" w:cs="宋体"/>
                <w:b w:val="0"/>
                <w:bCs w:val="0"/>
                <w:color w:val="auto"/>
                <w:sz w:val="18"/>
                <w:szCs w:val="18"/>
                <w:highlight w:val="none"/>
                <w:u w:val="none"/>
                <w:lang w:eastAsia="zh-CN"/>
              </w:rPr>
              <w:t>，</w:t>
            </w:r>
            <w:r>
              <w:rPr>
                <w:rFonts w:hint="eastAsia" w:ascii="宋体" w:hAnsi="宋体" w:eastAsia="宋体" w:cs="宋体"/>
                <w:b w:val="0"/>
                <w:bCs w:val="0"/>
                <w:color w:val="auto"/>
                <w:sz w:val="18"/>
                <w:szCs w:val="18"/>
                <w:highlight w:val="none"/>
                <w:u w:val="none"/>
                <w:lang w:val="en-US" w:eastAsia="zh-CN"/>
              </w:rPr>
              <w:t>超期使用激光设备是否有定期检测报告，确保设备安全使用。</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E5C01">
            <w:pPr>
              <w:keepNext w:val="0"/>
              <w:keepLines w:val="0"/>
              <w:pageBreakBefore w:val="0"/>
              <w:kinsoku/>
              <w:wordWrap/>
              <w:overflowPunct/>
              <w:topLinePunct w:val="0"/>
              <w:autoSpaceDE/>
              <w:autoSpaceDN/>
              <w:bidi w:val="0"/>
              <w:adjustRightInd/>
              <w:snapToGrid/>
              <w:spacing w:line="300" w:lineRule="exact"/>
              <w:jc w:val="center"/>
              <w:rPr>
                <w:rFonts w:hint="eastAsia" w:asciiTheme="minorEastAsia" w:hAnsiTheme="minorEastAsia" w:eastAsiaTheme="minorEastAsia" w:cstheme="minorEastAsia"/>
                <w:b w:val="0"/>
                <w:bCs/>
                <w:color w:val="auto"/>
                <w:sz w:val="18"/>
                <w:szCs w:val="18"/>
                <w:highlight w:val="none"/>
                <w:lang w:val="en-US" w:eastAsia="zh-CN"/>
              </w:rPr>
            </w:pPr>
            <w:r>
              <w:rPr>
                <w:rFonts w:hint="eastAsia" w:asciiTheme="minorEastAsia" w:hAnsiTheme="minorEastAsia" w:cstheme="minorEastAsia"/>
                <w:b w:val="0"/>
                <w:bCs/>
                <w:color w:val="auto"/>
                <w:sz w:val="18"/>
                <w:szCs w:val="18"/>
                <w:highlight w:val="none"/>
                <w:lang w:val="en-US" w:eastAsia="zh-CN"/>
              </w:rPr>
              <w:t>4</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D0E6C">
            <w:pPr>
              <w:keepNext w:val="0"/>
              <w:keepLines w:val="0"/>
              <w:pageBreakBefore w:val="0"/>
              <w:widowControl/>
              <w:kinsoku/>
              <w:wordWrap/>
              <w:overflowPunct/>
              <w:topLinePunct w:val="0"/>
              <w:autoSpaceDE/>
              <w:autoSpaceDN/>
              <w:bidi w:val="0"/>
              <w:adjustRightInd/>
              <w:snapToGrid/>
              <w:spacing w:line="300" w:lineRule="exact"/>
              <w:textAlignment w:val="center"/>
              <w:rPr>
                <w:rFonts w:hint="eastAsia" w:ascii="宋体" w:hAnsi="宋体" w:eastAsia="宋体" w:cs="宋体"/>
                <w:b w:val="0"/>
                <w:bCs w:val="0"/>
                <w:color w:val="auto"/>
                <w:sz w:val="18"/>
                <w:szCs w:val="18"/>
                <w:highlight w:val="none"/>
                <w:u w:val="none"/>
                <w:lang w:eastAsia="zh-CN"/>
              </w:rPr>
            </w:pPr>
            <w:r>
              <w:rPr>
                <w:rFonts w:hint="eastAsia" w:ascii="宋体" w:hAnsi="宋体" w:eastAsia="宋体" w:cs="宋体"/>
                <w:b w:val="0"/>
                <w:bCs w:val="0"/>
                <w:color w:val="auto"/>
                <w:sz w:val="18"/>
                <w:szCs w:val="18"/>
                <w:highlight w:val="none"/>
                <w:u w:val="none"/>
                <w:lang w:eastAsia="zh-CN"/>
              </w:rPr>
              <w:t>现场抽查相关产品。</w:t>
            </w:r>
          </w:p>
          <w:p w14:paraId="60860706">
            <w:pPr>
              <w:keepNext w:val="0"/>
              <w:keepLines w:val="0"/>
              <w:pageBreakBefore w:val="0"/>
              <w:widowControl/>
              <w:kinsoku/>
              <w:wordWrap/>
              <w:overflowPunct/>
              <w:topLinePunct w:val="0"/>
              <w:autoSpaceDE/>
              <w:autoSpaceDN/>
              <w:bidi w:val="0"/>
              <w:adjustRightInd/>
              <w:snapToGrid/>
              <w:spacing w:line="300" w:lineRule="exact"/>
              <w:textAlignment w:val="center"/>
              <w:rPr>
                <w:rFonts w:hint="eastAsia" w:ascii="宋体" w:hAnsi="宋体" w:eastAsia="宋体" w:cs="宋体"/>
                <w:b w:val="0"/>
                <w:bCs w:val="0"/>
                <w:color w:val="auto"/>
                <w:sz w:val="18"/>
                <w:szCs w:val="18"/>
                <w:highlight w:val="none"/>
                <w:u w:val="none"/>
                <w:lang w:val="en-US" w:eastAsia="zh-CN"/>
              </w:rPr>
            </w:pPr>
            <w:r>
              <w:rPr>
                <w:rFonts w:hint="eastAsia" w:ascii="宋体" w:hAnsi="宋体" w:eastAsia="宋体" w:cs="宋体"/>
                <w:b w:val="0"/>
                <w:bCs w:val="0"/>
                <w:color w:val="auto"/>
                <w:sz w:val="18"/>
                <w:szCs w:val="18"/>
                <w:highlight w:val="none"/>
                <w:u w:val="none"/>
                <w:lang w:eastAsia="zh-CN"/>
              </w:rPr>
              <w:t>（</w:t>
            </w:r>
            <w:r>
              <w:rPr>
                <w:rFonts w:hint="eastAsia" w:ascii="宋体" w:hAnsi="宋体" w:eastAsia="宋体" w:cs="宋体"/>
                <w:b w:val="0"/>
                <w:bCs w:val="0"/>
                <w:color w:val="auto"/>
                <w:sz w:val="18"/>
                <w:szCs w:val="18"/>
                <w:highlight w:val="none"/>
                <w:u w:val="none"/>
                <w:lang w:val="en-US" w:eastAsia="zh-CN"/>
              </w:rPr>
              <w:t>1</w:t>
            </w:r>
            <w:r>
              <w:rPr>
                <w:rFonts w:hint="eastAsia" w:ascii="宋体" w:hAnsi="宋体" w:eastAsia="宋体" w:cs="宋体"/>
                <w:b w:val="0"/>
                <w:bCs w:val="0"/>
                <w:color w:val="auto"/>
                <w:sz w:val="18"/>
                <w:szCs w:val="18"/>
                <w:highlight w:val="none"/>
                <w:u w:val="none"/>
                <w:lang w:eastAsia="zh-CN"/>
              </w:rPr>
              <w:t>）</w:t>
            </w:r>
            <w:r>
              <w:rPr>
                <w:rFonts w:hint="eastAsia" w:ascii="宋体" w:hAnsi="宋体" w:eastAsia="宋体" w:cs="宋体"/>
                <w:b w:val="0"/>
                <w:bCs w:val="0"/>
                <w:color w:val="auto"/>
                <w:sz w:val="18"/>
                <w:szCs w:val="18"/>
                <w:highlight w:val="none"/>
                <w:u w:val="none"/>
                <w:lang w:val="en-US" w:eastAsia="zh-CN"/>
              </w:rPr>
              <w:t>无购进记录、制度、查验记录每项扣0.5</w:t>
            </w:r>
            <w:r>
              <w:rPr>
                <w:rFonts w:hint="eastAsia" w:ascii="宋体" w:hAnsi="宋体" w:eastAsia="宋体" w:cs="宋体"/>
                <w:b w:val="0"/>
                <w:bCs w:val="0"/>
                <w:color w:val="auto"/>
                <w:sz w:val="18"/>
                <w:szCs w:val="18"/>
                <w:highlight w:val="none"/>
                <w:u w:val="none"/>
                <w:lang w:eastAsia="zh-CN"/>
              </w:rPr>
              <w:t>分，</w:t>
            </w:r>
            <w:r>
              <w:rPr>
                <w:rFonts w:hint="eastAsia" w:ascii="宋体" w:hAnsi="宋体" w:eastAsia="宋体" w:cs="宋体"/>
                <w:b w:val="0"/>
                <w:bCs w:val="0"/>
                <w:color w:val="auto"/>
                <w:sz w:val="18"/>
                <w:szCs w:val="18"/>
                <w:highlight w:val="none"/>
                <w:u w:val="none"/>
                <w:lang w:val="en-US" w:eastAsia="zh-CN"/>
              </w:rPr>
              <w:t>使用未备案医疗器械此项不得分</w:t>
            </w:r>
            <w:r>
              <w:rPr>
                <w:rFonts w:hint="eastAsia" w:ascii="宋体" w:hAnsi="宋体" w:eastAsia="宋体" w:cs="宋体"/>
                <w:b w:val="0"/>
                <w:bCs w:val="0"/>
                <w:color w:val="auto"/>
                <w:sz w:val="18"/>
                <w:szCs w:val="18"/>
                <w:highlight w:val="none"/>
                <w:u w:val="none"/>
                <w:lang w:eastAsia="zh-CN"/>
              </w:rPr>
              <w:t>。</w:t>
            </w:r>
          </w:p>
          <w:p w14:paraId="59913D75">
            <w:pPr>
              <w:keepNext w:val="0"/>
              <w:keepLines w:val="0"/>
              <w:pageBreakBefore w:val="0"/>
              <w:widowControl/>
              <w:kinsoku/>
              <w:wordWrap/>
              <w:overflowPunct/>
              <w:topLinePunct w:val="0"/>
              <w:autoSpaceDE/>
              <w:autoSpaceDN/>
              <w:bidi w:val="0"/>
              <w:adjustRightInd/>
              <w:snapToGrid/>
              <w:spacing w:line="300" w:lineRule="exact"/>
              <w:textAlignment w:val="center"/>
              <w:rPr>
                <w:rFonts w:hint="eastAsia" w:ascii="宋体" w:hAnsi="宋体" w:eastAsia="宋体" w:cs="宋体"/>
                <w:b w:val="0"/>
                <w:bCs w:val="0"/>
                <w:color w:val="auto"/>
                <w:sz w:val="18"/>
                <w:szCs w:val="18"/>
                <w:highlight w:val="none"/>
                <w:u w:val="none"/>
                <w:lang w:val="en-US" w:eastAsia="zh-CN"/>
              </w:rPr>
            </w:pPr>
            <w:r>
              <w:rPr>
                <w:rFonts w:hint="eastAsia" w:ascii="宋体" w:hAnsi="宋体" w:eastAsia="宋体" w:cs="宋体"/>
                <w:b w:val="0"/>
                <w:bCs w:val="0"/>
                <w:color w:val="auto"/>
                <w:sz w:val="18"/>
                <w:szCs w:val="18"/>
                <w:highlight w:val="none"/>
                <w:u w:val="none"/>
                <w:lang w:eastAsia="zh-CN"/>
              </w:rPr>
              <w:t>（2）</w:t>
            </w:r>
            <w:r>
              <w:rPr>
                <w:rFonts w:hint="eastAsia" w:ascii="宋体" w:hAnsi="宋体" w:eastAsia="宋体" w:cs="宋体"/>
                <w:b w:val="0"/>
                <w:bCs w:val="0"/>
                <w:color w:val="auto"/>
                <w:sz w:val="18"/>
                <w:szCs w:val="18"/>
                <w:highlight w:val="none"/>
                <w:u w:val="none"/>
                <w:lang w:val="en-US" w:eastAsia="zh-CN"/>
              </w:rPr>
              <w:t>储存条件和设施合规，各项制度完善，使用及维护有记录，需按产品说明书适用范围使用，严禁超范围使用，1项不完整扣0.5分，扣完为止。</w:t>
            </w:r>
          </w:p>
          <w:p w14:paraId="44077EE4">
            <w:pPr>
              <w:keepNext w:val="0"/>
              <w:keepLines w:val="0"/>
              <w:pageBreakBefore w:val="0"/>
              <w:kinsoku/>
              <w:wordWrap/>
              <w:overflowPunct/>
              <w:topLinePunct w:val="0"/>
              <w:autoSpaceDE/>
              <w:autoSpaceDN/>
              <w:bidi w:val="0"/>
              <w:adjustRightInd/>
              <w:snapToGrid/>
              <w:spacing w:line="300" w:lineRule="exact"/>
              <w:rPr>
                <w:rFonts w:hint="eastAsia" w:asciiTheme="minorEastAsia" w:hAnsiTheme="minorEastAsia" w:eastAsiaTheme="minorEastAsia" w:cstheme="minorEastAsia"/>
                <w:b w:val="0"/>
                <w:bCs/>
                <w:color w:val="auto"/>
                <w:sz w:val="18"/>
                <w:szCs w:val="18"/>
                <w:highlight w:val="none"/>
                <w:lang w:val="en-US" w:eastAsia="zh-CN"/>
              </w:rPr>
            </w:pPr>
            <w:r>
              <w:rPr>
                <w:rFonts w:hint="eastAsia" w:ascii="宋体" w:hAnsi="宋体" w:eastAsia="宋体" w:cs="宋体"/>
                <w:b w:val="0"/>
                <w:bCs w:val="0"/>
                <w:color w:val="auto"/>
                <w:sz w:val="18"/>
                <w:szCs w:val="18"/>
                <w:highlight w:val="none"/>
                <w:u w:val="none"/>
                <w:lang w:val="en-US" w:eastAsia="zh-CN"/>
              </w:rPr>
              <w:t>（3）是否配备专人管理，有自查报告，能正常登录国家医疗器械不良事件监测系统，超期设备有检测报告及完善的维护记录，1项不完整扣0.5分，扣完为止。</w:t>
            </w:r>
          </w:p>
        </w:tc>
      </w:tr>
      <w:tr w14:paraId="60D7A2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97"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58DD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4.3</w:t>
            </w:r>
          </w:p>
          <w:p w14:paraId="07FA367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不良事件</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4B7B2">
            <w:pPr>
              <w:keepNext w:val="0"/>
              <w:keepLines w:val="0"/>
              <w:pageBreakBefore w:val="0"/>
              <w:kinsoku/>
              <w:wordWrap/>
              <w:overflowPunct/>
              <w:topLinePunct w:val="0"/>
              <w:autoSpaceDE/>
              <w:autoSpaceDN/>
              <w:bidi w:val="0"/>
              <w:adjustRightInd/>
              <w:snapToGrid/>
              <w:spacing w:line="300" w:lineRule="exact"/>
              <w:rPr>
                <w:rFonts w:hint="eastAsia" w:asciiTheme="minorEastAsia" w:hAnsiTheme="minorEastAsia" w:eastAsiaTheme="minorEastAsia" w:cstheme="minorEastAsia"/>
                <w:b w:val="0"/>
                <w:bCs/>
                <w:color w:val="auto"/>
                <w:sz w:val="18"/>
                <w:szCs w:val="18"/>
                <w:highlight w:val="none"/>
                <w:lang w:eastAsia="zh-CN"/>
              </w:rPr>
            </w:pPr>
            <w:r>
              <w:rPr>
                <w:rFonts w:hint="eastAsia" w:asciiTheme="minorEastAsia" w:hAnsiTheme="minorEastAsia" w:eastAsiaTheme="minorEastAsia" w:cstheme="minorEastAsia"/>
                <w:b w:val="0"/>
                <w:bCs/>
                <w:color w:val="auto"/>
                <w:sz w:val="18"/>
                <w:szCs w:val="18"/>
                <w:highlight w:val="none"/>
                <w:lang w:eastAsia="zh-CN"/>
              </w:rPr>
              <w:t>（1）建立和落实医疗器械和药物不良反应登记报告制度，开展不良反应监测工作。</w:t>
            </w:r>
          </w:p>
          <w:p w14:paraId="6B7A2584">
            <w:pPr>
              <w:keepNext w:val="0"/>
              <w:keepLines w:val="0"/>
              <w:pageBreakBefore w:val="0"/>
              <w:kinsoku/>
              <w:wordWrap/>
              <w:overflowPunct/>
              <w:topLinePunct w:val="0"/>
              <w:autoSpaceDE/>
              <w:autoSpaceDN/>
              <w:bidi w:val="0"/>
              <w:adjustRightInd/>
              <w:snapToGrid/>
              <w:spacing w:line="300" w:lineRule="exact"/>
              <w:rPr>
                <w:rFonts w:hint="eastAsia" w:ascii="宋体" w:hAnsi="宋体" w:eastAsia="宋体" w:cs="宋体"/>
                <w:i w:val="0"/>
                <w:iCs w:val="0"/>
                <w:color w:val="auto"/>
                <w:sz w:val="18"/>
                <w:szCs w:val="18"/>
                <w:highlight w:val="none"/>
                <w:u w:val="none"/>
                <w:lang w:val="en-US" w:eastAsia="zh-CN"/>
              </w:rPr>
            </w:pPr>
            <w:r>
              <w:rPr>
                <w:rFonts w:hint="eastAsia" w:asciiTheme="minorEastAsia" w:hAnsiTheme="minorEastAsia" w:eastAsiaTheme="minorEastAsia" w:cstheme="minorEastAsia"/>
                <w:b w:val="0"/>
                <w:bCs/>
                <w:color w:val="auto"/>
                <w:sz w:val="18"/>
                <w:szCs w:val="18"/>
                <w:highlight w:val="none"/>
                <w:lang w:eastAsia="zh-CN"/>
              </w:rPr>
              <w:t>（2）及时登记和上报医疗器械和药品不良事件。</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8831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1</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5508C">
            <w:pPr>
              <w:keepNext w:val="0"/>
              <w:keepLines w:val="0"/>
              <w:pageBreakBefore w:val="0"/>
              <w:kinsoku/>
              <w:wordWrap/>
              <w:overflowPunct/>
              <w:topLinePunct w:val="0"/>
              <w:autoSpaceDE/>
              <w:autoSpaceDN/>
              <w:bidi w:val="0"/>
              <w:adjustRightInd/>
              <w:snapToGrid/>
              <w:spacing w:line="300" w:lineRule="exact"/>
              <w:rPr>
                <w:rFonts w:hint="eastAsia" w:asciiTheme="minorEastAsia" w:hAnsiTheme="minorEastAsia" w:eastAsiaTheme="minorEastAsia" w:cstheme="minorEastAsia"/>
                <w:b w:val="0"/>
                <w:bCs/>
                <w:color w:val="auto"/>
                <w:sz w:val="18"/>
                <w:szCs w:val="18"/>
                <w:highlight w:val="none"/>
                <w:lang w:eastAsia="zh-CN"/>
              </w:rPr>
            </w:pPr>
            <w:r>
              <w:rPr>
                <w:rFonts w:hint="eastAsia" w:asciiTheme="minorEastAsia" w:hAnsiTheme="minorEastAsia" w:cstheme="minorEastAsia"/>
                <w:b w:val="0"/>
                <w:bCs/>
                <w:color w:val="auto"/>
                <w:sz w:val="18"/>
                <w:szCs w:val="18"/>
                <w:highlight w:val="none"/>
                <w:lang w:eastAsia="zh-CN"/>
              </w:rPr>
              <w:t>（1）</w:t>
            </w:r>
            <w:r>
              <w:rPr>
                <w:rFonts w:hint="eastAsia" w:asciiTheme="minorEastAsia" w:hAnsiTheme="minorEastAsia" w:eastAsiaTheme="minorEastAsia" w:cstheme="minorEastAsia"/>
                <w:b w:val="0"/>
                <w:bCs/>
                <w:color w:val="auto"/>
                <w:sz w:val="18"/>
                <w:szCs w:val="18"/>
                <w:highlight w:val="none"/>
                <w:lang w:eastAsia="zh-CN"/>
              </w:rPr>
              <w:t>无不良事件制度扣0.5分。</w:t>
            </w:r>
          </w:p>
          <w:p w14:paraId="68861AC7">
            <w:pPr>
              <w:keepNext w:val="0"/>
              <w:keepLines w:val="0"/>
              <w:pageBreakBefore w:val="0"/>
              <w:kinsoku/>
              <w:wordWrap/>
              <w:overflowPunct/>
              <w:topLinePunct w:val="0"/>
              <w:autoSpaceDE/>
              <w:autoSpaceDN/>
              <w:bidi w:val="0"/>
              <w:adjustRightInd/>
              <w:snapToGrid/>
              <w:spacing w:line="300" w:lineRule="exact"/>
              <w:rPr>
                <w:rFonts w:hint="eastAsia" w:asciiTheme="minorEastAsia" w:hAnsiTheme="minorEastAsia" w:eastAsiaTheme="minorEastAsia" w:cstheme="minorEastAsia"/>
                <w:b w:val="0"/>
                <w:bCs/>
                <w:color w:val="auto"/>
                <w:sz w:val="18"/>
                <w:szCs w:val="18"/>
                <w:highlight w:val="none"/>
                <w:lang w:eastAsia="zh-CN"/>
              </w:rPr>
            </w:pPr>
            <w:r>
              <w:rPr>
                <w:rFonts w:hint="eastAsia" w:asciiTheme="minorEastAsia" w:hAnsiTheme="minorEastAsia" w:cstheme="minorEastAsia"/>
                <w:b w:val="0"/>
                <w:bCs/>
                <w:color w:val="auto"/>
                <w:sz w:val="18"/>
                <w:szCs w:val="18"/>
                <w:highlight w:val="none"/>
                <w:lang w:eastAsia="zh-CN"/>
              </w:rPr>
              <w:t>（2）</w:t>
            </w:r>
            <w:r>
              <w:rPr>
                <w:rFonts w:hint="eastAsia" w:asciiTheme="minorEastAsia" w:hAnsiTheme="minorEastAsia" w:eastAsiaTheme="minorEastAsia" w:cstheme="minorEastAsia"/>
                <w:b w:val="0"/>
                <w:bCs/>
                <w:color w:val="auto"/>
                <w:sz w:val="18"/>
                <w:szCs w:val="18"/>
                <w:highlight w:val="none"/>
                <w:lang w:eastAsia="zh-CN"/>
              </w:rPr>
              <w:t>无不良事件登记报告本扣0.5分。</w:t>
            </w:r>
          </w:p>
          <w:p w14:paraId="0759647B">
            <w:pPr>
              <w:keepNext w:val="0"/>
              <w:keepLines w:val="0"/>
              <w:pageBreakBefore w:val="0"/>
              <w:kinsoku/>
              <w:wordWrap/>
              <w:overflowPunct/>
              <w:topLinePunct w:val="0"/>
              <w:autoSpaceDE/>
              <w:autoSpaceDN/>
              <w:bidi w:val="0"/>
              <w:adjustRightInd/>
              <w:snapToGrid/>
              <w:spacing w:line="300" w:lineRule="exact"/>
              <w:rPr>
                <w:rFonts w:hint="eastAsia" w:ascii="宋体" w:hAnsi="宋体" w:eastAsia="宋体" w:cs="宋体"/>
                <w:i w:val="0"/>
                <w:iCs w:val="0"/>
                <w:color w:val="auto"/>
                <w:sz w:val="18"/>
                <w:szCs w:val="18"/>
                <w:highlight w:val="none"/>
                <w:u w:val="none"/>
                <w:lang w:val="en-US" w:eastAsia="zh-CN"/>
              </w:rPr>
            </w:pPr>
            <w:r>
              <w:rPr>
                <w:rFonts w:hint="eastAsia" w:asciiTheme="minorEastAsia" w:hAnsiTheme="minorEastAsia" w:cstheme="minorEastAsia"/>
                <w:b w:val="0"/>
                <w:bCs/>
                <w:color w:val="auto"/>
                <w:sz w:val="18"/>
                <w:szCs w:val="18"/>
                <w:highlight w:val="none"/>
                <w:lang w:eastAsia="zh-CN"/>
              </w:rPr>
              <w:t>（3）</w:t>
            </w:r>
            <w:r>
              <w:rPr>
                <w:rFonts w:hint="eastAsia" w:asciiTheme="minorEastAsia" w:hAnsiTheme="minorEastAsia" w:eastAsiaTheme="minorEastAsia" w:cstheme="minorEastAsia"/>
                <w:b w:val="0"/>
                <w:bCs/>
                <w:color w:val="auto"/>
                <w:sz w:val="18"/>
                <w:szCs w:val="18"/>
                <w:highlight w:val="none"/>
                <w:lang w:eastAsia="zh-CN"/>
              </w:rPr>
              <w:t>发现医疗器械或药物不良反应案例无记录扣0.5分/例，未上报扣0.5分。</w:t>
            </w:r>
          </w:p>
        </w:tc>
      </w:tr>
    </w:tbl>
    <w:p w14:paraId="0163B091">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宋体" w:hAnsi="宋体" w:eastAsia="宋体" w:cs="宋体"/>
          <w:b w:val="0"/>
          <w:bCs/>
          <w:color w:val="auto"/>
          <w:sz w:val="32"/>
          <w:szCs w:val="32"/>
          <w:highlight w:val="none"/>
          <w:lang w:val="en-US" w:eastAsia="zh-CN"/>
        </w:rPr>
      </w:pPr>
    </w:p>
    <w:p w14:paraId="165669C9">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宋体" w:hAnsi="宋体" w:eastAsia="宋体" w:cs="宋体"/>
          <w:b w:val="0"/>
          <w:bCs/>
          <w:color w:val="auto"/>
          <w:sz w:val="32"/>
          <w:szCs w:val="32"/>
          <w:highlight w:val="none"/>
          <w:lang w:val="en-US" w:eastAsia="zh-CN"/>
        </w:rPr>
      </w:pPr>
    </w:p>
    <w:p w14:paraId="34911B19">
      <w:pPr>
        <w:rPr>
          <w:rFonts w:hint="eastAsia" w:ascii="宋体" w:hAnsi="宋体" w:eastAsia="宋体" w:cs="宋体"/>
          <w:b w:val="0"/>
          <w:bCs/>
          <w:color w:val="auto"/>
          <w:sz w:val="32"/>
          <w:szCs w:val="32"/>
          <w:highlight w:val="none"/>
          <w:lang w:val="en-US" w:eastAsia="zh-CN"/>
        </w:rPr>
      </w:pPr>
      <w:r>
        <w:rPr>
          <w:rFonts w:hint="eastAsia" w:ascii="宋体" w:hAnsi="宋体" w:eastAsia="宋体" w:cs="宋体"/>
          <w:b w:val="0"/>
          <w:bCs/>
          <w:color w:val="auto"/>
          <w:sz w:val="32"/>
          <w:szCs w:val="32"/>
          <w:highlight w:val="none"/>
          <w:lang w:val="en-US" w:eastAsia="zh-CN"/>
        </w:rPr>
        <w:br w:type="page"/>
      </w:r>
    </w:p>
    <w:p w14:paraId="29B85CD9">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宋体" w:hAnsi="宋体" w:eastAsia="宋体" w:cs="宋体"/>
          <w:b w:val="0"/>
          <w:bCs/>
          <w:color w:val="auto"/>
          <w:sz w:val="32"/>
          <w:szCs w:val="32"/>
          <w:highlight w:val="none"/>
          <w:lang w:val="en-US" w:eastAsia="zh-CN"/>
        </w:rPr>
      </w:pPr>
      <w:r>
        <w:rPr>
          <w:rFonts w:hint="eastAsia" w:ascii="宋体" w:hAnsi="宋体" w:eastAsia="宋体" w:cs="宋体"/>
          <w:b w:val="0"/>
          <w:bCs/>
          <w:color w:val="auto"/>
          <w:sz w:val="32"/>
          <w:szCs w:val="32"/>
          <w:highlight w:val="none"/>
          <w:lang w:val="en-US" w:eastAsia="zh-CN"/>
        </w:rPr>
        <w:t>5.业务技术（36分）</w:t>
      </w:r>
    </w:p>
    <w:tbl>
      <w:tblPr>
        <w:tblStyle w:val="3"/>
        <w:tblpPr w:leftFromText="180" w:rightFromText="180" w:vertAnchor="text" w:horzAnchor="page" w:tblpX="578" w:tblpY="178"/>
        <w:tblOverlap w:val="never"/>
        <w:tblW w:w="1094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34"/>
        <w:gridCol w:w="5556"/>
        <w:gridCol w:w="624"/>
        <w:gridCol w:w="3628"/>
      </w:tblGrid>
      <w:tr w14:paraId="1E9804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7"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5A6D3">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lang w:eastAsia="zh-CN"/>
              </w:rPr>
            </w:pPr>
            <w:r>
              <w:rPr>
                <w:rFonts w:hint="eastAsia" w:ascii="宋体" w:hAnsi="宋体" w:eastAsia="宋体" w:cs="Times New Roman"/>
                <w:b/>
                <w:color w:val="auto"/>
                <w:kern w:val="0"/>
                <w:sz w:val="20"/>
                <w:szCs w:val="20"/>
                <w:highlight w:val="none"/>
                <w:lang w:val="en-US" w:eastAsia="zh-CN"/>
              </w:rPr>
              <w:t>指标</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91D32">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评分内容</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35C98">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lang w:val="en-US" w:eastAsia="zh-CN"/>
              </w:rPr>
            </w:pPr>
            <w:r>
              <w:rPr>
                <w:rFonts w:hint="eastAsia" w:ascii="宋体" w:hAnsi="宋体" w:eastAsia="宋体" w:cs="宋体"/>
                <w:b/>
                <w:bCs/>
                <w:i w:val="0"/>
                <w:iCs w:val="0"/>
                <w:color w:val="auto"/>
                <w:sz w:val="20"/>
                <w:szCs w:val="20"/>
                <w:highlight w:val="none"/>
                <w:u w:val="none"/>
                <w:lang w:val="en-US" w:eastAsia="zh-CN"/>
              </w:rPr>
              <w:t>分值</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EE8D3">
            <w:pPr>
              <w:keepNext w:val="0"/>
              <w:keepLines w:val="0"/>
              <w:widowControl/>
              <w:suppressLineNumbers w:val="0"/>
              <w:jc w:val="center"/>
              <w:textAlignment w:val="center"/>
              <w:rPr>
                <w:rFonts w:hint="default" w:ascii="宋体" w:hAnsi="宋体" w:eastAsia="宋体" w:cs="宋体"/>
                <w:b/>
                <w:bCs/>
                <w:i w:val="0"/>
                <w:iCs w:val="0"/>
                <w:color w:val="auto"/>
                <w:kern w:val="0"/>
                <w:sz w:val="20"/>
                <w:szCs w:val="20"/>
                <w:highlight w:val="none"/>
                <w:u w:val="none"/>
                <w:lang w:val="en-US" w:eastAsia="zh-CN" w:bidi="ar"/>
              </w:rPr>
            </w:pPr>
            <w:r>
              <w:rPr>
                <w:rFonts w:hint="eastAsia" w:ascii="宋体" w:hAnsi="宋体" w:eastAsia="宋体" w:cs="宋体"/>
                <w:b/>
                <w:bCs/>
                <w:i w:val="0"/>
                <w:iCs w:val="0"/>
                <w:color w:val="auto"/>
                <w:kern w:val="0"/>
                <w:sz w:val="20"/>
                <w:szCs w:val="20"/>
                <w:highlight w:val="none"/>
                <w:u w:val="none"/>
                <w:lang w:val="en-US" w:eastAsia="zh-CN" w:bidi="ar"/>
              </w:rPr>
              <w:t>评分说明</w:t>
            </w:r>
          </w:p>
        </w:tc>
      </w:tr>
      <w:tr w14:paraId="3C6E2E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86" w:hRule="atLeast"/>
        </w:trPr>
        <w:tc>
          <w:tcPr>
            <w:tcW w:w="1134" w:type="dxa"/>
            <w:tcBorders>
              <w:top w:val="single" w:color="000000" w:sz="4" w:space="0"/>
              <w:left w:val="single" w:color="000000" w:sz="4" w:space="0"/>
              <w:bottom w:val="single" w:color="auto" w:sz="4" w:space="0"/>
              <w:right w:val="single" w:color="000000" w:sz="4" w:space="0"/>
            </w:tcBorders>
            <w:shd w:val="clear" w:color="auto" w:fill="auto"/>
            <w:vAlign w:val="center"/>
          </w:tcPr>
          <w:p w14:paraId="33B573F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5.1</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急救设备</w:t>
            </w:r>
          </w:p>
        </w:tc>
        <w:tc>
          <w:tcPr>
            <w:tcW w:w="5556" w:type="dxa"/>
            <w:tcBorders>
              <w:top w:val="single" w:color="000000" w:sz="4" w:space="0"/>
              <w:left w:val="single" w:color="000000" w:sz="4" w:space="0"/>
              <w:bottom w:val="single" w:color="auto" w:sz="4" w:space="0"/>
              <w:right w:val="single" w:color="000000" w:sz="4" w:space="0"/>
            </w:tcBorders>
            <w:shd w:val="clear" w:color="auto" w:fill="auto"/>
            <w:vAlign w:val="center"/>
          </w:tcPr>
          <w:p w14:paraId="19BEDEB3">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b w:val="0"/>
                <w:bCs w:val="0"/>
                <w:color w:val="auto"/>
                <w:sz w:val="18"/>
                <w:szCs w:val="18"/>
                <w:highlight w:val="none"/>
                <w:u w:val="none"/>
              </w:rPr>
            </w:pPr>
            <w:r>
              <w:rPr>
                <w:rFonts w:hint="eastAsia" w:ascii="宋体" w:hAnsi="宋体" w:eastAsia="宋体" w:cs="宋体"/>
                <w:i w:val="0"/>
                <w:iCs w:val="0"/>
                <w:color w:val="auto"/>
                <w:sz w:val="18"/>
                <w:szCs w:val="18"/>
                <w:highlight w:val="none"/>
                <w:u w:val="none"/>
                <w:lang w:val="en-US" w:eastAsia="zh-CN"/>
              </w:rPr>
              <w:t>查看急救设施。</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（1）诊所：配备必要的急救设备且处于正常备用状态：急救箱（车）、</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急救药品、氧气瓶（袋）、开口器、牙垫、口腔通气道、人工呼吸器等。</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（2）门诊部：配备必要的急救设备且处于正常备用状态：急救车（导</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尿包，静切包，气切包，清创缝合包，急救药品，急救物品，静脉穿刺物品）、氧气瓶、心电监护仪、吸痰器、AED或除颤仪。</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（3）</w:t>
            </w:r>
            <w:r>
              <w:rPr>
                <w:rFonts w:hint="eastAsia" w:ascii="宋体" w:hAnsi="宋体" w:eastAsia="宋体" w:cs="宋体"/>
                <w:color w:val="auto"/>
                <w:sz w:val="18"/>
                <w:szCs w:val="18"/>
                <w:highlight w:val="none"/>
                <w:u w:val="none"/>
                <w:lang w:val="en-US" w:eastAsia="zh-CN"/>
              </w:rPr>
              <w:t>急救流程（2025年心肺复苏流程图、过敏性休克（流程要更新，如肾上腺素的正确用法））上墙。</w:t>
            </w:r>
          </w:p>
        </w:tc>
        <w:tc>
          <w:tcPr>
            <w:tcW w:w="624" w:type="dxa"/>
            <w:tcBorders>
              <w:top w:val="single" w:color="000000" w:sz="4" w:space="0"/>
              <w:left w:val="single" w:color="000000" w:sz="4" w:space="0"/>
              <w:bottom w:val="single" w:color="auto" w:sz="4" w:space="0"/>
              <w:right w:val="single" w:color="000000" w:sz="4" w:space="0"/>
            </w:tcBorders>
            <w:shd w:val="clear" w:color="auto" w:fill="auto"/>
            <w:vAlign w:val="center"/>
          </w:tcPr>
          <w:p w14:paraId="2783873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Theme="minorEastAsia" w:hAnsiTheme="minorEastAsia" w:cstheme="minorEastAsia"/>
                <w:b w:val="0"/>
                <w:bCs/>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2</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7A980">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查阅资料，实地检查。</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（1）急救药品、急救设备齐全，专人管理，账物相符，记录完整</w:t>
            </w:r>
            <w:r>
              <w:rPr>
                <w:rFonts w:hint="eastAsia" w:ascii="宋体" w:hAnsi="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t>得2分；缺少一项，扣0.5分</w:t>
            </w:r>
            <w:r>
              <w:rPr>
                <w:rFonts w:hint="eastAsia" w:ascii="宋体" w:hAnsi="宋体" w:eastAsia="宋体" w:cs="宋体"/>
                <w:b w:val="0"/>
                <w:bCs w:val="0"/>
                <w:color w:val="auto"/>
                <w:sz w:val="18"/>
                <w:szCs w:val="18"/>
                <w:highlight w:val="none"/>
                <w:u w:val="none"/>
                <w:lang w:val="en-US" w:eastAsia="zh-CN"/>
              </w:rPr>
              <w:t>，扣完为止</w:t>
            </w:r>
            <w:r>
              <w:rPr>
                <w:rFonts w:hint="eastAsia" w:ascii="宋体" w:hAnsi="宋体" w:eastAsia="宋体" w:cs="宋体"/>
                <w:i w:val="0"/>
                <w:iCs w:val="0"/>
                <w:color w:val="auto"/>
                <w:sz w:val="18"/>
                <w:szCs w:val="18"/>
                <w:highlight w:val="none"/>
                <w:u w:val="none"/>
                <w:lang w:val="en-US" w:eastAsia="zh-CN"/>
              </w:rPr>
              <w:t>；</w:t>
            </w:r>
          </w:p>
          <w:p w14:paraId="27DD8D5C">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Theme="minorEastAsia" w:hAnsiTheme="minorEastAsia" w:eastAsiaTheme="minorEastAsia" w:cstheme="minorEastAsia"/>
                <w:b w:val="0"/>
                <w:bCs/>
                <w:color w:val="auto"/>
                <w:sz w:val="18"/>
                <w:szCs w:val="18"/>
                <w:highlight w:val="none"/>
                <w:lang w:eastAsia="zh-CN"/>
              </w:rPr>
            </w:pPr>
            <w:r>
              <w:rPr>
                <w:rFonts w:hint="eastAsia" w:ascii="宋体" w:hAnsi="宋体" w:eastAsia="宋体" w:cs="宋体"/>
                <w:i w:val="0"/>
                <w:iCs w:val="0"/>
                <w:color w:val="auto"/>
                <w:sz w:val="18"/>
                <w:szCs w:val="18"/>
                <w:highlight w:val="none"/>
                <w:u w:val="none"/>
                <w:lang w:val="en-US" w:eastAsia="zh-CN"/>
              </w:rPr>
              <w:t>（2）急救流程未更新</w:t>
            </w:r>
            <w:r>
              <w:rPr>
                <w:rFonts w:hint="eastAsia" w:ascii="宋体" w:hAnsi="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t>扣0.5分。</w:t>
            </w:r>
          </w:p>
        </w:tc>
      </w:tr>
      <w:tr w14:paraId="2B1110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391" w:hRule="atLeast"/>
        </w:trPr>
        <w:tc>
          <w:tcPr>
            <w:tcW w:w="1134" w:type="dxa"/>
            <w:tcBorders>
              <w:top w:val="single" w:color="000000" w:sz="4" w:space="0"/>
              <w:left w:val="single" w:color="000000" w:sz="4" w:space="0"/>
              <w:bottom w:val="single" w:color="auto" w:sz="4" w:space="0"/>
              <w:right w:val="single" w:color="000000" w:sz="4" w:space="0"/>
            </w:tcBorders>
            <w:shd w:val="clear" w:color="auto" w:fill="auto"/>
            <w:vAlign w:val="center"/>
          </w:tcPr>
          <w:p w14:paraId="24C5110B">
            <w:pPr>
              <w:keepNext w:val="0"/>
              <w:keepLines w:val="0"/>
              <w:pageBreakBefore w:val="0"/>
              <w:widowControl/>
              <w:suppressLineNumbers w:val="0"/>
              <w:kinsoku/>
              <w:wordWrap/>
              <w:overflowPunct/>
              <w:topLinePunct w:val="0"/>
              <w:autoSpaceDE/>
              <w:autoSpaceDN/>
              <w:bidi w:val="0"/>
              <w:adjustRightIn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5.2</w:t>
            </w:r>
          </w:p>
          <w:p w14:paraId="4A9FC9A0">
            <w:pPr>
              <w:keepNext w:val="0"/>
              <w:keepLines w:val="0"/>
              <w:pageBreakBefore w:val="0"/>
              <w:widowControl/>
              <w:suppressLineNumbers w:val="0"/>
              <w:kinsoku/>
              <w:wordWrap/>
              <w:overflowPunct/>
              <w:topLinePunct w:val="0"/>
              <w:autoSpaceDE/>
              <w:autoSpaceDN/>
              <w:bidi w:val="0"/>
              <w:adjustRightInd/>
              <w:spacing w:line="300" w:lineRule="exact"/>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急救考核</w:t>
            </w:r>
          </w:p>
        </w:tc>
        <w:tc>
          <w:tcPr>
            <w:tcW w:w="5556" w:type="dxa"/>
            <w:tcBorders>
              <w:top w:val="single" w:color="000000" w:sz="4" w:space="0"/>
              <w:left w:val="single" w:color="000000" w:sz="4" w:space="0"/>
              <w:bottom w:val="single" w:color="auto" w:sz="4" w:space="0"/>
              <w:right w:val="single" w:color="000000" w:sz="4" w:space="0"/>
            </w:tcBorders>
            <w:shd w:val="clear" w:color="auto" w:fill="auto"/>
            <w:vAlign w:val="center"/>
          </w:tcPr>
          <w:p w14:paraId="0A1D8EDB">
            <w:pPr>
              <w:keepNext w:val="0"/>
              <w:keepLines w:val="0"/>
              <w:pageBreakBefore w:val="0"/>
              <w:kinsoku/>
              <w:wordWrap/>
              <w:overflowPunct/>
              <w:topLinePunct w:val="0"/>
              <w:autoSpaceDE/>
              <w:autoSpaceDN/>
              <w:bidi w:val="0"/>
              <w:adjustRightInd/>
              <w:snapToGrid w:val="0"/>
              <w:spacing w:line="300" w:lineRule="exact"/>
              <w:rPr>
                <w:rFonts w:hint="eastAsia" w:asciiTheme="minorEastAsia" w:hAnsiTheme="minorEastAsia" w:eastAsiaTheme="minorEastAsia" w:cstheme="minorEastAsia"/>
                <w:b w:val="0"/>
                <w:bCs/>
                <w:color w:val="auto"/>
                <w:sz w:val="18"/>
                <w:szCs w:val="18"/>
                <w:highlight w:val="none"/>
              </w:rPr>
            </w:pPr>
            <w:r>
              <w:rPr>
                <w:rFonts w:hint="eastAsia" w:asciiTheme="minorEastAsia" w:hAnsiTheme="minorEastAsia" w:eastAsiaTheme="minorEastAsia" w:cstheme="minorEastAsia"/>
                <w:b w:val="0"/>
                <w:bCs/>
                <w:color w:val="auto"/>
                <w:sz w:val="18"/>
                <w:szCs w:val="18"/>
                <w:highlight w:val="none"/>
              </w:rPr>
              <w:t>现场抽问医护人员急救操作流程</w:t>
            </w:r>
          </w:p>
          <w:p w14:paraId="293CE34D">
            <w:pPr>
              <w:keepNext w:val="0"/>
              <w:keepLines w:val="0"/>
              <w:pageBreakBefore w:val="0"/>
              <w:kinsoku/>
              <w:wordWrap/>
              <w:overflowPunct/>
              <w:topLinePunct w:val="0"/>
              <w:autoSpaceDE/>
              <w:autoSpaceDN/>
              <w:bidi w:val="0"/>
              <w:adjustRightInd/>
              <w:snapToGrid w:val="0"/>
              <w:spacing w:line="300" w:lineRule="exact"/>
              <w:rPr>
                <w:rFonts w:hint="eastAsia" w:asciiTheme="minorEastAsia" w:hAnsiTheme="minorEastAsia" w:eastAsiaTheme="minorEastAsia" w:cstheme="minorEastAsia"/>
                <w:b w:val="0"/>
                <w:bCs/>
                <w:color w:val="auto"/>
                <w:sz w:val="18"/>
                <w:szCs w:val="18"/>
                <w:highlight w:val="none"/>
                <w:lang w:eastAsia="zh-CN"/>
              </w:rPr>
            </w:pPr>
            <w:r>
              <w:rPr>
                <w:rFonts w:hint="eastAsia" w:asciiTheme="minorEastAsia" w:hAnsiTheme="minorEastAsia" w:eastAsiaTheme="minorEastAsia" w:cstheme="minorEastAsia"/>
                <w:b w:val="0"/>
                <w:bCs/>
                <w:color w:val="auto"/>
                <w:sz w:val="18"/>
                <w:szCs w:val="18"/>
                <w:highlight w:val="none"/>
              </w:rPr>
              <w:t>（</w:t>
            </w:r>
            <w:r>
              <w:rPr>
                <w:rFonts w:hint="eastAsia" w:asciiTheme="minorEastAsia" w:hAnsiTheme="minorEastAsia" w:cstheme="minorEastAsia"/>
                <w:b w:val="0"/>
                <w:bCs/>
                <w:color w:val="auto"/>
                <w:sz w:val="18"/>
                <w:szCs w:val="18"/>
                <w:highlight w:val="none"/>
                <w:lang w:val="en-US" w:eastAsia="zh-CN"/>
              </w:rPr>
              <w:t>1</w:t>
            </w:r>
            <w:r>
              <w:rPr>
                <w:rFonts w:hint="eastAsia" w:asciiTheme="minorEastAsia" w:hAnsiTheme="minorEastAsia" w:eastAsiaTheme="minorEastAsia" w:cstheme="minorEastAsia"/>
                <w:b w:val="0"/>
                <w:bCs/>
                <w:color w:val="auto"/>
                <w:sz w:val="18"/>
                <w:szCs w:val="18"/>
                <w:highlight w:val="none"/>
              </w:rPr>
              <w:t>）熟练掌握急救程序：心肺复苏急救流程及AED自动体外除颤器的使用（提问）</w:t>
            </w:r>
            <w:r>
              <w:rPr>
                <w:rFonts w:hint="eastAsia" w:asciiTheme="minorEastAsia" w:hAnsiTheme="minorEastAsia" w:cstheme="minorEastAsia"/>
                <w:b w:val="0"/>
                <w:bCs/>
                <w:color w:val="auto"/>
                <w:sz w:val="18"/>
                <w:szCs w:val="18"/>
                <w:highlight w:val="none"/>
                <w:lang w:eastAsia="zh-CN"/>
              </w:rPr>
              <w:t>。</w:t>
            </w:r>
          </w:p>
          <w:p w14:paraId="30086821">
            <w:pPr>
              <w:keepNext w:val="0"/>
              <w:keepLines w:val="0"/>
              <w:pageBreakBefore w:val="0"/>
              <w:kinsoku/>
              <w:wordWrap/>
              <w:overflowPunct/>
              <w:topLinePunct w:val="0"/>
              <w:autoSpaceDE/>
              <w:autoSpaceDN/>
              <w:bidi w:val="0"/>
              <w:adjustRightInd/>
              <w:snapToGrid w:val="0"/>
              <w:spacing w:line="300" w:lineRule="exact"/>
              <w:rPr>
                <w:rFonts w:hint="eastAsia" w:asciiTheme="minorEastAsia" w:hAnsiTheme="minorEastAsia" w:eastAsiaTheme="minorEastAsia" w:cstheme="minorEastAsia"/>
                <w:b w:val="0"/>
                <w:bCs/>
                <w:color w:val="auto"/>
                <w:sz w:val="18"/>
                <w:szCs w:val="18"/>
                <w:highlight w:val="none"/>
              </w:rPr>
            </w:pPr>
            <w:r>
              <w:rPr>
                <w:rFonts w:hint="eastAsia" w:asciiTheme="minorEastAsia" w:hAnsiTheme="minorEastAsia" w:eastAsiaTheme="minorEastAsia" w:cstheme="minorEastAsia"/>
                <w:b w:val="0"/>
                <w:bCs/>
                <w:color w:val="auto"/>
                <w:sz w:val="18"/>
                <w:szCs w:val="18"/>
                <w:highlight w:val="none"/>
              </w:rPr>
              <w:t>（</w:t>
            </w:r>
            <w:r>
              <w:rPr>
                <w:rFonts w:hint="eastAsia" w:asciiTheme="minorEastAsia" w:hAnsiTheme="minorEastAsia" w:cstheme="minorEastAsia"/>
                <w:b w:val="0"/>
                <w:bCs/>
                <w:color w:val="auto"/>
                <w:sz w:val="18"/>
                <w:szCs w:val="18"/>
                <w:highlight w:val="none"/>
                <w:lang w:val="en-US" w:eastAsia="zh-CN"/>
              </w:rPr>
              <w:t>2</w:t>
            </w:r>
            <w:r>
              <w:rPr>
                <w:rFonts w:hint="eastAsia" w:asciiTheme="minorEastAsia" w:hAnsiTheme="minorEastAsia" w:eastAsiaTheme="minorEastAsia" w:cstheme="minorEastAsia"/>
                <w:b w:val="0"/>
                <w:bCs/>
                <w:color w:val="auto"/>
                <w:sz w:val="18"/>
                <w:szCs w:val="18"/>
                <w:highlight w:val="none"/>
              </w:rPr>
              <w:t>）过敏性休克的急救流程（提问）。</w:t>
            </w:r>
          </w:p>
          <w:p w14:paraId="30019D98">
            <w:pPr>
              <w:keepNext w:val="0"/>
              <w:keepLines w:val="0"/>
              <w:pageBreakBefore w:val="0"/>
              <w:widowControl/>
              <w:suppressLineNumbers w:val="0"/>
              <w:kinsoku/>
              <w:wordWrap/>
              <w:overflowPunct/>
              <w:topLinePunct w:val="0"/>
              <w:autoSpaceDE/>
              <w:autoSpaceDN/>
              <w:bidi w:val="0"/>
              <w:adjustRightInd/>
              <w:spacing w:line="300" w:lineRule="exact"/>
              <w:jc w:val="both"/>
              <w:textAlignment w:val="center"/>
              <w:rPr>
                <w:rFonts w:hint="eastAsia" w:asciiTheme="minorEastAsia" w:hAnsiTheme="minorEastAsia" w:eastAsiaTheme="minorEastAsia" w:cstheme="minorEastAsia"/>
                <w:b w:val="0"/>
                <w:bCs/>
                <w:i w:val="0"/>
                <w:iCs w:val="0"/>
                <w:color w:val="auto"/>
                <w:sz w:val="18"/>
                <w:szCs w:val="18"/>
                <w:highlight w:val="none"/>
                <w:u w:val="none"/>
                <w:lang w:val="en-US" w:eastAsia="zh-CN"/>
              </w:rPr>
            </w:pPr>
            <w:r>
              <w:rPr>
                <w:rFonts w:hint="eastAsia" w:asciiTheme="minorEastAsia" w:hAnsiTheme="minorEastAsia" w:eastAsiaTheme="minorEastAsia" w:cstheme="minorEastAsia"/>
                <w:b w:val="0"/>
                <w:bCs/>
                <w:color w:val="auto"/>
                <w:sz w:val="18"/>
                <w:szCs w:val="18"/>
                <w:highlight w:val="none"/>
              </w:rPr>
              <w:t>（</w:t>
            </w:r>
            <w:r>
              <w:rPr>
                <w:rFonts w:hint="eastAsia" w:asciiTheme="minorEastAsia" w:hAnsiTheme="minorEastAsia" w:cstheme="minorEastAsia"/>
                <w:b w:val="0"/>
                <w:bCs/>
                <w:color w:val="auto"/>
                <w:sz w:val="18"/>
                <w:szCs w:val="18"/>
                <w:highlight w:val="none"/>
                <w:lang w:val="en-US" w:eastAsia="zh-CN"/>
              </w:rPr>
              <w:t>3</w:t>
            </w:r>
            <w:r>
              <w:rPr>
                <w:rFonts w:hint="eastAsia" w:asciiTheme="minorEastAsia" w:hAnsiTheme="minorEastAsia" w:eastAsiaTheme="minorEastAsia" w:cstheme="minorEastAsia"/>
                <w:b w:val="0"/>
                <w:bCs/>
                <w:color w:val="auto"/>
                <w:sz w:val="18"/>
                <w:szCs w:val="18"/>
                <w:highlight w:val="none"/>
              </w:rPr>
              <w:t>）专家还可根据机构情况，现场随机考核，如“针对敷麻药产生的过敏反应（浅表的化学性灼伤）的应对流程”、“光电治疗后出现红斑，水泡或者有色沉的应对流程”及“打完肉毒素后，患者需要观察多久才能安全离院”等实际操作流程（提问）。</w:t>
            </w:r>
          </w:p>
        </w:tc>
        <w:tc>
          <w:tcPr>
            <w:tcW w:w="624" w:type="dxa"/>
            <w:tcBorders>
              <w:top w:val="single" w:color="000000" w:sz="4" w:space="0"/>
              <w:left w:val="single" w:color="000000" w:sz="4" w:space="0"/>
              <w:bottom w:val="single" w:color="auto" w:sz="4" w:space="0"/>
              <w:right w:val="single" w:color="000000" w:sz="4" w:space="0"/>
            </w:tcBorders>
            <w:shd w:val="clear" w:color="auto" w:fill="auto"/>
            <w:vAlign w:val="center"/>
          </w:tcPr>
          <w:p w14:paraId="1AAC27F5">
            <w:pPr>
              <w:keepNext w:val="0"/>
              <w:keepLines w:val="0"/>
              <w:pageBreakBefore w:val="0"/>
              <w:widowControl/>
              <w:suppressLineNumbers w:val="0"/>
              <w:kinsoku/>
              <w:wordWrap/>
              <w:overflowPunct/>
              <w:topLinePunct w:val="0"/>
              <w:autoSpaceDE/>
              <w:autoSpaceDN/>
              <w:bidi w:val="0"/>
              <w:adjustRightInd/>
              <w:spacing w:line="300" w:lineRule="exact"/>
              <w:jc w:val="center"/>
              <w:textAlignment w:val="center"/>
              <w:rPr>
                <w:rFonts w:hint="default" w:asciiTheme="minorEastAsia" w:hAnsiTheme="minorEastAsia" w:eastAsiaTheme="minorEastAsia" w:cstheme="minorEastAsia"/>
                <w:b w:val="0"/>
                <w:bCs/>
                <w:i w:val="0"/>
                <w:iCs w:val="0"/>
                <w:color w:val="auto"/>
                <w:sz w:val="18"/>
                <w:szCs w:val="18"/>
                <w:highlight w:val="none"/>
                <w:u w:val="none"/>
                <w:lang w:val="en-US" w:eastAsia="zh-CN"/>
              </w:rPr>
            </w:pPr>
            <w:r>
              <w:rPr>
                <w:rFonts w:hint="eastAsia" w:asciiTheme="minorEastAsia" w:hAnsiTheme="minorEastAsia" w:cstheme="minorEastAsia"/>
                <w:b w:val="0"/>
                <w:bCs/>
                <w:i w:val="0"/>
                <w:iCs w:val="0"/>
                <w:color w:val="auto"/>
                <w:sz w:val="18"/>
                <w:szCs w:val="18"/>
                <w:highlight w:val="none"/>
                <w:u w:val="none"/>
                <w:lang w:val="en-US" w:eastAsia="zh-CN"/>
              </w:rPr>
              <w:t>5</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ACBDE">
            <w:pPr>
              <w:keepNext w:val="0"/>
              <w:keepLines w:val="0"/>
              <w:pageBreakBefore w:val="0"/>
              <w:kinsoku/>
              <w:wordWrap/>
              <w:overflowPunct/>
              <w:topLinePunct w:val="0"/>
              <w:autoSpaceDE/>
              <w:autoSpaceDN/>
              <w:bidi w:val="0"/>
              <w:adjustRightInd/>
              <w:spacing w:line="300" w:lineRule="exact"/>
              <w:rPr>
                <w:rFonts w:hint="eastAsia" w:asciiTheme="minorEastAsia" w:hAnsiTheme="minorEastAsia" w:eastAsiaTheme="minorEastAsia" w:cstheme="minorEastAsia"/>
                <w:b w:val="0"/>
                <w:bCs/>
                <w:color w:val="auto"/>
                <w:sz w:val="18"/>
                <w:szCs w:val="18"/>
                <w:highlight w:val="none"/>
                <w:lang w:eastAsia="zh-CN"/>
              </w:rPr>
            </w:pPr>
            <w:r>
              <w:rPr>
                <w:rFonts w:hint="eastAsia" w:asciiTheme="minorEastAsia" w:hAnsiTheme="minorEastAsia" w:eastAsiaTheme="minorEastAsia" w:cstheme="minorEastAsia"/>
                <w:b/>
                <w:bCs w:val="0"/>
                <w:color w:val="auto"/>
                <w:sz w:val="18"/>
                <w:szCs w:val="18"/>
                <w:highlight w:val="none"/>
                <w:lang w:eastAsia="zh-CN"/>
              </w:rPr>
              <w:t>（</w:t>
            </w:r>
            <w:r>
              <w:rPr>
                <w:rFonts w:hint="eastAsia" w:asciiTheme="minorEastAsia" w:hAnsiTheme="minorEastAsia" w:cstheme="minorEastAsia"/>
                <w:b/>
                <w:bCs w:val="0"/>
                <w:color w:val="auto"/>
                <w:sz w:val="18"/>
                <w:szCs w:val="18"/>
                <w:highlight w:val="none"/>
                <w:lang w:val="en-US" w:eastAsia="zh-CN"/>
              </w:rPr>
              <w:t>1</w:t>
            </w:r>
            <w:r>
              <w:rPr>
                <w:rFonts w:hint="eastAsia" w:asciiTheme="minorEastAsia" w:hAnsiTheme="minorEastAsia" w:eastAsiaTheme="minorEastAsia" w:cstheme="minorEastAsia"/>
                <w:b/>
                <w:bCs w:val="0"/>
                <w:color w:val="auto"/>
                <w:sz w:val="18"/>
                <w:szCs w:val="18"/>
                <w:highlight w:val="none"/>
                <w:lang w:eastAsia="zh-CN"/>
              </w:rPr>
              <w:t>）</w:t>
            </w:r>
            <w:r>
              <w:rPr>
                <w:rFonts w:hint="eastAsia" w:asciiTheme="minorEastAsia" w:hAnsiTheme="minorEastAsia" w:eastAsiaTheme="minorEastAsia" w:cstheme="minorEastAsia"/>
                <w:b w:val="0"/>
                <w:bCs/>
                <w:color w:val="auto"/>
                <w:sz w:val="18"/>
                <w:szCs w:val="18"/>
                <w:highlight w:val="none"/>
                <w:lang w:eastAsia="zh-CN"/>
              </w:rPr>
              <w:t>心肺复苏急救流程或AED/除颤仪的使用（</w:t>
            </w:r>
            <w:r>
              <w:rPr>
                <w:rFonts w:hint="eastAsia" w:asciiTheme="minorEastAsia" w:hAnsiTheme="minorEastAsia" w:cstheme="minorEastAsia"/>
                <w:b w:val="0"/>
                <w:bCs/>
                <w:color w:val="auto"/>
                <w:sz w:val="18"/>
                <w:szCs w:val="18"/>
                <w:highlight w:val="none"/>
                <w:lang w:val="en-US" w:eastAsia="zh-CN"/>
              </w:rPr>
              <w:t>2</w:t>
            </w:r>
            <w:r>
              <w:rPr>
                <w:rFonts w:hint="eastAsia" w:asciiTheme="minorEastAsia" w:hAnsiTheme="minorEastAsia" w:eastAsiaTheme="minorEastAsia" w:cstheme="minorEastAsia"/>
                <w:b w:val="0"/>
                <w:bCs/>
                <w:color w:val="auto"/>
                <w:sz w:val="18"/>
                <w:szCs w:val="18"/>
                <w:highlight w:val="none"/>
                <w:lang w:eastAsia="zh-CN"/>
              </w:rPr>
              <w:t>分）：（</w:t>
            </w:r>
            <w:r>
              <w:rPr>
                <w:rFonts w:hint="eastAsia" w:asciiTheme="minorEastAsia" w:hAnsiTheme="minorEastAsia" w:cstheme="minorEastAsia"/>
                <w:b w:val="0"/>
                <w:bCs/>
                <w:color w:val="auto"/>
                <w:sz w:val="18"/>
                <w:szCs w:val="18"/>
                <w:highlight w:val="none"/>
                <w:lang w:eastAsia="zh-CN"/>
              </w:rPr>
              <w:t>每项</w:t>
            </w:r>
            <w:r>
              <w:rPr>
                <w:rFonts w:hint="eastAsia" w:asciiTheme="minorEastAsia" w:hAnsiTheme="minorEastAsia" w:eastAsiaTheme="minorEastAsia" w:cstheme="minorEastAsia"/>
                <w:b w:val="0"/>
                <w:bCs/>
                <w:color w:val="auto"/>
                <w:sz w:val="18"/>
                <w:szCs w:val="18"/>
                <w:highlight w:val="none"/>
                <w:lang w:eastAsia="zh-CN"/>
              </w:rPr>
              <w:t>表述基本完整得0.</w:t>
            </w:r>
            <w:r>
              <w:rPr>
                <w:rFonts w:hint="eastAsia" w:asciiTheme="minorEastAsia" w:hAnsiTheme="minorEastAsia" w:cstheme="minorEastAsia"/>
                <w:b w:val="0"/>
                <w:bCs/>
                <w:color w:val="auto"/>
                <w:sz w:val="18"/>
                <w:szCs w:val="18"/>
                <w:highlight w:val="none"/>
                <w:lang w:val="en-US" w:eastAsia="zh-CN"/>
              </w:rPr>
              <w:t>4</w:t>
            </w:r>
            <w:r>
              <w:rPr>
                <w:rFonts w:hint="eastAsia" w:asciiTheme="minorEastAsia" w:hAnsiTheme="minorEastAsia" w:eastAsiaTheme="minorEastAsia" w:cstheme="minorEastAsia"/>
                <w:b w:val="0"/>
                <w:bCs/>
                <w:color w:val="auto"/>
                <w:sz w:val="18"/>
                <w:szCs w:val="18"/>
                <w:highlight w:val="none"/>
                <w:lang w:eastAsia="zh-CN"/>
              </w:rPr>
              <w:t>分）</w:t>
            </w:r>
          </w:p>
          <w:p w14:paraId="727F1C6A">
            <w:pPr>
              <w:keepNext w:val="0"/>
              <w:keepLines w:val="0"/>
              <w:pageBreakBefore w:val="0"/>
              <w:kinsoku/>
              <w:wordWrap/>
              <w:overflowPunct/>
              <w:topLinePunct w:val="0"/>
              <w:autoSpaceDE/>
              <w:autoSpaceDN/>
              <w:bidi w:val="0"/>
              <w:adjustRightInd/>
              <w:spacing w:line="300" w:lineRule="exact"/>
              <w:rPr>
                <w:rFonts w:hint="eastAsia" w:asciiTheme="minorEastAsia" w:hAnsiTheme="minorEastAsia" w:eastAsiaTheme="minorEastAsia" w:cstheme="minorEastAsia"/>
                <w:b w:val="0"/>
                <w:bCs/>
                <w:color w:val="auto"/>
                <w:sz w:val="18"/>
                <w:szCs w:val="18"/>
                <w:highlight w:val="none"/>
                <w:lang w:eastAsia="zh-CN"/>
              </w:rPr>
            </w:pPr>
            <w:r>
              <w:rPr>
                <w:rFonts w:hint="eastAsia" w:asciiTheme="minorEastAsia" w:hAnsiTheme="minorEastAsia" w:eastAsiaTheme="minorEastAsia" w:cstheme="minorEastAsia"/>
                <w:b w:val="0"/>
                <w:bCs/>
                <w:color w:val="auto"/>
                <w:sz w:val="18"/>
                <w:szCs w:val="18"/>
                <w:highlight w:val="none"/>
                <w:lang w:eastAsia="zh-CN"/>
              </w:rPr>
              <w:t>①能流畅表达出抢救流程；</w:t>
            </w:r>
          </w:p>
          <w:p w14:paraId="56C6F085">
            <w:pPr>
              <w:keepNext w:val="0"/>
              <w:keepLines w:val="0"/>
              <w:pageBreakBefore w:val="0"/>
              <w:kinsoku/>
              <w:wordWrap/>
              <w:overflowPunct/>
              <w:topLinePunct w:val="0"/>
              <w:autoSpaceDE/>
              <w:autoSpaceDN/>
              <w:bidi w:val="0"/>
              <w:adjustRightInd/>
              <w:spacing w:line="300" w:lineRule="exact"/>
              <w:rPr>
                <w:rFonts w:hint="eastAsia" w:asciiTheme="minorEastAsia" w:hAnsiTheme="minorEastAsia" w:eastAsiaTheme="minorEastAsia" w:cstheme="minorEastAsia"/>
                <w:b w:val="0"/>
                <w:bCs/>
                <w:color w:val="auto"/>
                <w:sz w:val="18"/>
                <w:szCs w:val="18"/>
                <w:highlight w:val="none"/>
                <w:lang w:eastAsia="zh-CN"/>
              </w:rPr>
            </w:pPr>
            <w:r>
              <w:rPr>
                <w:rFonts w:hint="eastAsia" w:asciiTheme="minorEastAsia" w:hAnsiTheme="minorEastAsia" w:eastAsiaTheme="minorEastAsia" w:cstheme="minorEastAsia"/>
                <w:b w:val="0"/>
                <w:bCs/>
                <w:color w:val="auto"/>
                <w:sz w:val="18"/>
                <w:szCs w:val="18"/>
                <w:highlight w:val="none"/>
                <w:lang w:eastAsia="zh-CN"/>
              </w:rPr>
              <w:t>②其中重点流程包括：准确判断病人意识，通过观察皮肤、甲床，触摸颈动脉搏动，并能准确说出颈动脉的位置；</w:t>
            </w:r>
          </w:p>
          <w:p w14:paraId="65C32F1E">
            <w:pPr>
              <w:keepNext w:val="0"/>
              <w:keepLines w:val="0"/>
              <w:pageBreakBefore w:val="0"/>
              <w:kinsoku/>
              <w:wordWrap/>
              <w:overflowPunct/>
              <w:topLinePunct w:val="0"/>
              <w:autoSpaceDE/>
              <w:autoSpaceDN/>
              <w:bidi w:val="0"/>
              <w:adjustRightInd/>
              <w:spacing w:line="300" w:lineRule="exact"/>
              <w:rPr>
                <w:rFonts w:hint="eastAsia" w:asciiTheme="minorEastAsia" w:hAnsiTheme="minorEastAsia" w:eastAsiaTheme="minorEastAsia" w:cstheme="minorEastAsia"/>
                <w:b w:val="0"/>
                <w:bCs/>
                <w:color w:val="auto"/>
                <w:sz w:val="18"/>
                <w:szCs w:val="18"/>
                <w:highlight w:val="none"/>
                <w:lang w:eastAsia="zh-CN"/>
              </w:rPr>
            </w:pPr>
            <w:r>
              <w:rPr>
                <w:rFonts w:hint="eastAsia" w:asciiTheme="minorEastAsia" w:hAnsiTheme="minorEastAsia" w:eastAsiaTheme="minorEastAsia" w:cstheme="minorEastAsia"/>
                <w:b w:val="0"/>
                <w:bCs/>
                <w:color w:val="auto"/>
                <w:sz w:val="18"/>
                <w:szCs w:val="18"/>
                <w:highlight w:val="none"/>
                <w:lang w:eastAsia="zh-CN"/>
              </w:rPr>
              <w:t>③能准确表述出心肺复苏的</w:t>
            </w:r>
            <w:r>
              <w:rPr>
                <w:rFonts w:hint="eastAsia" w:asciiTheme="minorEastAsia" w:hAnsiTheme="minorEastAsia" w:eastAsiaTheme="minorEastAsia" w:cstheme="minorEastAsia"/>
                <w:bCs/>
                <w:color w:val="auto"/>
                <w:sz w:val="18"/>
                <w:szCs w:val="18"/>
                <w:highlight w:val="none"/>
                <w:lang w:val="en-US" w:eastAsia="zh-CN"/>
              </w:rPr>
              <w:t>按压深度5-6cm、按压频率100-120次/分、按压与人工呼吸比例30：2</w:t>
            </w:r>
            <w:r>
              <w:rPr>
                <w:rFonts w:hint="eastAsia" w:asciiTheme="minorEastAsia" w:hAnsiTheme="minorEastAsia" w:eastAsiaTheme="minorEastAsia" w:cstheme="minorEastAsia"/>
                <w:b w:val="0"/>
                <w:bCs/>
                <w:color w:val="auto"/>
                <w:sz w:val="18"/>
                <w:szCs w:val="18"/>
                <w:highlight w:val="none"/>
                <w:lang w:eastAsia="zh-CN"/>
              </w:rPr>
              <w:t>；</w:t>
            </w:r>
          </w:p>
          <w:p w14:paraId="1BC1A3CC">
            <w:pPr>
              <w:keepNext w:val="0"/>
              <w:keepLines w:val="0"/>
              <w:pageBreakBefore w:val="0"/>
              <w:kinsoku/>
              <w:wordWrap/>
              <w:overflowPunct/>
              <w:topLinePunct w:val="0"/>
              <w:autoSpaceDE/>
              <w:autoSpaceDN/>
              <w:bidi w:val="0"/>
              <w:adjustRightInd/>
              <w:spacing w:line="300" w:lineRule="exact"/>
              <w:rPr>
                <w:rFonts w:hint="eastAsia" w:asciiTheme="minorEastAsia" w:hAnsiTheme="minorEastAsia" w:eastAsiaTheme="minorEastAsia" w:cstheme="minorEastAsia"/>
                <w:b w:val="0"/>
                <w:bCs/>
                <w:color w:val="auto"/>
                <w:sz w:val="18"/>
                <w:szCs w:val="18"/>
                <w:highlight w:val="none"/>
                <w:lang w:eastAsia="zh-CN"/>
              </w:rPr>
            </w:pPr>
            <w:r>
              <w:rPr>
                <w:rFonts w:hint="eastAsia" w:asciiTheme="minorEastAsia" w:hAnsiTheme="minorEastAsia" w:eastAsiaTheme="minorEastAsia" w:cstheme="minorEastAsia"/>
                <w:b w:val="0"/>
                <w:bCs/>
                <w:color w:val="auto"/>
                <w:sz w:val="18"/>
                <w:szCs w:val="18"/>
                <w:highlight w:val="none"/>
                <w:lang w:eastAsia="zh-CN"/>
              </w:rPr>
              <w:t>④能准确表述出心肺复苏成功的指标；</w:t>
            </w:r>
          </w:p>
          <w:p w14:paraId="6A84C239">
            <w:pPr>
              <w:keepNext w:val="0"/>
              <w:keepLines w:val="0"/>
              <w:pageBreakBefore w:val="0"/>
              <w:kinsoku/>
              <w:wordWrap/>
              <w:overflowPunct/>
              <w:topLinePunct w:val="0"/>
              <w:autoSpaceDE/>
              <w:autoSpaceDN/>
              <w:bidi w:val="0"/>
              <w:adjustRightInd/>
              <w:spacing w:line="300" w:lineRule="exact"/>
              <w:rPr>
                <w:rFonts w:hint="eastAsia" w:asciiTheme="minorEastAsia" w:hAnsiTheme="minorEastAsia" w:eastAsiaTheme="minorEastAsia" w:cstheme="minorEastAsia"/>
                <w:b w:val="0"/>
                <w:bCs/>
                <w:color w:val="auto"/>
                <w:sz w:val="18"/>
                <w:szCs w:val="18"/>
                <w:highlight w:val="none"/>
                <w:lang w:eastAsia="zh-CN"/>
              </w:rPr>
            </w:pPr>
            <w:r>
              <w:rPr>
                <w:rFonts w:hint="eastAsia" w:asciiTheme="minorEastAsia" w:hAnsiTheme="minorEastAsia" w:eastAsiaTheme="minorEastAsia" w:cstheme="minorEastAsia"/>
                <w:b w:val="0"/>
                <w:bCs/>
                <w:color w:val="auto"/>
                <w:sz w:val="18"/>
                <w:szCs w:val="18"/>
                <w:highlight w:val="none"/>
                <w:lang w:eastAsia="zh-CN"/>
              </w:rPr>
              <w:t>⑤AED/体外除颤仪的适应症和操作流程口述。（基本完成得</w:t>
            </w:r>
            <w:r>
              <w:rPr>
                <w:rFonts w:hint="eastAsia" w:asciiTheme="minorEastAsia" w:hAnsiTheme="minorEastAsia" w:cstheme="minorEastAsia"/>
                <w:b w:val="0"/>
                <w:bCs/>
                <w:color w:val="auto"/>
                <w:sz w:val="18"/>
                <w:szCs w:val="18"/>
                <w:highlight w:val="none"/>
                <w:lang w:val="en-US" w:eastAsia="zh-CN"/>
              </w:rPr>
              <w:t>0.4</w:t>
            </w:r>
            <w:r>
              <w:rPr>
                <w:rFonts w:hint="eastAsia" w:asciiTheme="minorEastAsia" w:hAnsiTheme="minorEastAsia" w:eastAsiaTheme="minorEastAsia" w:cstheme="minorEastAsia"/>
                <w:b w:val="0"/>
                <w:bCs/>
                <w:color w:val="auto"/>
                <w:sz w:val="18"/>
                <w:szCs w:val="18"/>
                <w:highlight w:val="none"/>
                <w:lang w:eastAsia="zh-CN"/>
              </w:rPr>
              <w:t>分，其中流程回答正确得0.</w:t>
            </w:r>
            <w:r>
              <w:rPr>
                <w:rFonts w:hint="eastAsia" w:asciiTheme="minorEastAsia" w:hAnsiTheme="minorEastAsia" w:cstheme="minorEastAsia"/>
                <w:b w:val="0"/>
                <w:bCs/>
                <w:color w:val="auto"/>
                <w:sz w:val="18"/>
                <w:szCs w:val="18"/>
                <w:highlight w:val="none"/>
                <w:lang w:val="en-US" w:eastAsia="zh-CN"/>
              </w:rPr>
              <w:t>2</w:t>
            </w:r>
            <w:r>
              <w:rPr>
                <w:rFonts w:hint="eastAsia" w:asciiTheme="minorEastAsia" w:hAnsiTheme="minorEastAsia" w:eastAsiaTheme="minorEastAsia" w:cstheme="minorEastAsia"/>
                <w:b w:val="0"/>
                <w:bCs/>
                <w:color w:val="auto"/>
                <w:sz w:val="18"/>
                <w:szCs w:val="18"/>
                <w:highlight w:val="none"/>
                <w:lang w:eastAsia="zh-CN"/>
              </w:rPr>
              <w:t>分，电极片摆放位置正确得0.</w:t>
            </w:r>
            <w:r>
              <w:rPr>
                <w:rFonts w:hint="eastAsia" w:asciiTheme="minorEastAsia" w:hAnsiTheme="minorEastAsia" w:cstheme="minorEastAsia"/>
                <w:b w:val="0"/>
                <w:bCs/>
                <w:color w:val="auto"/>
                <w:sz w:val="18"/>
                <w:szCs w:val="18"/>
                <w:highlight w:val="none"/>
                <w:lang w:val="en-US" w:eastAsia="zh-CN"/>
              </w:rPr>
              <w:t>2</w:t>
            </w:r>
            <w:r>
              <w:rPr>
                <w:rFonts w:hint="eastAsia" w:asciiTheme="minorEastAsia" w:hAnsiTheme="minorEastAsia" w:eastAsiaTheme="minorEastAsia" w:cstheme="minorEastAsia"/>
                <w:b w:val="0"/>
                <w:bCs/>
                <w:color w:val="auto"/>
                <w:sz w:val="18"/>
                <w:szCs w:val="18"/>
                <w:highlight w:val="none"/>
                <w:lang w:eastAsia="zh-CN"/>
              </w:rPr>
              <w:t>分）</w:t>
            </w:r>
          </w:p>
          <w:p w14:paraId="7E3386EF">
            <w:pPr>
              <w:keepNext w:val="0"/>
              <w:keepLines w:val="0"/>
              <w:pageBreakBefore w:val="0"/>
              <w:numPr>
                <w:ilvl w:val="0"/>
                <w:numId w:val="0"/>
              </w:numPr>
              <w:kinsoku/>
              <w:wordWrap/>
              <w:overflowPunct/>
              <w:topLinePunct w:val="0"/>
              <w:autoSpaceDE/>
              <w:autoSpaceDN/>
              <w:bidi w:val="0"/>
              <w:adjustRightInd/>
              <w:spacing w:line="300" w:lineRule="exact"/>
              <w:ind w:left="0" w:leftChars="0" w:firstLine="0" w:firstLineChars="0"/>
              <w:rPr>
                <w:rFonts w:hint="eastAsia" w:asciiTheme="minorEastAsia" w:hAnsiTheme="minorEastAsia" w:eastAsiaTheme="minorEastAsia" w:cstheme="minorEastAsia"/>
                <w:b w:val="0"/>
                <w:bCs/>
                <w:color w:val="auto"/>
                <w:sz w:val="18"/>
                <w:szCs w:val="18"/>
                <w:highlight w:val="none"/>
                <w:lang w:eastAsia="zh-CN"/>
              </w:rPr>
            </w:pPr>
            <w:r>
              <w:rPr>
                <w:rFonts w:hint="eastAsia" w:asciiTheme="minorEastAsia" w:hAnsiTheme="minorEastAsia" w:eastAsiaTheme="minorEastAsia" w:cstheme="minorEastAsia"/>
                <w:b/>
                <w:bCs w:val="0"/>
                <w:color w:val="auto"/>
                <w:kern w:val="2"/>
                <w:sz w:val="18"/>
                <w:szCs w:val="18"/>
                <w:highlight w:val="none"/>
                <w:lang w:val="en-US" w:eastAsia="zh-CN" w:bidi="ar-SA"/>
              </w:rPr>
              <w:t>（2）</w:t>
            </w:r>
            <w:r>
              <w:rPr>
                <w:rFonts w:hint="eastAsia" w:asciiTheme="minorEastAsia" w:hAnsiTheme="minorEastAsia" w:eastAsiaTheme="minorEastAsia" w:cstheme="minorEastAsia"/>
                <w:b w:val="0"/>
                <w:bCs/>
                <w:color w:val="auto"/>
                <w:sz w:val="18"/>
                <w:szCs w:val="18"/>
                <w:highlight w:val="none"/>
                <w:lang w:eastAsia="zh-CN"/>
              </w:rPr>
              <w:t>过敏性休克的急救流程（2分）：</w:t>
            </w:r>
          </w:p>
          <w:p w14:paraId="3E39D3D2">
            <w:pPr>
              <w:keepNext w:val="0"/>
              <w:keepLines w:val="0"/>
              <w:pageBreakBefore w:val="0"/>
              <w:numPr>
                <w:ilvl w:val="0"/>
                <w:numId w:val="0"/>
              </w:numPr>
              <w:kinsoku/>
              <w:wordWrap/>
              <w:overflowPunct/>
              <w:topLinePunct w:val="0"/>
              <w:autoSpaceDE/>
              <w:autoSpaceDN/>
              <w:bidi w:val="0"/>
              <w:adjustRightInd/>
              <w:spacing w:line="300" w:lineRule="exact"/>
              <w:ind w:leftChars="0"/>
              <w:rPr>
                <w:rFonts w:hint="eastAsia" w:asciiTheme="minorEastAsia" w:hAnsiTheme="minorEastAsia" w:eastAsiaTheme="minorEastAsia" w:cstheme="minorEastAsia"/>
                <w:b w:val="0"/>
                <w:bCs/>
                <w:color w:val="auto"/>
                <w:sz w:val="18"/>
                <w:szCs w:val="18"/>
                <w:highlight w:val="none"/>
                <w:lang w:eastAsia="zh-CN"/>
              </w:rPr>
            </w:pPr>
            <w:r>
              <w:rPr>
                <w:rFonts w:hint="eastAsia" w:asciiTheme="minorEastAsia" w:hAnsiTheme="minorEastAsia" w:eastAsiaTheme="minorEastAsia" w:cstheme="minorEastAsia"/>
                <w:b w:val="0"/>
                <w:bCs/>
                <w:color w:val="auto"/>
                <w:sz w:val="18"/>
                <w:szCs w:val="18"/>
                <w:highlight w:val="none"/>
                <w:lang w:eastAsia="zh-CN"/>
              </w:rPr>
              <w:t>（</w:t>
            </w:r>
            <w:r>
              <w:rPr>
                <w:rFonts w:hint="eastAsia" w:asciiTheme="minorEastAsia" w:hAnsiTheme="minorEastAsia" w:cstheme="minorEastAsia"/>
                <w:b w:val="0"/>
                <w:bCs/>
                <w:color w:val="auto"/>
                <w:sz w:val="18"/>
                <w:szCs w:val="18"/>
                <w:highlight w:val="none"/>
                <w:lang w:eastAsia="zh-CN"/>
              </w:rPr>
              <w:t>每项</w:t>
            </w:r>
            <w:r>
              <w:rPr>
                <w:rFonts w:hint="eastAsia" w:asciiTheme="minorEastAsia" w:hAnsiTheme="minorEastAsia" w:eastAsiaTheme="minorEastAsia" w:cstheme="minorEastAsia"/>
                <w:b w:val="0"/>
                <w:bCs/>
                <w:color w:val="auto"/>
                <w:sz w:val="18"/>
                <w:szCs w:val="18"/>
                <w:highlight w:val="none"/>
                <w:lang w:eastAsia="zh-CN"/>
              </w:rPr>
              <w:t>表述基本完整得0.5分）</w:t>
            </w:r>
          </w:p>
          <w:p w14:paraId="424758FC">
            <w:pPr>
              <w:keepNext w:val="0"/>
              <w:keepLines w:val="0"/>
              <w:pageBreakBefore w:val="0"/>
              <w:kinsoku/>
              <w:wordWrap/>
              <w:overflowPunct/>
              <w:topLinePunct w:val="0"/>
              <w:autoSpaceDE/>
              <w:autoSpaceDN/>
              <w:bidi w:val="0"/>
              <w:adjustRightInd/>
              <w:spacing w:line="300" w:lineRule="exact"/>
              <w:rPr>
                <w:rFonts w:hint="eastAsia" w:asciiTheme="minorEastAsia" w:hAnsiTheme="minorEastAsia" w:eastAsiaTheme="minorEastAsia" w:cstheme="minorEastAsia"/>
                <w:b w:val="0"/>
                <w:bCs/>
                <w:color w:val="auto"/>
                <w:sz w:val="18"/>
                <w:szCs w:val="18"/>
                <w:highlight w:val="none"/>
                <w:lang w:eastAsia="zh-CN"/>
              </w:rPr>
            </w:pPr>
            <w:r>
              <w:rPr>
                <w:rFonts w:hint="eastAsia" w:asciiTheme="minorEastAsia" w:hAnsiTheme="minorEastAsia" w:eastAsiaTheme="minorEastAsia" w:cstheme="minorEastAsia"/>
                <w:b w:val="0"/>
                <w:bCs/>
                <w:color w:val="auto"/>
                <w:sz w:val="18"/>
                <w:szCs w:val="18"/>
                <w:highlight w:val="none"/>
                <w:lang w:eastAsia="zh-CN"/>
              </w:rPr>
              <w:t>①准确表述出过敏性休克的抢救流程</w:t>
            </w:r>
            <w:r>
              <w:rPr>
                <w:rFonts w:hint="eastAsia" w:asciiTheme="minorEastAsia" w:hAnsiTheme="minorEastAsia" w:cstheme="minorEastAsia"/>
                <w:b w:val="0"/>
                <w:bCs/>
                <w:color w:val="auto"/>
                <w:sz w:val="18"/>
                <w:szCs w:val="18"/>
                <w:highlight w:val="none"/>
                <w:lang w:eastAsia="zh-CN"/>
              </w:rPr>
              <w:t>；</w:t>
            </w:r>
          </w:p>
          <w:p w14:paraId="09864D97">
            <w:pPr>
              <w:keepNext w:val="0"/>
              <w:keepLines w:val="0"/>
              <w:pageBreakBefore w:val="0"/>
              <w:kinsoku/>
              <w:wordWrap/>
              <w:overflowPunct/>
              <w:topLinePunct w:val="0"/>
              <w:autoSpaceDE/>
              <w:autoSpaceDN/>
              <w:bidi w:val="0"/>
              <w:adjustRightInd/>
              <w:spacing w:line="300" w:lineRule="exact"/>
              <w:rPr>
                <w:rFonts w:hint="eastAsia" w:asciiTheme="minorEastAsia" w:hAnsiTheme="minorEastAsia" w:eastAsiaTheme="minorEastAsia" w:cstheme="minorEastAsia"/>
                <w:b w:val="0"/>
                <w:bCs/>
                <w:color w:val="auto"/>
                <w:sz w:val="18"/>
                <w:szCs w:val="18"/>
                <w:highlight w:val="none"/>
                <w:lang w:eastAsia="zh-CN"/>
              </w:rPr>
            </w:pPr>
            <w:r>
              <w:rPr>
                <w:rFonts w:hint="eastAsia" w:asciiTheme="minorEastAsia" w:hAnsiTheme="minorEastAsia" w:eastAsiaTheme="minorEastAsia" w:cstheme="minorEastAsia"/>
                <w:b w:val="0"/>
                <w:bCs/>
                <w:color w:val="auto"/>
                <w:sz w:val="18"/>
                <w:szCs w:val="18"/>
                <w:highlight w:val="none"/>
                <w:lang w:eastAsia="zh-CN"/>
              </w:rPr>
              <w:t>②其中重点包括：是否有立即切断过敏源，并给予患者抗过敏及抗休克治疗，观察患者的生命体征，包括意识、呼吸、脉搏、血压、体温等；</w:t>
            </w:r>
          </w:p>
          <w:p w14:paraId="5DE13340">
            <w:pPr>
              <w:keepNext w:val="0"/>
              <w:keepLines w:val="0"/>
              <w:pageBreakBefore w:val="0"/>
              <w:kinsoku/>
              <w:wordWrap/>
              <w:overflowPunct/>
              <w:topLinePunct w:val="0"/>
              <w:autoSpaceDE/>
              <w:autoSpaceDN/>
              <w:bidi w:val="0"/>
              <w:adjustRightInd/>
              <w:spacing w:line="300" w:lineRule="exact"/>
              <w:rPr>
                <w:rFonts w:hint="eastAsia" w:asciiTheme="minorEastAsia" w:hAnsiTheme="minorEastAsia" w:eastAsiaTheme="minorEastAsia" w:cstheme="minorEastAsia"/>
                <w:b w:val="0"/>
                <w:bCs/>
                <w:color w:val="auto"/>
                <w:sz w:val="18"/>
                <w:szCs w:val="18"/>
                <w:highlight w:val="none"/>
                <w:lang w:eastAsia="zh-CN"/>
              </w:rPr>
            </w:pPr>
            <w:r>
              <w:rPr>
                <w:rFonts w:hint="eastAsia" w:asciiTheme="minorEastAsia" w:hAnsiTheme="minorEastAsia" w:eastAsiaTheme="minorEastAsia" w:cstheme="minorEastAsia"/>
                <w:b w:val="0"/>
                <w:bCs/>
                <w:color w:val="auto"/>
                <w:sz w:val="18"/>
                <w:szCs w:val="18"/>
                <w:highlight w:val="none"/>
                <w:lang w:eastAsia="zh-CN"/>
              </w:rPr>
              <w:t>③能准确</w:t>
            </w:r>
            <w:r>
              <w:rPr>
                <w:rFonts w:hint="eastAsia" w:asciiTheme="minorEastAsia" w:hAnsiTheme="minorEastAsia" w:eastAsiaTheme="minorEastAsia" w:cstheme="minorEastAsia"/>
                <w:bCs/>
                <w:color w:val="auto"/>
                <w:sz w:val="18"/>
                <w:szCs w:val="18"/>
                <w:highlight w:val="none"/>
                <w:lang w:val="en-US" w:eastAsia="zh-CN"/>
              </w:rPr>
              <w:t>表述出过敏性休克应用的药物（基本完整得0.5分）；肾上腺素的正确用法</w:t>
            </w:r>
            <w:r>
              <w:rPr>
                <w:rFonts w:hint="eastAsia" w:asciiTheme="minorEastAsia" w:hAnsiTheme="minorEastAsia" w:eastAsiaTheme="minorEastAsia" w:cstheme="minorEastAsia"/>
                <w:b w:val="0"/>
                <w:bCs/>
                <w:color w:val="auto"/>
                <w:sz w:val="18"/>
                <w:szCs w:val="18"/>
                <w:highlight w:val="none"/>
                <w:lang w:eastAsia="zh-CN"/>
              </w:rPr>
              <w:t>；</w:t>
            </w:r>
          </w:p>
          <w:p w14:paraId="43ED5C90">
            <w:pPr>
              <w:keepNext w:val="0"/>
              <w:keepLines w:val="0"/>
              <w:pageBreakBefore w:val="0"/>
              <w:kinsoku/>
              <w:wordWrap/>
              <w:overflowPunct/>
              <w:topLinePunct w:val="0"/>
              <w:autoSpaceDE/>
              <w:autoSpaceDN/>
              <w:bidi w:val="0"/>
              <w:adjustRightInd/>
              <w:spacing w:line="300" w:lineRule="exact"/>
              <w:rPr>
                <w:rFonts w:hint="eastAsia" w:asciiTheme="minorEastAsia" w:hAnsiTheme="minorEastAsia" w:eastAsiaTheme="minorEastAsia" w:cstheme="minorEastAsia"/>
                <w:b w:val="0"/>
                <w:bCs/>
                <w:color w:val="auto"/>
                <w:sz w:val="18"/>
                <w:szCs w:val="18"/>
                <w:highlight w:val="none"/>
                <w:lang w:eastAsia="zh-CN"/>
              </w:rPr>
            </w:pPr>
            <w:r>
              <w:rPr>
                <w:rFonts w:hint="eastAsia" w:asciiTheme="minorEastAsia" w:hAnsiTheme="minorEastAsia" w:eastAsiaTheme="minorEastAsia" w:cstheme="minorEastAsia"/>
                <w:b w:val="0"/>
                <w:bCs/>
                <w:color w:val="auto"/>
                <w:sz w:val="18"/>
                <w:szCs w:val="18"/>
                <w:highlight w:val="none"/>
                <w:lang w:eastAsia="zh-CN"/>
              </w:rPr>
              <w:t>④能准确表述出过敏性休克病人的应用药物的方法、计量、给药途径及</w:t>
            </w:r>
            <w:r>
              <w:rPr>
                <w:rFonts w:hint="eastAsia" w:asciiTheme="minorEastAsia" w:hAnsiTheme="minorEastAsia" w:cstheme="minorEastAsia"/>
                <w:b w:val="0"/>
                <w:bCs/>
                <w:color w:val="auto"/>
                <w:sz w:val="18"/>
                <w:szCs w:val="18"/>
                <w:highlight w:val="none"/>
                <w:lang w:eastAsia="zh-CN"/>
              </w:rPr>
              <w:t>禁忌证</w:t>
            </w:r>
            <w:r>
              <w:rPr>
                <w:rFonts w:hint="eastAsia" w:asciiTheme="minorEastAsia" w:hAnsiTheme="minorEastAsia" w:eastAsiaTheme="minorEastAsia" w:cstheme="minorEastAsia"/>
                <w:b w:val="0"/>
                <w:bCs/>
                <w:color w:val="auto"/>
                <w:sz w:val="18"/>
                <w:szCs w:val="18"/>
                <w:highlight w:val="none"/>
                <w:lang w:eastAsia="zh-CN"/>
              </w:rPr>
              <w:t>。</w:t>
            </w:r>
          </w:p>
          <w:p w14:paraId="40B2EFD2">
            <w:pPr>
              <w:keepNext w:val="0"/>
              <w:keepLines w:val="0"/>
              <w:pageBreakBefore w:val="0"/>
              <w:numPr>
                <w:ilvl w:val="0"/>
                <w:numId w:val="0"/>
              </w:numPr>
              <w:kinsoku/>
              <w:wordWrap/>
              <w:overflowPunct/>
              <w:topLinePunct w:val="0"/>
              <w:autoSpaceDE/>
              <w:autoSpaceDN/>
              <w:bidi w:val="0"/>
              <w:adjustRightInd/>
              <w:spacing w:line="300" w:lineRule="exact"/>
              <w:rPr>
                <w:rFonts w:hint="eastAsia" w:asciiTheme="minorEastAsia" w:hAnsiTheme="minorEastAsia" w:cstheme="minorEastAsia"/>
                <w:b w:val="0"/>
                <w:bCs/>
                <w:color w:val="auto"/>
                <w:sz w:val="18"/>
                <w:szCs w:val="18"/>
                <w:highlight w:val="none"/>
                <w:lang w:val="en-US" w:eastAsia="zh-CN"/>
              </w:rPr>
            </w:pPr>
            <w:r>
              <w:rPr>
                <w:rFonts w:hint="eastAsia" w:asciiTheme="minorEastAsia" w:hAnsiTheme="minorEastAsia" w:eastAsiaTheme="minorEastAsia" w:cstheme="minorEastAsia"/>
                <w:b/>
                <w:bCs w:val="0"/>
                <w:color w:val="auto"/>
                <w:kern w:val="2"/>
                <w:sz w:val="18"/>
                <w:szCs w:val="18"/>
                <w:highlight w:val="none"/>
                <w:lang w:val="en-US" w:eastAsia="zh-CN" w:bidi="ar-SA"/>
              </w:rPr>
              <w:t>（3）</w:t>
            </w:r>
            <w:r>
              <w:rPr>
                <w:rFonts w:hint="eastAsia" w:asciiTheme="minorEastAsia" w:hAnsiTheme="minorEastAsia" w:cstheme="minorEastAsia"/>
                <w:b w:val="0"/>
                <w:bCs/>
                <w:color w:val="auto"/>
                <w:sz w:val="18"/>
                <w:szCs w:val="18"/>
                <w:highlight w:val="none"/>
                <w:lang w:val="en-US" w:eastAsia="zh-CN"/>
              </w:rPr>
              <w:t>针对敷麻药过敏或光电术后并发症的应对流程表述正确，处置要点无重大遗漏，得1分。</w:t>
            </w:r>
          </w:p>
          <w:p w14:paraId="347A3A64">
            <w:pPr>
              <w:keepNext w:val="0"/>
              <w:keepLines w:val="0"/>
              <w:pageBreakBefore w:val="0"/>
              <w:kinsoku/>
              <w:wordWrap/>
              <w:overflowPunct/>
              <w:topLinePunct w:val="0"/>
              <w:autoSpaceDE/>
              <w:autoSpaceDN/>
              <w:bidi w:val="0"/>
              <w:adjustRightInd/>
              <w:spacing w:line="300" w:lineRule="exact"/>
              <w:rPr>
                <w:rFonts w:hint="eastAsia" w:asciiTheme="minorEastAsia" w:hAnsiTheme="minorEastAsia" w:eastAsiaTheme="minorEastAsia" w:cstheme="minorEastAsia"/>
                <w:b w:val="0"/>
                <w:bCs/>
                <w:i w:val="0"/>
                <w:iCs w:val="0"/>
                <w:color w:val="auto"/>
                <w:sz w:val="18"/>
                <w:szCs w:val="18"/>
                <w:highlight w:val="none"/>
                <w:u w:val="none"/>
                <w:lang w:val="en-US" w:eastAsia="zh-CN"/>
              </w:rPr>
            </w:pPr>
          </w:p>
        </w:tc>
      </w:tr>
    </w:tbl>
    <w:p w14:paraId="77392434"/>
    <w:p w14:paraId="636FCB5E"/>
    <w:tbl>
      <w:tblPr>
        <w:tblStyle w:val="3"/>
        <w:tblpPr w:leftFromText="180" w:rightFromText="180" w:vertAnchor="text" w:horzAnchor="page" w:tblpX="578" w:tblpY="1"/>
        <w:tblOverlap w:val="never"/>
        <w:tblW w:w="1094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34"/>
        <w:gridCol w:w="5556"/>
        <w:gridCol w:w="624"/>
        <w:gridCol w:w="3628"/>
      </w:tblGrid>
      <w:tr w14:paraId="18FEA7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6" w:hRule="atLeast"/>
        </w:trPr>
        <w:tc>
          <w:tcPr>
            <w:tcW w:w="1134" w:type="dxa"/>
            <w:tcBorders>
              <w:top w:val="single" w:color="auto" w:sz="4" w:space="0"/>
              <w:left w:val="single" w:color="auto" w:sz="4" w:space="0"/>
              <w:bottom w:val="single" w:color="auto" w:sz="4" w:space="0"/>
              <w:right w:val="single" w:color="000000" w:sz="4" w:space="0"/>
            </w:tcBorders>
            <w:shd w:val="clear" w:color="auto" w:fill="auto"/>
            <w:vAlign w:val="center"/>
          </w:tcPr>
          <w:p w14:paraId="69BECC20">
            <w:pPr>
              <w:keepNext w:val="0"/>
              <w:keepLines w:val="0"/>
              <w:widowControl/>
              <w:suppressLineNumbers w:val="0"/>
              <w:jc w:val="center"/>
              <w:textAlignment w:val="center"/>
              <w:rPr>
                <w:rFonts w:hint="eastAsia" w:ascii="宋体" w:hAnsi="宋体" w:eastAsia="宋体" w:cs="宋体"/>
                <w:b/>
                <w:bCs/>
                <w:i w:val="0"/>
                <w:iCs w:val="0"/>
                <w:color w:val="auto"/>
                <w:kern w:val="2"/>
                <w:sz w:val="20"/>
                <w:szCs w:val="20"/>
                <w:highlight w:val="none"/>
                <w:u w:val="none"/>
                <w:lang w:val="en-US" w:eastAsia="zh-CN" w:bidi="ar-SA"/>
              </w:rPr>
            </w:pPr>
            <w:r>
              <w:rPr>
                <w:rFonts w:hint="eastAsia" w:ascii="宋体" w:hAnsi="宋体" w:eastAsia="宋体" w:cs="Times New Roman"/>
                <w:b/>
                <w:color w:val="auto"/>
                <w:kern w:val="0"/>
                <w:sz w:val="20"/>
                <w:szCs w:val="20"/>
                <w:highlight w:val="none"/>
                <w:lang w:val="en-US" w:eastAsia="zh-CN"/>
              </w:rPr>
              <w:t>指标</w:t>
            </w:r>
          </w:p>
        </w:tc>
        <w:tc>
          <w:tcPr>
            <w:tcW w:w="5556" w:type="dxa"/>
            <w:tcBorders>
              <w:top w:val="single" w:color="auto" w:sz="4" w:space="0"/>
              <w:left w:val="single" w:color="000000" w:sz="4" w:space="0"/>
              <w:bottom w:val="single" w:color="auto" w:sz="4" w:space="0"/>
              <w:right w:val="single" w:color="000000" w:sz="4" w:space="0"/>
            </w:tcBorders>
            <w:shd w:val="clear" w:color="auto" w:fill="auto"/>
            <w:vAlign w:val="center"/>
          </w:tcPr>
          <w:p w14:paraId="691E3950">
            <w:pPr>
              <w:keepNext w:val="0"/>
              <w:keepLines w:val="0"/>
              <w:widowControl/>
              <w:suppressLineNumbers w:val="0"/>
              <w:jc w:val="center"/>
              <w:textAlignment w:val="center"/>
              <w:rPr>
                <w:rFonts w:hint="eastAsia" w:ascii="宋体" w:hAnsi="宋体" w:eastAsia="宋体" w:cs="宋体"/>
                <w:b/>
                <w:bCs/>
                <w:i w:val="0"/>
                <w:iCs w:val="0"/>
                <w:color w:val="auto"/>
                <w:kern w:val="2"/>
                <w:sz w:val="20"/>
                <w:szCs w:val="20"/>
                <w:highlight w:val="none"/>
                <w:u w:val="none"/>
                <w:lang w:val="en-US" w:eastAsia="zh-CN" w:bidi="ar-SA"/>
              </w:rPr>
            </w:pPr>
            <w:r>
              <w:rPr>
                <w:rFonts w:hint="eastAsia" w:ascii="宋体" w:hAnsi="宋体" w:eastAsia="宋体" w:cs="宋体"/>
                <w:b/>
                <w:bCs/>
                <w:i w:val="0"/>
                <w:iCs w:val="0"/>
                <w:color w:val="auto"/>
                <w:kern w:val="0"/>
                <w:sz w:val="20"/>
                <w:szCs w:val="20"/>
                <w:highlight w:val="none"/>
                <w:u w:val="none"/>
                <w:lang w:val="en-US" w:eastAsia="zh-CN" w:bidi="ar"/>
              </w:rPr>
              <w:t>评分内容</w:t>
            </w:r>
          </w:p>
        </w:tc>
        <w:tc>
          <w:tcPr>
            <w:tcW w:w="624" w:type="dxa"/>
            <w:tcBorders>
              <w:top w:val="single" w:color="auto" w:sz="4" w:space="0"/>
              <w:left w:val="single" w:color="000000" w:sz="4" w:space="0"/>
              <w:bottom w:val="single" w:color="auto" w:sz="4" w:space="0"/>
              <w:right w:val="single" w:color="auto" w:sz="4" w:space="0"/>
            </w:tcBorders>
            <w:shd w:val="clear" w:color="auto" w:fill="auto"/>
            <w:vAlign w:val="center"/>
          </w:tcPr>
          <w:p w14:paraId="31C53579">
            <w:pPr>
              <w:keepNext w:val="0"/>
              <w:keepLines w:val="0"/>
              <w:widowControl/>
              <w:suppressLineNumbers w:val="0"/>
              <w:jc w:val="center"/>
              <w:textAlignment w:val="center"/>
              <w:rPr>
                <w:rFonts w:hint="eastAsia" w:ascii="宋体" w:hAnsi="宋体" w:eastAsia="宋体" w:cs="宋体"/>
                <w:b/>
                <w:bCs/>
                <w:i w:val="0"/>
                <w:iCs w:val="0"/>
                <w:color w:val="auto"/>
                <w:kern w:val="2"/>
                <w:sz w:val="20"/>
                <w:szCs w:val="20"/>
                <w:highlight w:val="none"/>
                <w:u w:val="none"/>
                <w:lang w:val="en-US" w:eastAsia="zh-CN" w:bidi="ar-SA"/>
              </w:rPr>
            </w:pPr>
            <w:r>
              <w:rPr>
                <w:rFonts w:hint="eastAsia" w:ascii="宋体" w:hAnsi="宋体" w:eastAsia="宋体" w:cs="宋体"/>
                <w:b/>
                <w:bCs/>
                <w:i w:val="0"/>
                <w:iCs w:val="0"/>
                <w:color w:val="auto"/>
                <w:sz w:val="20"/>
                <w:szCs w:val="20"/>
                <w:highlight w:val="none"/>
                <w:u w:val="none"/>
                <w:lang w:val="en-US" w:eastAsia="zh-CN"/>
              </w:rPr>
              <w:t>分值</w:t>
            </w:r>
          </w:p>
        </w:tc>
        <w:tc>
          <w:tcPr>
            <w:tcW w:w="3628" w:type="dxa"/>
            <w:tcBorders>
              <w:top w:val="single" w:color="000000" w:sz="4" w:space="0"/>
              <w:left w:val="single" w:color="auto" w:sz="4" w:space="0"/>
              <w:bottom w:val="single" w:color="000000" w:sz="4" w:space="0"/>
              <w:right w:val="single" w:color="000000" w:sz="4" w:space="0"/>
            </w:tcBorders>
            <w:shd w:val="clear" w:color="auto" w:fill="auto"/>
            <w:vAlign w:val="center"/>
          </w:tcPr>
          <w:p w14:paraId="3D0C1C5A">
            <w:pPr>
              <w:keepNext w:val="0"/>
              <w:keepLines w:val="0"/>
              <w:widowControl/>
              <w:suppressLineNumbers w:val="0"/>
              <w:jc w:val="center"/>
              <w:textAlignment w:val="center"/>
              <w:rPr>
                <w:rFonts w:hint="eastAsia" w:ascii="宋体" w:hAnsi="宋体" w:eastAsia="宋体" w:cs="宋体"/>
                <w:b/>
                <w:bCs/>
                <w:i w:val="0"/>
                <w:iCs w:val="0"/>
                <w:color w:val="auto"/>
                <w:kern w:val="0"/>
                <w:sz w:val="20"/>
                <w:szCs w:val="20"/>
                <w:highlight w:val="none"/>
                <w:u w:val="none"/>
                <w:lang w:val="en-US" w:eastAsia="zh-CN" w:bidi="ar"/>
              </w:rPr>
            </w:pPr>
            <w:r>
              <w:rPr>
                <w:rFonts w:hint="eastAsia" w:ascii="宋体" w:hAnsi="宋体" w:eastAsia="宋体" w:cs="宋体"/>
                <w:b/>
                <w:bCs/>
                <w:i w:val="0"/>
                <w:iCs w:val="0"/>
                <w:color w:val="auto"/>
                <w:kern w:val="0"/>
                <w:sz w:val="20"/>
                <w:szCs w:val="20"/>
                <w:highlight w:val="none"/>
                <w:u w:val="none"/>
                <w:lang w:val="en-US" w:eastAsia="zh-CN" w:bidi="ar"/>
              </w:rPr>
              <w:t>评分说明</w:t>
            </w:r>
          </w:p>
        </w:tc>
      </w:tr>
      <w:tr w14:paraId="4F55DD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0" w:hRule="atLeast"/>
        </w:trPr>
        <w:tc>
          <w:tcPr>
            <w:tcW w:w="1134" w:type="dxa"/>
            <w:tcBorders>
              <w:top w:val="single" w:color="auto" w:sz="4" w:space="0"/>
              <w:left w:val="single" w:color="auto" w:sz="4" w:space="0"/>
              <w:bottom w:val="single" w:color="auto" w:sz="4" w:space="0"/>
              <w:right w:val="single" w:color="000000" w:sz="4" w:space="0"/>
            </w:tcBorders>
            <w:shd w:val="clear" w:color="auto" w:fill="auto"/>
            <w:vAlign w:val="center"/>
          </w:tcPr>
          <w:p w14:paraId="136CB04E">
            <w:pPr>
              <w:keepNext w:val="0"/>
              <w:keepLines w:val="0"/>
              <w:pageBreakBefore w:val="0"/>
              <w:widowControl/>
              <w:suppressLineNumbers w:val="0"/>
              <w:kinsoku/>
              <w:wordWrap/>
              <w:overflowPunct/>
              <w:topLinePunct w:val="0"/>
              <w:autoSpaceDE/>
              <w:autoSpaceDN/>
              <w:bidi w:val="0"/>
              <w:adjustRightInd/>
              <w:spacing w:line="300" w:lineRule="exact"/>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5.3</w:t>
            </w:r>
          </w:p>
          <w:p w14:paraId="1CC9452E">
            <w:pPr>
              <w:keepNext w:val="0"/>
              <w:keepLines w:val="0"/>
              <w:pageBreakBefore w:val="0"/>
              <w:widowControl/>
              <w:suppressLineNumbers w:val="0"/>
              <w:kinsoku/>
              <w:wordWrap/>
              <w:overflowPunct/>
              <w:topLinePunct w:val="0"/>
              <w:autoSpaceDE/>
              <w:autoSpaceDN/>
              <w:bidi w:val="0"/>
              <w:adjustRightInd/>
              <w:spacing w:line="300" w:lineRule="exact"/>
              <w:jc w:val="center"/>
              <w:textAlignment w:val="center"/>
              <w:rPr>
                <w:rFonts w:hint="eastAsia" w:ascii="宋体" w:hAnsi="宋体" w:eastAsia="宋体" w:cs="宋体"/>
                <w:b/>
                <w:bCs/>
                <w:i w:val="0"/>
                <w:iCs w:val="0"/>
                <w:color w:val="auto"/>
                <w:kern w:val="2"/>
                <w:sz w:val="18"/>
                <w:szCs w:val="18"/>
                <w:highlight w:val="none"/>
                <w:u w:val="none"/>
                <w:lang w:val="en-US" w:eastAsia="zh-CN" w:bidi="ar-SA"/>
              </w:rPr>
            </w:pPr>
            <w:r>
              <w:rPr>
                <w:rFonts w:hint="eastAsia" w:ascii="宋体" w:hAnsi="宋体" w:eastAsia="宋体" w:cs="宋体"/>
                <w:i w:val="0"/>
                <w:iCs w:val="0"/>
                <w:color w:val="auto"/>
                <w:sz w:val="18"/>
                <w:szCs w:val="18"/>
                <w:highlight w:val="none"/>
                <w:u w:val="none"/>
                <w:lang w:val="en-US" w:eastAsia="zh-CN"/>
              </w:rPr>
              <w:t>门诊病历</w:t>
            </w:r>
          </w:p>
        </w:tc>
        <w:tc>
          <w:tcPr>
            <w:tcW w:w="5556" w:type="dxa"/>
            <w:tcBorders>
              <w:top w:val="single" w:color="auto" w:sz="4" w:space="0"/>
              <w:left w:val="single" w:color="000000" w:sz="4" w:space="0"/>
              <w:bottom w:val="single" w:color="auto" w:sz="4" w:space="0"/>
              <w:right w:val="single" w:color="000000" w:sz="4" w:space="0"/>
            </w:tcBorders>
            <w:shd w:val="clear" w:color="auto" w:fill="auto"/>
            <w:vAlign w:val="center"/>
          </w:tcPr>
          <w:p w14:paraId="6566CF3E">
            <w:pPr>
              <w:keepNext w:val="0"/>
              <w:keepLines w:val="0"/>
              <w:pageBreakBefore w:val="0"/>
              <w:widowControl/>
              <w:suppressLineNumbers w:val="0"/>
              <w:kinsoku/>
              <w:wordWrap/>
              <w:overflowPunct/>
              <w:topLinePunct w:val="0"/>
              <w:autoSpaceDE/>
              <w:autoSpaceDN/>
              <w:bidi w:val="0"/>
              <w:adjustRightInd/>
              <w:spacing w:line="300" w:lineRule="exact"/>
              <w:jc w:val="left"/>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落实《病历书写基本规范与管理制度》，</w:t>
            </w:r>
            <w:r>
              <w:rPr>
                <w:rFonts w:hint="eastAsia" w:ascii="宋体" w:hAnsi="宋体" w:cs="宋体"/>
                <w:i w:val="0"/>
                <w:iCs w:val="0"/>
                <w:color w:val="auto"/>
                <w:sz w:val="18"/>
                <w:szCs w:val="18"/>
                <w:highlight w:val="none"/>
                <w:u w:val="none"/>
                <w:lang w:val="en-US" w:eastAsia="zh-CN"/>
              </w:rPr>
              <w:t>规范</w:t>
            </w:r>
            <w:r>
              <w:rPr>
                <w:rFonts w:hint="eastAsia" w:ascii="宋体" w:hAnsi="宋体" w:eastAsia="宋体" w:cs="宋体"/>
                <w:i w:val="0"/>
                <w:iCs w:val="0"/>
                <w:color w:val="auto"/>
                <w:sz w:val="18"/>
                <w:szCs w:val="18"/>
                <w:highlight w:val="none"/>
                <w:u w:val="none"/>
                <w:lang w:val="en-US" w:eastAsia="zh-CN"/>
              </w:rPr>
              <w:t>书写门诊病历。</w:t>
            </w:r>
          </w:p>
          <w:p w14:paraId="28C60884">
            <w:pPr>
              <w:keepNext w:val="0"/>
              <w:keepLines w:val="0"/>
              <w:pageBreakBefore w:val="0"/>
              <w:widowControl/>
              <w:suppressLineNumbers w:val="0"/>
              <w:kinsoku/>
              <w:wordWrap/>
              <w:overflowPunct/>
              <w:topLinePunct w:val="0"/>
              <w:autoSpaceDE/>
              <w:autoSpaceDN/>
              <w:bidi w:val="0"/>
              <w:adjustRightInd/>
              <w:spacing w:line="300" w:lineRule="exact"/>
              <w:jc w:val="left"/>
              <w:textAlignment w:val="center"/>
              <w:rPr>
                <w:rFonts w:hint="eastAsia" w:ascii="宋体" w:hAnsi="宋体" w:eastAsia="宋体" w:cs="宋体"/>
                <w:i w:val="0"/>
                <w:iCs w:val="0"/>
                <w:color w:val="auto"/>
                <w:sz w:val="18"/>
                <w:szCs w:val="18"/>
                <w:highlight w:val="none"/>
                <w:u w:val="none"/>
                <w:lang w:val="en-US" w:eastAsia="zh-CN"/>
              </w:rPr>
            </w:pPr>
            <w:r>
              <w:rPr>
                <w:rFonts w:hint="eastAsia" w:asciiTheme="minorEastAsia" w:hAnsiTheme="minorEastAsia" w:cstheme="minorEastAsia"/>
                <w:b w:val="0"/>
                <w:bCs/>
                <w:color w:val="auto"/>
                <w:sz w:val="18"/>
                <w:szCs w:val="18"/>
                <w:highlight w:val="none"/>
                <w:lang w:val="en-US" w:eastAsia="zh-CN"/>
              </w:rPr>
              <w:t>（本次评估周期时间：2025年7月1日至2026年6月30日。）</w:t>
            </w:r>
          </w:p>
        </w:tc>
        <w:tc>
          <w:tcPr>
            <w:tcW w:w="624" w:type="dxa"/>
            <w:tcBorders>
              <w:top w:val="single" w:color="auto" w:sz="4" w:space="0"/>
              <w:left w:val="single" w:color="000000" w:sz="4" w:space="0"/>
              <w:bottom w:val="single" w:color="auto" w:sz="4" w:space="0"/>
              <w:right w:val="single" w:color="auto" w:sz="4" w:space="0"/>
            </w:tcBorders>
            <w:shd w:val="clear" w:color="auto" w:fill="auto"/>
            <w:vAlign w:val="center"/>
          </w:tcPr>
          <w:p w14:paraId="13295301">
            <w:pPr>
              <w:keepNext w:val="0"/>
              <w:keepLines w:val="0"/>
              <w:pageBreakBefore w:val="0"/>
              <w:widowControl/>
              <w:suppressLineNumbers w:val="0"/>
              <w:kinsoku/>
              <w:wordWrap/>
              <w:overflowPunct/>
              <w:topLinePunct w:val="0"/>
              <w:autoSpaceDE/>
              <w:autoSpaceDN/>
              <w:bidi w:val="0"/>
              <w:adjustRightInd/>
              <w:spacing w:line="300" w:lineRule="exact"/>
              <w:jc w:val="center"/>
              <w:textAlignment w:val="center"/>
              <w:rPr>
                <w:rFonts w:hint="eastAsia" w:ascii="宋体" w:hAnsi="宋体" w:eastAsia="宋体" w:cs="宋体"/>
                <w:b/>
                <w:bCs/>
                <w:i w:val="0"/>
                <w:iCs w:val="0"/>
                <w:color w:val="auto"/>
                <w:kern w:val="2"/>
                <w:sz w:val="18"/>
                <w:szCs w:val="18"/>
                <w:highlight w:val="none"/>
                <w:u w:val="none"/>
                <w:lang w:val="en-US" w:eastAsia="zh-CN" w:bidi="ar-SA"/>
              </w:rPr>
            </w:pPr>
            <w:r>
              <w:rPr>
                <w:rFonts w:hint="eastAsia" w:ascii="宋体" w:hAnsi="宋体" w:eastAsia="宋体" w:cs="宋体"/>
                <w:i w:val="0"/>
                <w:iCs w:val="0"/>
                <w:color w:val="auto"/>
                <w:sz w:val="18"/>
                <w:szCs w:val="18"/>
                <w:highlight w:val="none"/>
                <w:u w:val="none"/>
                <w:lang w:val="en-US" w:eastAsia="zh-CN"/>
              </w:rPr>
              <w:t>10</w:t>
            </w:r>
          </w:p>
        </w:tc>
        <w:tc>
          <w:tcPr>
            <w:tcW w:w="3628" w:type="dxa"/>
            <w:tcBorders>
              <w:top w:val="single" w:color="000000" w:sz="4" w:space="0"/>
              <w:left w:val="single" w:color="auto" w:sz="4" w:space="0"/>
              <w:bottom w:val="single" w:color="000000" w:sz="4" w:space="0"/>
              <w:right w:val="single" w:color="000000" w:sz="4" w:space="0"/>
            </w:tcBorders>
            <w:shd w:val="clear" w:color="auto" w:fill="auto"/>
            <w:vAlign w:val="center"/>
          </w:tcPr>
          <w:p w14:paraId="51CE3735">
            <w:pPr>
              <w:keepNext w:val="0"/>
              <w:keepLines w:val="0"/>
              <w:pageBreakBefore w:val="0"/>
              <w:kinsoku/>
              <w:wordWrap/>
              <w:overflowPunct/>
              <w:topLinePunct w:val="0"/>
              <w:autoSpaceDE/>
              <w:autoSpaceDN/>
              <w:bidi w:val="0"/>
              <w:adjustRightInd/>
              <w:spacing w:line="300" w:lineRule="exact"/>
              <w:rPr>
                <w:rFonts w:hint="eastAsia" w:asciiTheme="minorEastAsia" w:hAnsiTheme="minorEastAsia" w:eastAsiaTheme="minorEastAsia" w:cstheme="minorEastAsia"/>
                <w:b w:val="0"/>
                <w:bCs/>
                <w:color w:val="auto"/>
                <w:sz w:val="18"/>
                <w:szCs w:val="18"/>
                <w:highlight w:val="none"/>
                <w:lang w:val="en-US" w:eastAsia="zh-CN"/>
              </w:rPr>
            </w:pPr>
            <w:r>
              <w:rPr>
                <w:rFonts w:hint="eastAsia" w:asciiTheme="minorEastAsia" w:hAnsiTheme="minorEastAsia" w:eastAsiaTheme="minorEastAsia" w:cstheme="minorEastAsia"/>
                <w:b w:val="0"/>
                <w:bCs/>
                <w:color w:val="auto"/>
                <w:sz w:val="18"/>
                <w:szCs w:val="18"/>
                <w:highlight w:val="none"/>
                <w:lang w:val="en-US" w:eastAsia="zh-CN"/>
              </w:rPr>
              <w:t>现场查阅资料。</w:t>
            </w:r>
          </w:p>
          <w:p w14:paraId="1828776B">
            <w:pPr>
              <w:keepNext w:val="0"/>
              <w:keepLines w:val="0"/>
              <w:pageBreakBefore w:val="0"/>
              <w:kinsoku/>
              <w:wordWrap/>
              <w:overflowPunct/>
              <w:topLinePunct w:val="0"/>
              <w:autoSpaceDE/>
              <w:autoSpaceDN/>
              <w:bidi w:val="0"/>
              <w:adjustRightInd/>
              <w:spacing w:line="300" w:lineRule="exact"/>
              <w:rPr>
                <w:rFonts w:hint="eastAsia" w:asciiTheme="minorEastAsia" w:hAnsiTheme="minorEastAsia" w:eastAsiaTheme="minorEastAsia" w:cstheme="minorEastAsia"/>
                <w:b w:val="0"/>
                <w:bCs/>
                <w:color w:val="auto"/>
                <w:sz w:val="18"/>
                <w:szCs w:val="18"/>
                <w:highlight w:val="none"/>
                <w:lang w:val="en-US" w:eastAsia="zh-CN"/>
              </w:rPr>
            </w:pPr>
            <w:r>
              <w:rPr>
                <w:rFonts w:hint="eastAsia" w:asciiTheme="minorEastAsia" w:hAnsiTheme="minorEastAsia" w:cstheme="minorEastAsia"/>
                <w:b w:val="0"/>
                <w:bCs/>
                <w:color w:val="auto"/>
                <w:sz w:val="18"/>
                <w:szCs w:val="18"/>
                <w:highlight w:val="none"/>
                <w:lang w:val="en-US" w:eastAsia="zh-CN"/>
              </w:rPr>
              <w:t>现场随机抽查本周期内门诊病历5份，每份病历按2分计算，</w:t>
            </w:r>
            <w:r>
              <w:rPr>
                <w:rFonts w:hint="eastAsia" w:asciiTheme="minorEastAsia" w:hAnsiTheme="minorEastAsia" w:eastAsiaTheme="minorEastAsia" w:cstheme="minorEastAsia"/>
                <w:b w:val="0"/>
                <w:bCs/>
                <w:color w:val="auto"/>
                <w:sz w:val="18"/>
                <w:szCs w:val="18"/>
                <w:highlight w:val="none"/>
                <w:lang w:val="en-US" w:eastAsia="zh-CN"/>
              </w:rPr>
              <w:t>全部达标得10分，评分标准如下</w:t>
            </w:r>
            <w:r>
              <w:rPr>
                <w:rFonts w:hint="eastAsia" w:asciiTheme="minorEastAsia" w:hAnsiTheme="minorEastAsia" w:cstheme="minorEastAsia"/>
                <w:b w:val="0"/>
                <w:bCs/>
                <w:color w:val="auto"/>
                <w:sz w:val="18"/>
                <w:szCs w:val="18"/>
                <w:highlight w:val="none"/>
                <w:lang w:val="en-US" w:eastAsia="zh-CN"/>
              </w:rPr>
              <w:t>：</w:t>
            </w:r>
          </w:p>
          <w:p w14:paraId="5374C668">
            <w:pPr>
              <w:keepNext w:val="0"/>
              <w:keepLines w:val="0"/>
              <w:pageBreakBefore w:val="0"/>
              <w:kinsoku/>
              <w:wordWrap/>
              <w:overflowPunct/>
              <w:topLinePunct w:val="0"/>
              <w:autoSpaceDE/>
              <w:autoSpaceDN/>
              <w:bidi w:val="0"/>
              <w:adjustRightInd/>
              <w:spacing w:line="300" w:lineRule="exact"/>
              <w:rPr>
                <w:rFonts w:hint="eastAsia" w:asciiTheme="minorEastAsia" w:hAnsiTheme="minorEastAsia" w:eastAsiaTheme="minorEastAsia" w:cstheme="minorEastAsia"/>
                <w:b w:val="0"/>
                <w:bCs/>
                <w:color w:val="auto"/>
                <w:sz w:val="18"/>
                <w:szCs w:val="18"/>
                <w:highlight w:val="none"/>
                <w:lang w:val="en-US" w:eastAsia="zh-CN"/>
              </w:rPr>
            </w:pPr>
            <w:r>
              <w:rPr>
                <w:rFonts w:hint="eastAsia" w:asciiTheme="minorEastAsia" w:hAnsiTheme="minorEastAsia" w:eastAsiaTheme="minorEastAsia" w:cstheme="minorEastAsia"/>
                <w:b/>
                <w:bCs w:val="0"/>
                <w:color w:val="auto"/>
                <w:sz w:val="18"/>
                <w:szCs w:val="18"/>
                <w:highlight w:val="none"/>
                <w:lang w:val="en-US" w:eastAsia="zh-CN"/>
              </w:rPr>
              <w:t>（</w:t>
            </w:r>
            <w:r>
              <w:rPr>
                <w:rFonts w:hint="eastAsia" w:asciiTheme="minorEastAsia" w:hAnsiTheme="minorEastAsia" w:cstheme="minorEastAsia"/>
                <w:b/>
                <w:bCs w:val="0"/>
                <w:color w:val="auto"/>
                <w:sz w:val="18"/>
                <w:szCs w:val="18"/>
                <w:highlight w:val="none"/>
                <w:lang w:val="en-US" w:eastAsia="zh-CN"/>
              </w:rPr>
              <w:t>每</w:t>
            </w:r>
            <w:r>
              <w:rPr>
                <w:rFonts w:hint="eastAsia" w:asciiTheme="minorEastAsia" w:hAnsiTheme="minorEastAsia" w:eastAsiaTheme="minorEastAsia" w:cstheme="minorEastAsia"/>
                <w:b/>
                <w:bCs w:val="0"/>
                <w:color w:val="auto"/>
                <w:sz w:val="18"/>
                <w:szCs w:val="18"/>
                <w:highlight w:val="none"/>
                <w:lang w:val="en-US" w:eastAsia="zh-CN"/>
              </w:rPr>
              <w:t>份病历</w:t>
            </w:r>
            <w:r>
              <w:rPr>
                <w:rFonts w:hint="eastAsia" w:asciiTheme="minorEastAsia" w:hAnsiTheme="minorEastAsia" w:cstheme="minorEastAsia"/>
                <w:b/>
                <w:bCs w:val="0"/>
                <w:color w:val="auto"/>
                <w:sz w:val="18"/>
                <w:szCs w:val="18"/>
                <w:highlight w:val="none"/>
                <w:lang w:val="en-US" w:eastAsia="zh-CN"/>
              </w:rPr>
              <w:t>的</w:t>
            </w:r>
            <w:r>
              <w:rPr>
                <w:rFonts w:hint="eastAsia" w:asciiTheme="minorEastAsia" w:hAnsiTheme="minorEastAsia" w:eastAsiaTheme="minorEastAsia" w:cstheme="minorEastAsia"/>
                <w:b/>
                <w:bCs w:val="0"/>
                <w:color w:val="auto"/>
                <w:sz w:val="18"/>
                <w:szCs w:val="18"/>
                <w:highlight w:val="none"/>
                <w:lang w:val="en-US" w:eastAsia="zh-CN"/>
              </w:rPr>
              <w:t>2分</w:t>
            </w:r>
            <w:r>
              <w:rPr>
                <w:rFonts w:hint="eastAsia" w:asciiTheme="minorEastAsia" w:hAnsiTheme="minorEastAsia" w:cstheme="minorEastAsia"/>
                <w:b/>
                <w:bCs w:val="0"/>
                <w:color w:val="auto"/>
                <w:sz w:val="18"/>
                <w:szCs w:val="18"/>
                <w:highlight w:val="none"/>
                <w:lang w:val="en-US" w:eastAsia="zh-CN"/>
              </w:rPr>
              <w:t>按以下</w:t>
            </w:r>
            <w:r>
              <w:rPr>
                <w:rFonts w:hint="eastAsia" w:asciiTheme="minorEastAsia" w:hAnsiTheme="minorEastAsia" w:eastAsiaTheme="minorEastAsia" w:cstheme="minorEastAsia"/>
                <w:b/>
                <w:bCs w:val="0"/>
                <w:color w:val="auto"/>
                <w:sz w:val="18"/>
                <w:szCs w:val="18"/>
                <w:highlight w:val="none"/>
                <w:lang w:val="en-US" w:eastAsia="zh-CN"/>
              </w:rPr>
              <w:t>基本必要项</w:t>
            </w:r>
            <w:r>
              <w:rPr>
                <w:rFonts w:hint="eastAsia" w:asciiTheme="minorEastAsia" w:hAnsiTheme="minorEastAsia" w:cstheme="minorEastAsia"/>
                <w:b/>
                <w:bCs w:val="0"/>
                <w:color w:val="auto"/>
                <w:sz w:val="18"/>
                <w:szCs w:val="18"/>
                <w:highlight w:val="none"/>
                <w:lang w:val="en-US" w:eastAsia="zh-CN"/>
              </w:rPr>
              <w:t>扣分：存在1项扣0.4分，存在2项扣1分；存在3项扣1.6分，存在4项及以上，扣2分</w:t>
            </w:r>
            <w:r>
              <w:rPr>
                <w:rFonts w:hint="eastAsia" w:asciiTheme="minorEastAsia" w:hAnsiTheme="minorEastAsia" w:eastAsiaTheme="minorEastAsia" w:cstheme="minorEastAsia"/>
                <w:b/>
                <w:bCs w:val="0"/>
                <w:color w:val="auto"/>
                <w:sz w:val="18"/>
                <w:szCs w:val="18"/>
                <w:highlight w:val="none"/>
                <w:lang w:val="en-US" w:eastAsia="zh-CN"/>
              </w:rPr>
              <w:t>）</w:t>
            </w:r>
          </w:p>
          <w:p w14:paraId="3A4EDB31">
            <w:pPr>
              <w:keepNext w:val="0"/>
              <w:keepLines w:val="0"/>
              <w:pageBreakBefore w:val="0"/>
              <w:kinsoku/>
              <w:wordWrap/>
              <w:overflowPunct/>
              <w:topLinePunct w:val="0"/>
              <w:autoSpaceDE/>
              <w:autoSpaceDN/>
              <w:bidi w:val="0"/>
              <w:adjustRightInd/>
              <w:spacing w:line="300" w:lineRule="exact"/>
              <w:rPr>
                <w:rFonts w:hint="eastAsia" w:asciiTheme="minorEastAsia" w:hAnsiTheme="minorEastAsia" w:eastAsiaTheme="minorEastAsia" w:cstheme="minorEastAsia"/>
                <w:b w:val="0"/>
                <w:bCs/>
                <w:color w:val="auto"/>
                <w:sz w:val="18"/>
                <w:szCs w:val="18"/>
                <w:highlight w:val="none"/>
                <w:lang w:val="en-US" w:eastAsia="zh-CN"/>
              </w:rPr>
            </w:pPr>
            <w:r>
              <w:rPr>
                <w:rFonts w:hint="eastAsia" w:asciiTheme="minorEastAsia" w:hAnsiTheme="minorEastAsia" w:eastAsiaTheme="minorEastAsia" w:cstheme="minorEastAsia"/>
                <w:b w:val="0"/>
                <w:bCs/>
                <w:color w:val="auto"/>
                <w:sz w:val="18"/>
                <w:szCs w:val="18"/>
                <w:highlight w:val="none"/>
                <w:lang w:val="en-US" w:eastAsia="zh-CN"/>
              </w:rPr>
              <w:t>（1）病人资料填写不完整；</w:t>
            </w:r>
          </w:p>
          <w:p w14:paraId="753E279E">
            <w:pPr>
              <w:keepNext w:val="0"/>
              <w:keepLines w:val="0"/>
              <w:pageBreakBefore w:val="0"/>
              <w:kinsoku/>
              <w:wordWrap/>
              <w:overflowPunct/>
              <w:topLinePunct w:val="0"/>
              <w:autoSpaceDE/>
              <w:autoSpaceDN/>
              <w:bidi w:val="0"/>
              <w:adjustRightInd/>
              <w:spacing w:line="300" w:lineRule="exact"/>
              <w:rPr>
                <w:rFonts w:hint="eastAsia" w:asciiTheme="minorEastAsia" w:hAnsiTheme="minorEastAsia" w:eastAsiaTheme="minorEastAsia" w:cstheme="minorEastAsia"/>
                <w:b w:val="0"/>
                <w:bCs/>
                <w:color w:val="auto"/>
                <w:sz w:val="18"/>
                <w:szCs w:val="18"/>
                <w:highlight w:val="none"/>
                <w:lang w:val="en-US" w:eastAsia="zh-CN"/>
              </w:rPr>
            </w:pPr>
            <w:r>
              <w:rPr>
                <w:rFonts w:hint="eastAsia" w:asciiTheme="minorEastAsia" w:hAnsiTheme="minorEastAsia" w:eastAsiaTheme="minorEastAsia" w:cstheme="minorEastAsia"/>
                <w:b w:val="0"/>
                <w:bCs/>
                <w:color w:val="auto"/>
                <w:sz w:val="18"/>
                <w:szCs w:val="18"/>
                <w:highlight w:val="none"/>
                <w:lang w:val="en-US" w:eastAsia="zh-CN"/>
              </w:rPr>
              <w:t>（2）主诉不规范；</w:t>
            </w:r>
          </w:p>
          <w:p w14:paraId="3831D978">
            <w:pPr>
              <w:keepNext w:val="0"/>
              <w:keepLines w:val="0"/>
              <w:pageBreakBefore w:val="0"/>
              <w:kinsoku/>
              <w:wordWrap/>
              <w:overflowPunct/>
              <w:topLinePunct w:val="0"/>
              <w:autoSpaceDE/>
              <w:autoSpaceDN/>
              <w:bidi w:val="0"/>
              <w:adjustRightInd/>
              <w:spacing w:line="300" w:lineRule="exact"/>
              <w:rPr>
                <w:rFonts w:hint="eastAsia" w:asciiTheme="minorEastAsia" w:hAnsiTheme="minorEastAsia" w:eastAsiaTheme="minorEastAsia" w:cstheme="minorEastAsia"/>
                <w:b w:val="0"/>
                <w:bCs/>
                <w:color w:val="auto"/>
                <w:sz w:val="18"/>
                <w:szCs w:val="18"/>
                <w:highlight w:val="none"/>
                <w:lang w:val="en-US" w:eastAsia="zh-CN"/>
              </w:rPr>
            </w:pPr>
            <w:r>
              <w:rPr>
                <w:rFonts w:hint="eastAsia" w:asciiTheme="minorEastAsia" w:hAnsiTheme="minorEastAsia" w:eastAsiaTheme="minorEastAsia" w:cstheme="minorEastAsia"/>
                <w:b w:val="0"/>
                <w:bCs/>
                <w:color w:val="auto"/>
                <w:sz w:val="18"/>
                <w:szCs w:val="18"/>
                <w:highlight w:val="none"/>
                <w:lang w:val="en-US" w:eastAsia="zh-CN"/>
              </w:rPr>
              <w:t>（3）现病史书写不规范；</w:t>
            </w:r>
          </w:p>
          <w:p w14:paraId="1A7CA203">
            <w:pPr>
              <w:keepNext w:val="0"/>
              <w:keepLines w:val="0"/>
              <w:pageBreakBefore w:val="0"/>
              <w:kinsoku/>
              <w:wordWrap/>
              <w:overflowPunct/>
              <w:topLinePunct w:val="0"/>
              <w:autoSpaceDE/>
              <w:autoSpaceDN/>
              <w:bidi w:val="0"/>
              <w:adjustRightInd/>
              <w:spacing w:line="300" w:lineRule="exact"/>
              <w:rPr>
                <w:rFonts w:hint="eastAsia" w:asciiTheme="minorEastAsia" w:hAnsiTheme="minorEastAsia" w:eastAsiaTheme="minorEastAsia" w:cstheme="minorEastAsia"/>
                <w:b w:val="0"/>
                <w:bCs/>
                <w:color w:val="auto"/>
                <w:sz w:val="18"/>
                <w:szCs w:val="18"/>
                <w:highlight w:val="none"/>
                <w:lang w:val="en-US" w:eastAsia="zh-CN"/>
              </w:rPr>
            </w:pPr>
            <w:r>
              <w:rPr>
                <w:rFonts w:hint="eastAsia" w:asciiTheme="minorEastAsia" w:hAnsiTheme="minorEastAsia" w:eastAsiaTheme="minorEastAsia" w:cstheme="minorEastAsia"/>
                <w:b w:val="0"/>
                <w:bCs/>
                <w:color w:val="auto"/>
                <w:sz w:val="18"/>
                <w:szCs w:val="18"/>
                <w:highlight w:val="none"/>
                <w:lang w:val="en-US" w:eastAsia="zh-CN"/>
              </w:rPr>
              <w:t>（4）既往史书写不规范；</w:t>
            </w:r>
          </w:p>
          <w:p w14:paraId="17AACBDA">
            <w:pPr>
              <w:keepNext w:val="0"/>
              <w:keepLines w:val="0"/>
              <w:pageBreakBefore w:val="0"/>
              <w:kinsoku/>
              <w:wordWrap/>
              <w:overflowPunct/>
              <w:topLinePunct w:val="0"/>
              <w:autoSpaceDE/>
              <w:autoSpaceDN/>
              <w:bidi w:val="0"/>
              <w:adjustRightInd/>
              <w:spacing w:line="300" w:lineRule="exact"/>
              <w:rPr>
                <w:rFonts w:hint="eastAsia" w:asciiTheme="minorEastAsia" w:hAnsiTheme="minorEastAsia" w:eastAsiaTheme="minorEastAsia" w:cstheme="minorEastAsia"/>
                <w:b w:val="0"/>
                <w:bCs/>
                <w:color w:val="auto"/>
                <w:sz w:val="18"/>
                <w:szCs w:val="18"/>
                <w:highlight w:val="none"/>
                <w:lang w:val="en-US" w:eastAsia="zh-CN"/>
              </w:rPr>
            </w:pPr>
            <w:r>
              <w:rPr>
                <w:rFonts w:hint="eastAsia" w:asciiTheme="minorEastAsia" w:hAnsiTheme="minorEastAsia" w:eastAsiaTheme="minorEastAsia" w:cstheme="minorEastAsia"/>
                <w:b w:val="0"/>
                <w:bCs/>
                <w:color w:val="auto"/>
                <w:sz w:val="18"/>
                <w:szCs w:val="18"/>
                <w:highlight w:val="none"/>
                <w:lang w:val="en-US" w:eastAsia="zh-CN"/>
              </w:rPr>
              <w:t>（5）药物过敏史书写不规范；</w:t>
            </w:r>
          </w:p>
          <w:p w14:paraId="5F6BBC27">
            <w:pPr>
              <w:keepNext w:val="0"/>
              <w:keepLines w:val="0"/>
              <w:pageBreakBefore w:val="0"/>
              <w:kinsoku/>
              <w:wordWrap/>
              <w:overflowPunct/>
              <w:topLinePunct w:val="0"/>
              <w:autoSpaceDE/>
              <w:autoSpaceDN/>
              <w:bidi w:val="0"/>
              <w:adjustRightInd/>
              <w:spacing w:line="300" w:lineRule="exact"/>
              <w:rPr>
                <w:rFonts w:hint="eastAsia" w:asciiTheme="minorEastAsia" w:hAnsiTheme="minorEastAsia" w:eastAsiaTheme="minorEastAsia" w:cstheme="minorEastAsia"/>
                <w:b w:val="0"/>
                <w:bCs/>
                <w:color w:val="auto"/>
                <w:sz w:val="18"/>
                <w:szCs w:val="18"/>
                <w:highlight w:val="none"/>
                <w:lang w:val="en-US" w:eastAsia="zh-CN"/>
              </w:rPr>
            </w:pPr>
            <w:r>
              <w:rPr>
                <w:rFonts w:hint="eastAsia" w:asciiTheme="minorEastAsia" w:hAnsiTheme="minorEastAsia" w:eastAsiaTheme="minorEastAsia" w:cstheme="minorEastAsia"/>
                <w:b w:val="0"/>
                <w:bCs/>
                <w:color w:val="auto"/>
                <w:sz w:val="18"/>
                <w:szCs w:val="18"/>
                <w:highlight w:val="none"/>
                <w:lang w:val="en-US" w:eastAsia="zh-CN"/>
              </w:rPr>
              <w:t>（6）未写初步诊断；</w:t>
            </w:r>
          </w:p>
          <w:p w14:paraId="0079804F">
            <w:pPr>
              <w:keepNext w:val="0"/>
              <w:keepLines w:val="0"/>
              <w:pageBreakBefore w:val="0"/>
              <w:kinsoku/>
              <w:wordWrap/>
              <w:overflowPunct/>
              <w:topLinePunct w:val="0"/>
              <w:autoSpaceDE/>
              <w:autoSpaceDN/>
              <w:bidi w:val="0"/>
              <w:adjustRightInd/>
              <w:spacing w:line="300" w:lineRule="exact"/>
              <w:rPr>
                <w:rFonts w:hint="eastAsia" w:asciiTheme="minorEastAsia" w:hAnsiTheme="minorEastAsia" w:eastAsiaTheme="minorEastAsia" w:cstheme="minorEastAsia"/>
                <w:b w:val="0"/>
                <w:bCs/>
                <w:color w:val="auto"/>
                <w:sz w:val="18"/>
                <w:szCs w:val="18"/>
                <w:highlight w:val="none"/>
                <w:lang w:val="en-US" w:eastAsia="zh-CN"/>
              </w:rPr>
            </w:pPr>
            <w:r>
              <w:rPr>
                <w:rFonts w:hint="eastAsia" w:asciiTheme="minorEastAsia" w:hAnsiTheme="minorEastAsia" w:eastAsiaTheme="minorEastAsia" w:cstheme="minorEastAsia"/>
                <w:b w:val="0"/>
                <w:bCs/>
                <w:color w:val="auto"/>
                <w:sz w:val="18"/>
                <w:szCs w:val="18"/>
                <w:highlight w:val="none"/>
                <w:lang w:val="en-US" w:eastAsia="zh-CN"/>
              </w:rPr>
              <w:t>（7）未写处置意见和注意事项；</w:t>
            </w:r>
          </w:p>
          <w:p w14:paraId="65A92F20">
            <w:pPr>
              <w:keepNext w:val="0"/>
              <w:keepLines w:val="0"/>
              <w:pageBreakBefore w:val="0"/>
              <w:kinsoku/>
              <w:wordWrap/>
              <w:overflowPunct/>
              <w:topLinePunct w:val="0"/>
              <w:autoSpaceDE/>
              <w:autoSpaceDN/>
              <w:bidi w:val="0"/>
              <w:adjustRightInd/>
              <w:spacing w:line="300" w:lineRule="exact"/>
              <w:rPr>
                <w:rFonts w:hint="eastAsia" w:asciiTheme="minorEastAsia" w:hAnsiTheme="minorEastAsia" w:eastAsiaTheme="minorEastAsia" w:cstheme="minorEastAsia"/>
                <w:b w:val="0"/>
                <w:bCs/>
                <w:color w:val="auto"/>
                <w:sz w:val="18"/>
                <w:szCs w:val="18"/>
                <w:highlight w:val="none"/>
                <w:lang w:val="en-US" w:eastAsia="zh-CN"/>
              </w:rPr>
            </w:pPr>
            <w:r>
              <w:rPr>
                <w:rFonts w:hint="eastAsia" w:asciiTheme="minorEastAsia" w:hAnsiTheme="minorEastAsia" w:eastAsiaTheme="minorEastAsia" w:cstheme="minorEastAsia"/>
                <w:b w:val="0"/>
                <w:bCs/>
                <w:color w:val="auto"/>
                <w:sz w:val="18"/>
                <w:szCs w:val="18"/>
                <w:highlight w:val="none"/>
                <w:lang w:val="en-US" w:eastAsia="zh-CN"/>
              </w:rPr>
              <w:t>（8）复诊记录书写不规范；</w:t>
            </w:r>
          </w:p>
          <w:p w14:paraId="7365A5BF">
            <w:pPr>
              <w:keepNext w:val="0"/>
              <w:keepLines w:val="0"/>
              <w:pageBreakBefore w:val="0"/>
              <w:kinsoku/>
              <w:wordWrap/>
              <w:overflowPunct/>
              <w:topLinePunct w:val="0"/>
              <w:autoSpaceDE/>
              <w:autoSpaceDN/>
              <w:bidi w:val="0"/>
              <w:adjustRightInd/>
              <w:spacing w:line="300" w:lineRule="exact"/>
              <w:rPr>
                <w:rFonts w:hint="eastAsia" w:asciiTheme="minorEastAsia" w:hAnsiTheme="minorEastAsia" w:eastAsiaTheme="minorEastAsia" w:cstheme="minorEastAsia"/>
                <w:b w:val="0"/>
                <w:bCs/>
                <w:color w:val="auto"/>
                <w:sz w:val="18"/>
                <w:szCs w:val="18"/>
                <w:highlight w:val="none"/>
                <w:lang w:val="en-US" w:eastAsia="zh-CN"/>
              </w:rPr>
            </w:pPr>
            <w:r>
              <w:rPr>
                <w:rFonts w:hint="eastAsia" w:asciiTheme="minorEastAsia" w:hAnsiTheme="minorEastAsia" w:eastAsiaTheme="minorEastAsia" w:cstheme="minorEastAsia"/>
                <w:b w:val="0"/>
                <w:bCs/>
                <w:color w:val="auto"/>
                <w:sz w:val="18"/>
                <w:szCs w:val="18"/>
                <w:highlight w:val="none"/>
                <w:lang w:val="en-US" w:eastAsia="zh-CN"/>
              </w:rPr>
              <w:t>（9）无医师签名</w:t>
            </w:r>
            <w:r>
              <w:rPr>
                <w:rFonts w:hint="eastAsia" w:asciiTheme="minorEastAsia" w:hAnsiTheme="minorEastAsia" w:cstheme="minorEastAsia"/>
                <w:b w:val="0"/>
                <w:bCs/>
                <w:color w:val="auto"/>
                <w:sz w:val="18"/>
                <w:szCs w:val="18"/>
                <w:highlight w:val="none"/>
                <w:lang w:val="en-US" w:eastAsia="zh-CN"/>
              </w:rPr>
              <w:t>；</w:t>
            </w:r>
          </w:p>
          <w:p w14:paraId="152EC52F">
            <w:pPr>
              <w:keepNext w:val="0"/>
              <w:keepLines w:val="0"/>
              <w:pageBreakBefore w:val="0"/>
              <w:kinsoku/>
              <w:wordWrap/>
              <w:overflowPunct/>
              <w:topLinePunct w:val="0"/>
              <w:autoSpaceDE/>
              <w:autoSpaceDN/>
              <w:bidi w:val="0"/>
              <w:adjustRightInd/>
              <w:spacing w:line="300" w:lineRule="exact"/>
              <w:rPr>
                <w:rFonts w:hint="eastAsia" w:asciiTheme="minorEastAsia" w:hAnsiTheme="minorEastAsia" w:eastAsiaTheme="minorEastAsia" w:cstheme="minorEastAsia"/>
                <w:b w:val="0"/>
                <w:bCs/>
                <w:color w:val="auto"/>
                <w:sz w:val="18"/>
                <w:szCs w:val="18"/>
                <w:highlight w:val="none"/>
                <w:lang w:val="en-US" w:eastAsia="zh-CN"/>
              </w:rPr>
            </w:pPr>
            <w:r>
              <w:rPr>
                <w:rFonts w:hint="eastAsia" w:asciiTheme="minorEastAsia" w:hAnsiTheme="minorEastAsia" w:eastAsiaTheme="minorEastAsia" w:cstheme="minorEastAsia"/>
                <w:b w:val="0"/>
                <w:bCs/>
                <w:color w:val="auto"/>
                <w:sz w:val="18"/>
                <w:szCs w:val="18"/>
                <w:highlight w:val="none"/>
                <w:lang w:val="en-US" w:eastAsia="zh-CN"/>
              </w:rPr>
              <w:t>（10）体格检查书写不规范。</w:t>
            </w:r>
          </w:p>
          <w:p w14:paraId="2052C380">
            <w:pPr>
              <w:keepNext w:val="0"/>
              <w:keepLines w:val="0"/>
              <w:pageBreakBefore w:val="0"/>
              <w:kinsoku/>
              <w:wordWrap/>
              <w:overflowPunct/>
              <w:topLinePunct w:val="0"/>
              <w:autoSpaceDE/>
              <w:autoSpaceDN/>
              <w:bidi w:val="0"/>
              <w:adjustRightInd/>
              <w:spacing w:line="300" w:lineRule="exact"/>
              <w:rPr>
                <w:rFonts w:hint="eastAsia" w:ascii="宋体" w:hAnsi="宋体" w:eastAsia="宋体" w:cs="宋体"/>
                <w:b/>
                <w:bCs/>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b w:val="0"/>
                <w:bCs/>
                <w:color w:val="auto"/>
                <w:sz w:val="18"/>
                <w:szCs w:val="18"/>
                <w:highlight w:val="none"/>
                <w:lang w:val="en-US" w:eastAsia="zh-CN"/>
              </w:rPr>
              <w:t>备注：</w:t>
            </w:r>
            <w:r>
              <w:rPr>
                <w:rFonts w:hint="eastAsia" w:asciiTheme="minorEastAsia" w:hAnsiTheme="minorEastAsia" w:cstheme="minorEastAsia"/>
                <w:b w:val="0"/>
                <w:bCs/>
                <w:color w:val="auto"/>
                <w:sz w:val="18"/>
                <w:szCs w:val="18"/>
                <w:highlight w:val="none"/>
                <w:lang w:val="en-US" w:eastAsia="zh-CN"/>
              </w:rPr>
              <w:t>病历</w:t>
            </w:r>
            <w:r>
              <w:rPr>
                <w:rFonts w:hint="eastAsia" w:asciiTheme="minorEastAsia" w:hAnsiTheme="minorEastAsia" w:eastAsiaTheme="minorEastAsia" w:cstheme="minorEastAsia"/>
                <w:b w:val="0"/>
                <w:bCs/>
                <w:color w:val="auto"/>
                <w:sz w:val="18"/>
                <w:szCs w:val="18"/>
                <w:highlight w:val="none"/>
                <w:lang w:val="en-US" w:eastAsia="zh-CN"/>
              </w:rPr>
              <w:t>书写标准参考《医疗美容病历书写基本规范详解》</w:t>
            </w:r>
            <w:r>
              <w:rPr>
                <w:rFonts w:hint="eastAsia" w:asciiTheme="minorEastAsia" w:hAnsiTheme="minorEastAsia" w:cstheme="minorEastAsia"/>
                <w:b w:val="0"/>
                <w:bCs/>
                <w:color w:val="auto"/>
                <w:sz w:val="18"/>
                <w:szCs w:val="18"/>
                <w:highlight w:val="none"/>
                <w:lang w:val="en-US" w:eastAsia="zh-CN"/>
              </w:rPr>
              <w:t>。</w:t>
            </w:r>
          </w:p>
        </w:tc>
      </w:tr>
      <w:tr w14:paraId="270720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10"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7AE9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5.4</w:t>
            </w:r>
          </w:p>
          <w:p w14:paraId="18A9627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宋体" w:hAnsi="宋体" w:eastAsia="宋体" w:cs="宋体"/>
                <w:i w:val="0"/>
                <w:iCs w:val="0"/>
                <w:color w:val="auto"/>
                <w:kern w:val="2"/>
                <w:sz w:val="18"/>
                <w:szCs w:val="18"/>
                <w:highlight w:val="none"/>
                <w:u w:val="none"/>
                <w:lang w:val="en-US" w:eastAsia="zh-CN" w:bidi="ar-SA"/>
              </w:rPr>
            </w:pPr>
            <w:r>
              <w:rPr>
                <w:rFonts w:hint="eastAsia" w:ascii="宋体" w:hAnsi="宋体" w:eastAsia="宋体" w:cs="宋体"/>
                <w:i w:val="0"/>
                <w:iCs w:val="0"/>
                <w:color w:val="auto"/>
                <w:sz w:val="18"/>
                <w:szCs w:val="18"/>
                <w:highlight w:val="none"/>
                <w:u w:val="none"/>
                <w:lang w:val="en-US" w:eastAsia="zh-CN"/>
              </w:rPr>
              <w:t>门诊处方</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A840A">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Theme="minorEastAsia" w:hAnsiTheme="minorEastAsia" w:cstheme="minorEastAsia"/>
                <w:b w:val="0"/>
                <w:bCs/>
                <w:color w:val="auto"/>
                <w:sz w:val="18"/>
                <w:szCs w:val="18"/>
                <w:highlight w:val="none"/>
                <w:lang w:eastAsia="zh-CN"/>
              </w:rPr>
            </w:pPr>
            <w:r>
              <w:rPr>
                <w:rFonts w:hint="eastAsia" w:asciiTheme="minorEastAsia" w:hAnsiTheme="minorEastAsia" w:eastAsiaTheme="minorEastAsia" w:cstheme="minorEastAsia"/>
                <w:b w:val="0"/>
                <w:bCs/>
                <w:color w:val="auto"/>
                <w:sz w:val="18"/>
                <w:szCs w:val="18"/>
                <w:highlight w:val="none"/>
              </w:rPr>
              <w:t>处方的书写及合理用药情况</w:t>
            </w:r>
            <w:r>
              <w:rPr>
                <w:rFonts w:hint="eastAsia" w:asciiTheme="minorEastAsia" w:hAnsiTheme="minorEastAsia" w:cstheme="minorEastAsia"/>
                <w:b w:val="0"/>
                <w:bCs/>
                <w:color w:val="auto"/>
                <w:sz w:val="18"/>
                <w:szCs w:val="18"/>
                <w:highlight w:val="none"/>
                <w:lang w:eastAsia="zh-CN"/>
              </w:rPr>
              <w:t>。</w:t>
            </w:r>
          </w:p>
          <w:p w14:paraId="7217405A">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Theme="minorEastAsia" w:hAnsiTheme="minorEastAsia" w:cstheme="minorEastAsia"/>
                <w:b w:val="0"/>
                <w:bCs/>
                <w:color w:val="auto"/>
                <w:sz w:val="18"/>
                <w:szCs w:val="18"/>
                <w:highlight w:val="none"/>
                <w:lang w:val="en-US" w:eastAsia="zh-CN"/>
              </w:rPr>
            </w:pPr>
            <w:r>
              <w:rPr>
                <w:rFonts w:hint="eastAsia" w:asciiTheme="minorEastAsia" w:hAnsiTheme="minorEastAsia" w:cstheme="minorEastAsia"/>
                <w:b w:val="0"/>
                <w:bCs/>
                <w:color w:val="auto"/>
                <w:sz w:val="18"/>
                <w:szCs w:val="18"/>
                <w:highlight w:val="none"/>
                <w:lang w:val="en-US" w:eastAsia="zh-CN"/>
              </w:rPr>
              <w:t>（本次评估周期时间：2025年7月1日至2026年6月30日。）</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6140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heme="minorEastAsia" w:hAnsiTheme="minorEastAsia" w:eastAsiaTheme="minorEastAsia" w:cstheme="minorEastAsia"/>
                <w:b w:val="0"/>
                <w:bCs w:val="0"/>
                <w:i w:val="0"/>
                <w:iCs w:val="0"/>
                <w:color w:val="auto"/>
                <w:sz w:val="18"/>
                <w:szCs w:val="18"/>
                <w:highlight w:val="none"/>
                <w:u w:val="none"/>
                <w:lang w:val="en-US" w:eastAsia="zh-CN"/>
              </w:rPr>
            </w:pPr>
            <w:r>
              <w:rPr>
                <w:rFonts w:hint="eastAsia" w:asciiTheme="minorEastAsia" w:hAnsiTheme="minorEastAsia" w:cstheme="minorEastAsia"/>
                <w:b w:val="0"/>
                <w:bCs w:val="0"/>
                <w:i w:val="0"/>
                <w:iCs w:val="0"/>
                <w:color w:val="auto"/>
                <w:sz w:val="18"/>
                <w:szCs w:val="18"/>
                <w:highlight w:val="none"/>
                <w:u w:val="none"/>
                <w:lang w:val="en-US" w:eastAsia="zh-CN"/>
              </w:rPr>
              <w:t>10</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553A9">
            <w:pPr>
              <w:keepNext w:val="0"/>
              <w:keepLines w:val="0"/>
              <w:pageBreakBefore w:val="0"/>
              <w:kinsoku/>
              <w:wordWrap/>
              <w:overflowPunct/>
              <w:topLinePunct w:val="0"/>
              <w:autoSpaceDE/>
              <w:autoSpaceDN/>
              <w:bidi w:val="0"/>
              <w:adjustRightInd/>
              <w:snapToGrid/>
              <w:spacing w:line="300" w:lineRule="exact"/>
              <w:rPr>
                <w:rFonts w:hint="eastAsia" w:asciiTheme="minorEastAsia" w:hAnsiTheme="minorEastAsia" w:cstheme="minorEastAsia"/>
                <w:b w:val="0"/>
                <w:bCs/>
                <w:color w:val="auto"/>
                <w:sz w:val="18"/>
                <w:szCs w:val="18"/>
                <w:highlight w:val="none"/>
                <w:lang w:val="en-US" w:eastAsia="zh-CN"/>
              </w:rPr>
            </w:pPr>
            <w:r>
              <w:rPr>
                <w:rFonts w:hint="eastAsia" w:asciiTheme="minorEastAsia" w:hAnsiTheme="minorEastAsia" w:eastAsiaTheme="minorEastAsia" w:cstheme="minorEastAsia"/>
                <w:b w:val="0"/>
                <w:bCs/>
                <w:color w:val="auto"/>
                <w:sz w:val="18"/>
                <w:szCs w:val="18"/>
                <w:highlight w:val="none"/>
                <w:lang w:val="en-US" w:eastAsia="zh-CN"/>
              </w:rPr>
              <w:t>现场查阅资料。</w:t>
            </w:r>
            <w:r>
              <w:rPr>
                <w:rFonts w:hint="eastAsia" w:asciiTheme="minorEastAsia" w:hAnsiTheme="minorEastAsia" w:eastAsiaTheme="minorEastAsia" w:cstheme="minorEastAsia"/>
                <w:b w:val="0"/>
                <w:bCs/>
                <w:color w:val="auto"/>
                <w:sz w:val="18"/>
                <w:szCs w:val="18"/>
                <w:highlight w:val="none"/>
                <w:lang w:val="en-US" w:eastAsia="zh-CN"/>
              </w:rPr>
              <w:br w:type="textWrapping"/>
            </w:r>
            <w:r>
              <w:rPr>
                <w:rFonts w:hint="eastAsia" w:asciiTheme="minorEastAsia" w:hAnsiTheme="minorEastAsia" w:eastAsiaTheme="minorEastAsia" w:cstheme="minorEastAsia"/>
                <w:b w:val="0"/>
                <w:bCs/>
                <w:color w:val="auto"/>
                <w:sz w:val="18"/>
                <w:szCs w:val="18"/>
                <w:highlight w:val="none"/>
                <w:lang w:val="en-US" w:eastAsia="zh-CN"/>
              </w:rPr>
              <w:t>现场</w:t>
            </w:r>
            <w:r>
              <w:rPr>
                <w:rFonts w:hint="eastAsia" w:asciiTheme="minorEastAsia" w:hAnsiTheme="minorEastAsia" w:cstheme="minorEastAsia"/>
                <w:b w:val="0"/>
                <w:bCs/>
                <w:color w:val="auto"/>
                <w:sz w:val="18"/>
                <w:szCs w:val="18"/>
                <w:highlight w:val="none"/>
                <w:lang w:val="en-US" w:eastAsia="zh-CN"/>
              </w:rPr>
              <w:t>随机抽查本周期内门诊处方5</w:t>
            </w:r>
            <w:r>
              <w:rPr>
                <w:rFonts w:hint="eastAsia" w:asciiTheme="minorEastAsia" w:hAnsiTheme="minorEastAsia" w:eastAsiaTheme="minorEastAsia" w:cstheme="minorEastAsia"/>
                <w:b w:val="0"/>
                <w:bCs/>
                <w:color w:val="auto"/>
                <w:sz w:val="18"/>
                <w:szCs w:val="18"/>
                <w:highlight w:val="none"/>
                <w:lang w:val="en-US" w:eastAsia="zh-CN"/>
              </w:rPr>
              <w:t>份，</w:t>
            </w:r>
            <w:r>
              <w:rPr>
                <w:rFonts w:hint="eastAsia" w:asciiTheme="minorEastAsia" w:hAnsiTheme="minorEastAsia" w:cstheme="minorEastAsia"/>
                <w:b w:val="0"/>
                <w:bCs/>
                <w:color w:val="auto"/>
                <w:sz w:val="18"/>
                <w:szCs w:val="18"/>
                <w:highlight w:val="none"/>
                <w:lang w:val="en-US" w:eastAsia="zh-CN"/>
              </w:rPr>
              <w:t>每份处方按2分计算，</w:t>
            </w:r>
            <w:r>
              <w:rPr>
                <w:rFonts w:hint="eastAsia" w:asciiTheme="minorEastAsia" w:hAnsiTheme="minorEastAsia" w:eastAsiaTheme="minorEastAsia" w:cstheme="minorEastAsia"/>
                <w:b w:val="0"/>
                <w:bCs/>
                <w:color w:val="auto"/>
                <w:sz w:val="18"/>
                <w:szCs w:val="18"/>
                <w:highlight w:val="none"/>
                <w:lang w:val="en-US" w:eastAsia="zh-CN"/>
              </w:rPr>
              <w:t>全部达标得10分，评分标准如下</w:t>
            </w:r>
            <w:r>
              <w:rPr>
                <w:rFonts w:hint="eastAsia" w:asciiTheme="minorEastAsia" w:hAnsiTheme="minorEastAsia" w:cstheme="minorEastAsia"/>
                <w:b w:val="0"/>
                <w:bCs/>
                <w:color w:val="auto"/>
                <w:sz w:val="18"/>
                <w:szCs w:val="18"/>
                <w:highlight w:val="none"/>
                <w:lang w:val="en-US" w:eastAsia="zh-CN"/>
              </w:rPr>
              <w:t>：</w:t>
            </w:r>
          </w:p>
          <w:p w14:paraId="4653CAEC">
            <w:pPr>
              <w:keepNext w:val="0"/>
              <w:keepLines w:val="0"/>
              <w:pageBreakBefore w:val="0"/>
              <w:kinsoku/>
              <w:wordWrap/>
              <w:overflowPunct/>
              <w:topLinePunct w:val="0"/>
              <w:autoSpaceDE/>
              <w:autoSpaceDN/>
              <w:bidi w:val="0"/>
              <w:adjustRightInd/>
              <w:snapToGrid/>
              <w:spacing w:line="300" w:lineRule="exact"/>
              <w:rPr>
                <w:rFonts w:hint="eastAsia" w:asciiTheme="minorEastAsia" w:hAnsiTheme="minorEastAsia" w:eastAsiaTheme="minorEastAsia" w:cstheme="minorEastAsia"/>
                <w:b w:val="0"/>
                <w:bCs/>
                <w:color w:val="auto"/>
                <w:sz w:val="18"/>
                <w:szCs w:val="18"/>
                <w:highlight w:val="none"/>
                <w:lang w:val="en-US" w:eastAsia="zh-CN"/>
              </w:rPr>
            </w:pPr>
            <w:r>
              <w:rPr>
                <w:rFonts w:hint="eastAsia" w:asciiTheme="minorEastAsia" w:hAnsiTheme="minorEastAsia" w:eastAsiaTheme="minorEastAsia" w:cstheme="minorEastAsia"/>
                <w:b/>
                <w:bCs w:val="0"/>
                <w:color w:val="auto"/>
                <w:sz w:val="18"/>
                <w:szCs w:val="18"/>
                <w:highlight w:val="none"/>
                <w:lang w:val="en-US" w:eastAsia="zh-CN"/>
              </w:rPr>
              <w:t>（</w:t>
            </w:r>
            <w:r>
              <w:rPr>
                <w:rFonts w:hint="eastAsia" w:asciiTheme="minorEastAsia" w:hAnsiTheme="minorEastAsia" w:cstheme="minorEastAsia"/>
                <w:b/>
                <w:bCs w:val="0"/>
                <w:color w:val="auto"/>
                <w:sz w:val="18"/>
                <w:szCs w:val="18"/>
                <w:highlight w:val="none"/>
                <w:lang w:val="en-US" w:eastAsia="zh-CN"/>
              </w:rPr>
              <w:t>每</w:t>
            </w:r>
            <w:r>
              <w:rPr>
                <w:rFonts w:hint="eastAsia" w:asciiTheme="minorEastAsia" w:hAnsiTheme="minorEastAsia" w:eastAsiaTheme="minorEastAsia" w:cstheme="minorEastAsia"/>
                <w:b/>
                <w:bCs w:val="0"/>
                <w:color w:val="auto"/>
                <w:sz w:val="18"/>
                <w:szCs w:val="18"/>
                <w:highlight w:val="none"/>
                <w:lang w:val="en-US" w:eastAsia="zh-CN"/>
              </w:rPr>
              <w:t>份</w:t>
            </w:r>
            <w:r>
              <w:rPr>
                <w:rFonts w:hint="eastAsia" w:asciiTheme="minorEastAsia" w:hAnsiTheme="minorEastAsia" w:cstheme="minorEastAsia"/>
                <w:b/>
                <w:bCs w:val="0"/>
                <w:color w:val="auto"/>
                <w:sz w:val="18"/>
                <w:szCs w:val="18"/>
                <w:highlight w:val="none"/>
                <w:lang w:val="en-US" w:eastAsia="zh-CN"/>
              </w:rPr>
              <w:t>处方的</w:t>
            </w:r>
            <w:r>
              <w:rPr>
                <w:rFonts w:hint="eastAsia" w:asciiTheme="minorEastAsia" w:hAnsiTheme="minorEastAsia" w:eastAsiaTheme="minorEastAsia" w:cstheme="minorEastAsia"/>
                <w:b/>
                <w:bCs w:val="0"/>
                <w:color w:val="auto"/>
                <w:sz w:val="18"/>
                <w:szCs w:val="18"/>
                <w:highlight w:val="none"/>
                <w:lang w:val="en-US" w:eastAsia="zh-CN"/>
              </w:rPr>
              <w:t>2分</w:t>
            </w:r>
            <w:r>
              <w:rPr>
                <w:rFonts w:hint="eastAsia" w:asciiTheme="minorEastAsia" w:hAnsiTheme="minorEastAsia" w:cstheme="minorEastAsia"/>
                <w:b/>
                <w:bCs w:val="0"/>
                <w:color w:val="auto"/>
                <w:sz w:val="18"/>
                <w:szCs w:val="18"/>
                <w:highlight w:val="none"/>
                <w:lang w:val="en-US" w:eastAsia="zh-CN"/>
              </w:rPr>
              <w:t>按以下</w:t>
            </w:r>
            <w:r>
              <w:rPr>
                <w:rFonts w:hint="eastAsia" w:asciiTheme="minorEastAsia" w:hAnsiTheme="minorEastAsia" w:eastAsiaTheme="minorEastAsia" w:cstheme="minorEastAsia"/>
                <w:b/>
                <w:bCs w:val="0"/>
                <w:color w:val="auto"/>
                <w:sz w:val="18"/>
                <w:szCs w:val="18"/>
                <w:highlight w:val="none"/>
                <w:lang w:val="en-US" w:eastAsia="zh-CN"/>
              </w:rPr>
              <w:t>基本必要项</w:t>
            </w:r>
            <w:r>
              <w:rPr>
                <w:rFonts w:hint="eastAsia" w:asciiTheme="minorEastAsia" w:hAnsiTheme="minorEastAsia" w:cstheme="minorEastAsia"/>
                <w:b/>
                <w:bCs w:val="0"/>
                <w:color w:val="auto"/>
                <w:sz w:val="18"/>
                <w:szCs w:val="18"/>
                <w:highlight w:val="none"/>
                <w:lang w:val="en-US" w:eastAsia="zh-CN"/>
              </w:rPr>
              <w:t>扣分：存在1项扣0.4分，存在2项扣1分；存在3项扣1.6分，存在4项及以上，扣2分</w:t>
            </w:r>
            <w:r>
              <w:rPr>
                <w:rFonts w:hint="eastAsia" w:asciiTheme="minorEastAsia" w:hAnsiTheme="minorEastAsia" w:eastAsiaTheme="minorEastAsia" w:cstheme="minorEastAsia"/>
                <w:b/>
                <w:bCs w:val="0"/>
                <w:color w:val="auto"/>
                <w:sz w:val="18"/>
                <w:szCs w:val="18"/>
                <w:highlight w:val="none"/>
                <w:lang w:val="en-US" w:eastAsia="zh-CN"/>
              </w:rPr>
              <w:t>）</w:t>
            </w:r>
            <w:r>
              <w:rPr>
                <w:rFonts w:hint="eastAsia" w:asciiTheme="minorEastAsia" w:hAnsiTheme="minorEastAsia" w:eastAsiaTheme="minorEastAsia" w:cstheme="minorEastAsia"/>
                <w:b w:val="0"/>
                <w:bCs/>
                <w:color w:val="auto"/>
                <w:sz w:val="18"/>
                <w:szCs w:val="18"/>
                <w:highlight w:val="none"/>
                <w:lang w:val="en-US" w:eastAsia="zh-CN"/>
              </w:rPr>
              <w:br w:type="textWrapping"/>
            </w:r>
            <w:r>
              <w:rPr>
                <w:rFonts w:hint="eastAsia" w:asciiTheme="minorEastAsia" w:hAnsiTheme="minorEastAsia" w:eastAsiaTheme="minorEastAsia" w:cstheme="minorEastAsia"/>
                <w:b w:val="0"/>
                <w:bCs/>
                <w:color w:val="auto"/>
                <w:sz w:val="18"/>
                <w:szCs w:val="18"/>
                <w:highlight w:val="none"/>
                <w:lang w:val="en-US" w:eastAsia="zh-CN"/>
              </w:rPr>
              <w:t>（1）病人资料填写不完整；</w:t>
            </w:r>
            <w:r>
              <w:rPr>
                <w:rFonts w:hint="eastAsia" w:asciiTheme="minorEastAsia" w:hAnsiTheme="minorEastAsia" w:eastAsiaTheme="minorEastAsia" w:cstheme="minorEastAsia"/>
                <w:b w:val="0"/>
                <w:bCs/>
                <w:color w:val="auto"/>
                <w:sz w:val="18"/>
                <w:szCs w:val="18"/>
                <w:highlight w:val="none"/>
                <w:lang w:val="en-US" w:eastAsia="zh-CN"/>
              </w:rPr>
              <w:br w:type="textWrapping"/>
            </w:r>
            <w:r>
              <w:rPr>
                <w:rFonts w:hint="eastAsia" w:asciiTheme="minorEastAsia" w:hAnsiTheme="minorEastAsia" w:eastAsiaTheme="minorEastAsia" w:cstheme="minorEastAsia"/>
                <w:b w:val="0"/>
                <w:bCs/>
                <w:color w:val="auto"/>
                <w:sz w:val="18"/>
                <w:szCs w:val="18"/>
                <w:highlight w:val="none"/>
                <w:lang w:val="en-US" w:eastAsia="zh-CN"/>
              </w:rPr>
              <w:t>（2）诊断名称不规范；</w:t>
            </w:r>
            <w:r>
              <w:rPr>
                <w:rFonts w:hint="eastAsia" w:asciiTheme="minorEastAsia" w:hAnsiTheme="minorEastAsia" w:eastAsiaTheme="minorEastAsia" w:cstheme="minorEastAsia"/>
                <w:b w:val="0"/>
                <w:bCs/>
                <w:color w:val="auto"/>
                <w:sz w:val="18"/>
                <w:szCs w:val="18"/>
                <w:highlight w:val="none"/>
                <w:lang w:val="en-US" w:eastAsia="zh-CN"/>
              </w:rPr>
              <w:br w:type="textWrapping"/>
            </w:r>
            <w:r>
              <w:rPr>
                <w:rFonts w:hint="eastAsia" w:asciiTheme="minorEastAsia" w:hAnsiTheme="minorEastAsia" w:eastAsiaTheme="minorEastAsia" w:cstheme="minorEastAsia"/>
                <w:b w:val="0"/>
                <w:bCs/>
                <w:color w:val="auto"/>
                <w:sz w:val="18"/>
                <w:szCs w:val="18"/>
                <w:highlight w:val="none"/>
                <w:lang w:val="en-US" w:eastAsia="zh-CN"/>
              </w:rPr>
              <w:t>（3）诊断名称和用药不符；</w:t>
            </w:r>
          </w:p>
          <w:p w14:paraId="54CC9270">
            <w:pPr>
              <w:keepNext w:val="0"/>
              <w:keepLines w:val="0"/>
              <w:pageBreakBefore w:val="0"/>
              <w:kinsoku/>
              <w:wordWrap/>
              <w:overflowPunct/>
              <w:topLinePunct w:val="0"/>
              <w:autoSpaceDE/>
              <w:autoSpaceDN/>
              <w:bidi w:val="0"/>
              <w:adjustRightInd/>
              <w:snapToGrid/>
              <w:spacing w:line="300" w:lineRule="exact"/>
              <w:rPr>
                <w:rFonts w:hint="eastAsia" w:asciiTheme="minorEastAsia" w:hAnsiTheme="minorEastAsia" w:eastAsiaTheme="minorEastAsia" w:cstheme="minorEastAsia"/>
                <w:b w:val="0"/>
                <w:bCs/>
                <w:color w:val="auto"/>
                <w:sz w:val="18"/>
                <w:szCs w:val="18"/>
                <w:highlight w:val="none"/>
                <w:lang w:val="en-US" w:eastAsia="zh-CN"/>
              </w:rPr>
            </w:pPr>
            <w:r>
              <w:rPr>
                <w:rFonts w:hint="eastAsia" w:asciiTheme="minorEastAsia" w:hAnsiTheme="minorEastAsia" w:eastAsiaTheme="minorEastAsia" w:cstheme="minorEastAsia"/>
                <w:b w:val="0"/>
                <w:bCs/>
                <w:color w:val="auto"/>
                <w:sz w:val="18"/>
                <w:szCs w:val="18"/>
                <w:highlight w:val="none"/>
                <w:lang w:val="en-US" w:eastAsia="zh-CN"/>
              </w:rPr>
              <w:t>（4）药品未写全称、剂型、规格、用量、用法；</w:t>
            </w:r>
          </w:p>
          <w:p w14:paraId="64C44E99">
            <w:pPr>
              <w:keepNext w:val="0"/>
              <w:keepLines w:val="0"/>
              <w:pageBreakBefore w:val="0"/>
              <w:kinsoku/>
              <w:wordWrap/>
              <w:overflowPunct/>
              <w:topLinePunct w:val="0"/>
              <w:autoSpaceDE/>
              <w:autoSpaceDN/>
              <w:bidi w:val="0"/>
              <w:adjustRightInd/>
              <w:snapToGrid/>
              <w:spacing w:line="300" w:lineRule="exact"/>
              <w:rPr>
                <w:rFonts w:hint="eastAsia" w:asciiTheme="minorEastAsia" w:hAnsiTheme="minorEastAsia" w:eastAsiaTheme="minorEastAsia" w:cstheme="minorEastAsia"/>
                <w:b w:val="0"/>
                <w:bCs/>
                <w:color w:val="auto"/>
                <w:sz w:val="18"/>
                <w:szCs w:val="18"/>
                <w:highlight w:val="none"/>
                <w:lang w:val="en-US" w:eastAsia="zh-CN"/>
              </w:rPr>
            </w:pPr>
            <w:r>
              <w:rPr>
                <w:rFonts w:hint="eastAsia" w:asciiTheme="minorEastAsia" w:hAnsiTheme="minorEastAsia" w:eastAsiaTheme="minorEastAsia" w:cstheme="minorEastAsia"/>
                <w:b w:val="0"/>
                <w:bCs/>
                <w:color w:val="auto"/>
                <w:sz w:val="18"/>
                <w:szCs w:val="18"/>
                <w:highlight w:val="none"/>
                <w:lang w:val="en-US" w:eastAsia="zh-CN"/>
              </w:rPr>
              <w:t>（5）中药处方未按规定书写药品名称、用量、用法的（无此类</w:t>
            </w:r>
            <w:r>
              <w:rPr>
                <w:rFonts w:hint="eastAsia" w:asciiTheme="minorEastAsia" w:hAnsiTheme="minorEastAsia" w:cstheme="minorEastAsia"/>
                <w:color w:val="auto"/>
                <w:kern w:val="0"/>
                <w:sz w:val="18"/>
                <w:szCs w:val="18"/>
                <w:highlight w:val="none"/>
                <w:lang w:val="en-US" w:eastAsia="zh-CN"/>
              </w:rPr>
              <w:t>此项</w:t>
            </w:r>
            <w:r>
              <w:rPr>
                <w:rFonts w:hint="eastAsia" w:asciiTheme="minorEastAsia" w:hAnsiTheme="minorEastAsia" w:eastAsiaTheme="minorEastAsia" w:cstheme="minorEastAsia"/>
                <w:b w:val="0"/>
                <w:bCs/>
                <w:color w:val="auto"/>
                <w:sz w:val="18"/>
                <w:szCs w:val="18"/>
                <w:highlight w:val="none"/>
                <w:lang w:val="en-US" w:eastAsia="zh-CN"/>
              </w:rPr>
              <w:t>不扣分）；</w:t>
            </w:r>
          </w:p>
          <w:p w14:paraId="3E65E846">
            <w:pPr>
              <w:keepNext w:val="0"/>
              <w:keepLines w:val="0"/>
              <w:pageBreakBefore w:val="0"/>
              <w:kinsoku/>
              <w:wordWrap/>
              <w:overflowPunct/>
              <w:topLinePunct w:val="0"/>
              <w:autoSpaceDE/>
              <w:autoSpaceDN/>
              <w:bidi w:val="0"/>
              <w:adjustRightInd/>
              <w:snapToGrid/>
              <w:spacing w:line="300" w:lineRule="exact"/>
              <w:rPr>
                <w:rFonts w:hint="eastAsia" w:asciiTheme="minorEastAsia" w:hAnsiTheme="minorEastAsia" w:eastAsiaTheme="minorEastAsia" w:cstheme="minorEastAsia"/>
                <w:b w:val="0"/>
                <w:bCs/>
                <w:color w:val="auto"/>
                <w:sz w:val="18"/>
                <w:szCs w:val="18"/>
                <w:highlight w:val="none"/>
                <w:lang w:val="en-US" w:eastAsia="zh-CN"/>
              </w:rPr>
            </w:pPr>
            <w:r>
              <w:rPr>
                <w:rFonts w:hint="eastAsia" w:asciiTheme="minorEastAsia" w:hAnsiTheme="minorEastAsia" w:eastAsiaTheme="minorEastAsia" w:cstheme="minorEastAsia"/>
                <w:b w:val="0"/>
                <w:bCs/>
                <w:color w:val="auto"/>
                <w:sz w:val="18"/>
                <w:szCs w:val="18"/>
                <w:highlight w:val="none"/>
                <w:lang w:val="en-US" w:eastAsia="zh-CN"/>
              </w:rPr>
              <w:t>（6）用药不合理；</w:t>
            </w:r>
          </w:p>
          <w:p w14:paraId="5BF782C7">
            <w:pPr>
              <w:keepNext w:val="0"/>
              <w:keepLines w:val="0"/>
              <w:pageBreakBefore w:val="0"/>
              <w:kinsoku/>
              <w:wordWrap/>
              <w:overflowPunct/>
              <w:topLinePunct w:val="0"/>
              <w:autoSpaceDE/>
              <w:autoSpaceDN/>
              <w:bidi w:val="0"/>
              <w:adjustRightInd/>
              <w:snapToGrid/>
              <w:spacing w:line="300" w:lineRule="exact"/>
              <w:rPr>
                <w:rFonts w:hint="eastAsia" w:asciiTheme="minorEastAsia" w:hAnsiTheme="minorEastAsia" w:eastAsiaTheme="minorEastAsia" w:cstheme="minorEastAsia"/>
                <w:b w:val="0"/>
                <w:bCs/>
                <w:color w:val="auto"/>
                <w:sz w:val="18"/>
                <w:szCs w:val="18"/>
                <w:highlight w:val="none"/>
                <w:lang w:val="en-US" w:eastAsia="zh-CN"/>
              </w:rPr>
            </w:pPr>
            <w:r>
              <w:rPr>
                <w:rFonts w:hint="eastAsia" w:asciiTheme="minorEastAsia" w:hAnsiTheme="minorEastAsia" w:eastAsiaTheme="minorEastAsia" w:cstheme="minorEastAsia"/>
                <w:b w:val="0"/>
                <w:bCs/>
                <w:color w:val="auto"/>
                <w:sz w:val="18"/>
                <w:szCs w:val="18"/>
                <w:highlight w:val="none"/>
                <w:lang w:val="en-US" w:eastAsia="zh-CN"/>
              </w:rPr>
              <w:t>（7）用药存在配伍禁忌；</w:t>
            </w:r>
          </w:p>
          <w:p w14:paraId="172DA274">
            <w:pPr>
              <w:keepNext w:val="0"/>
              <w:keepLines w:val="0"/>
              <w:pageBreakBefore w:val="0"/>
              <w:kinsoku/>
              <w:wordWrap/>
              <w:overflowPunct/>
              <w:topLinePunct w:val="0"/>
              <w:autoSpaceDE/>
              <w:autoSpaceDN/>
              <w:bidi w:val="0"/>
              <w:adjustRightInd/>
              <w:snapToGrid/>
              <w:spacing w:line="300" w:lineRule="exact"/>
              <w:rPr>
                <w:rFonts w:hint="eastAsia" w:asciiTheme="minorEastAsia" w:hAnsiTheme="minorEastAsia" w:eastAsiaTheme="minorEastAsia" w:cstheme="minorEastAsia"/>
                <w:b w:val="0"/>
                <w:bCs/>
                <w:color w:val="auto"/>
                <w:sz w:val="18"/>
                <w:szCs w:val="18"/>
                <w:highlight w:val="none"/>
                <w:lang w:val="en-US" w:eastAsia="zh-CN"/>
              </w:rPr>
            </w:pPr>
            <w:r>
              <w:rPr>
                <w:rFonts w:hint="eastAsia" w:asciiTheme="minorEastAsia" w:hAnsiTheme="minorEastAsia" w:eastAsiaTheme="minorEastAsia" w:cstheme="minorEastAsia"/>
                <w:b w:val="0"/>
                <w:bCs/>
                <w:color w:val="auto"/>
                <w:sz w:val="18"/>
                <w:szCs w:val="18"/>
                <w:highlight w:val="none"/>
                <w:lang w:val="en-US" w:eastAsia="zh-CN"/>
              </w:rPr>
              <w:t>（8）精麻处方未按规定</w:t>
            </w:r>
            <w:r>
              <w:rPr>
                <w:rFonts w:hint="eastAsia" w:asciiTheme="minorEastAsia" w:hAnsiTheme="minorEastAsia" w:cstheme="minorEastAsia"/>
                <w:b w:val="0"/>
                <w:bCs/>
                <w:color w:val="auto"/>
                <w:sz w:val="18"/>
                <w:szCs w:val="18"/>
                <w:highlight w:val="none"/>
                <w:lang w:val="en-US" w:eastAsia="zh-CN"/>
              </w:rPr>
              <w:t>填写</w:t>
            </w:r>
            <w:r>
              <w:rPr>
                <w:rFonts w:hint="eastAsia" w:asciiTheme="minorEastAsia" w:hAnsiTheme="minorEastAsia" w:eastAsiaTheme="minorEastAsia" w:cstheme="minorEastAsia"/>
                <w:b w:val="0"/>
                <w:bCs/>
                <w:color w:val="auto"/>
                <w:sz w:val="18"/>
                <w:szCs w:val="18"/>
                <w:highlight w:val="none"/>
                <w:lang w:val="en-US" w:eastAsia="zh-CN"/>
              </w:rPr>
              <w:t>（无此类</w:t>
            </w:r>
            <w:r>
              <w:rPr>
                <w:rFonts w:hint="eastAsia" w:asciiTheme="minorEastAsia" w:hAnsiTheme="minorEastAsia" w:cstheme="minorEastAsia"/>
                <w:color w:val="auto"/>
                <w:kern w:val="0"/>
                <w:sz w:val="18"/>
                <w:szCs w:val="18"/>
                <w:highlight w:val="none"/>
                <w:lang w:val="en-US" w:eastAsia="zh-CN"/>
              </w:rPr>
              <w:t>此项</w:t>
            </w:r>
            <w:r>
              <w:rPr>
                <w:rFonts w:hint="eastAsia" w:asciiTheme="minorEastAsia" w:hAnsiTheme="minorEastAsia" w:eastAsiaTheme="minorEastAsia" w:cstheme="minorEastAsia"/>
                <w:b w:val="0"/>
                <w:bCs/>
                <w:color w:val="auto"/>
                <w:sz w:val="18"/>
                <w:szCs w:val="18"/>
                <w:highlight w:val="none"/>
                <w:lang w:val="en-US" w:eastAsia="zh-CN"/>
              </w:rPr>
              <w:t>不扣分）；</w:t>
            </w:r>
          </w:p>
          <w:p w14:paraId="32A4F2D0">
            <w:pPr>
              <w:keepNext w:val="0"/>
              <w:keepLines w:val="0"/>
              <w:pageBreakBefore w:val="0"/>
              <w:kinsoku/>
              <w:wordWrap/>
              <w:overflowPunct/>
              <w:topLinePunct w:val="0"/>
              <w:autoSpaceDE/>
              <w:autoSpaceDN/>
              <w:bidi w:val="0"/>
              <w:adjustRightInd/>
              <w:snapToGrid/>
              <w:spacing w:line="300" w:lineRule="exact"/>
              <w:rPr>
                <w:rFonts w:hint="eastAsia" w:asciiTheme="minorEastAsia" w:hAnsiTheme="minorEastAsia" w:eastAsiaTheme="minorEastAsia" w:cstheme="minorEastAsia"/>
                <w:b w:val="0"/>
                <w:bCs/>
                <w:color w:val="auto"/>
                <w:sz w:val="18"/>
                <w:szCs w:val="18"/>
                <w:highlight w:val="none"/>
                <w:lang w:val="en-US" w:eastAsia="zh-CN"/>
              </w:rPr>
            </w:pPr>
            <w:r>
              <w:rPr>
                <w:rFonts w:hint="eastAsia" w:asciiTheme="minorEastAsia" w:hAnsiTheme="minorEastAsia" w:eastAsiaTheme="minorEastAsia" w:cstheme="minorEastAsia"/>
                <w:b w:val="0"/>
                <w:bCs/>
                <w:color w:val="auto"/>
                <w:sz w:val="18"/>
                <w:szCs w:val="18"/>
                <w:highlight w:val="none"/>
                <w:lang w:val="en-US" w:eastAsia="zh-CN"/>
              </w:rPr>
              <w:t>（9）医师未取得精麻处方权开具精麻处方</w:t>
            </w:r>
            <w:r>
              <w:rPr>
                <w:rFonts w:hint="eastAsia" w:asciiTheme="minorEastAsia" w:hAnsiTheme="minorEastAsia" w:cstheme="minorEastAsia"/>
                <w:b w:val="0"/>
                <w:bCs/>
                <w:color w:val="auto"/>
                <w:sz w:val="18"/>
                <w:szCs w:val="18"/>
                <w:highlight w:val="none"/>
                <w:lang w:val="en-US" w:eastAsia="zh-CN"/>
              </w:rPr>
              <w:t>的</w:t>
            </w:r>
            <w:r>
              <w:rPr>
                <w:rFonts w:hint="eastAsia" w:asciiTheme="minorEastAsia" w:hAnsiTheme="minorEastAsia" w:eastAsiaTheme="minorEastAsia" w:cstheme="minorEastAsia"/>
                <w:b w:val="0"/>
                <w:bCs/>
                <w:color w:val="auto"/>
                <w:sz w:val="18"/>
                <w:szCs w:val="18"/>
                <w:highlight w:val="none"/>
                <w:lang w:val="en-US" w:eastAsia="zh-CN"/>
              </w:rPr>
              <w:t>（无此类</w:t>
            </w:r>
            <w:r>
              <w:rPr>
                <w:rFonts w:hint="eastAsia" w:asciiTheme="minorEastAsia" w:hAnsiTheme="minorEastAsia" w:cstheme="minorEastAsia"/>
                <w:color w:val="auto"/>
                <w:kern w:val="0"/>
                <w:sz w:val="18"/>
                <w:szCs w:val="18"/>
                <w:highlight w:val="none"/>
                <w:lang w:val="en-US" w:eastAsia="zh-CN"/>
              </w:rPr>
              <w:t>此项</w:t>
            </w:r>
            <w:r>
              <w:rPr>
                <w:rFonts w:hint="eastAsia" w:asciiTheme="minorEastAsia" w:hAnsiTheme="minorEastAsia" w:eastAsiaTheme="minorEastAsia" w:cstheme="minorEastAsia"/>
                <w:b w:val="0"/>
                <w:bCs/>
                <w:color w:val="auto"/>
                <w:sz w:val="18"/>
                <w:szCs w:val="18"/>
                <w:highlight w:val="none"/>
                <w:lang w:val="en-US" w:eastAsia="zh-CN"/>
              </w:rPr>
              <w:t>不扣分）。</w:t>
            </w:r>
          </w:p>
          <w:p w14:paraId="509F92BD">
            <w:pPr>
              <w:keepNext w:val="0"/>
              <w:keepLines w:val="0"/>
              <w:pageBreakBefore w:val="0"/>
              <w:kinsoku/>
              <w:wordWrap/>
              <w:overflowPunct/>
              <w:topLinePunct w:val="0"/>
              <w:autoSpaceDE/>
              <w:autoSpaceDN/>
              <w:bidi w:val="0"/>
              <w:adjustRightInd/>
              <w:snapToGrid/>
              <w:spacing w:line="300" w:lineRule="exact"/>
              <w:rPr>
                <w:rFonts w:hint="default" w:asciiTheme="minorEastAsia" w:hAnsiTheme="minorEastAsia" w:eastAsiaTheme="minorEastAsia" w:cstheme="minorEastAsia"/>
                <w:b w:val="0"/>
                <w:bCs/>
                <w:color w:val="auto"/>
                <w:sz w:val="18"/>
                <w:szCs w:val="18"/>
                <w:highlight w:val="none"/>
                <w:lang w:val="en-US" w:eastAsia="zh-CN"/>
              </w:rPr>
            </w:pPr>
            <w:r>
              <w:rPr>
                <w:rFonts w:hint="eastAsia" w:asciiTheme="minorEastAsia" w:hAnsiTheme="minorEastAsia" w:cstheme="minorEastAsia"/>
                <w:b w:val="0"/>
                <w:bCs/>
                <w:color w:val="auto"/>
                <w:sz w:val="18"/>
                <w:szCs w:val="18"/>
                <w:highlight w:val="none"/>
                <w:lang w:val="en-US" w:eastAsia="zh-CN"/>
              </w:rPr>
              <w:t>（10）肉毒毒素处方未由医师本人亲笔签字（不得使用签章代替）。</w:t>
            </w:r>
          </w:p>
        </w:tc>
      </w:tr>
      <w:tr w14:paraId="325F5F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6AB0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Times New Roman"/>
                <w:b/>
                <w:color w:val="auto"/>
                <w:kern w:val="0"/>
                <w:sz w:val="20"/>
                <w:szCs w:val="20"/>
                <w:highlight w:val="none"/>
                <w:lang w:val="en-US" w:eastAsia="zh-CN"/>
              </w:rPr>
              <w:t>指标</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322A4">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18"/>
                <w:szCs w:val="18"/>
                <w:highlight w:val="none"/>
              </w:rPr>
            </w:pPr>
            <w:r>
              <w:rPr>
                <w:rFonts w:hint="eastAsia" w:ascii="宋体" w:hAnsi="宋体" w:eastAsia="宋体" w:cs="宋体"/>
                <w:b/>
                <w:bCs/>
                <w:i w:val="0"/>
                <w:iCs w:val="0"/>
                <w:color w:val="auto"/>
                <w:kern w:val="0"/>
                <w:sz w:val="20"/>
                <w:szCs w:val="20"/>
                <w:highlight w:val="none"/>
                <w:u w:val="none"/>
                <w:lang w:val="en-US" w:eastAsia="zh-CN" w:bidi="ar"/>
              </w:rPr>
              <w:t>评分内容</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D0EF1">
            <w:pPr>
              <w:keepNext w:val="0"/>
              <w:keepLines w:val="0"/>
              <w:widowControl/>
              <w:suppressLineNumbers w:val="0"/>
              <w:jc w:val="center"/>
              <w:textAlignment w:val="center"/>
              <w:rPr>
                <w:rFonts w:hint="default" w:asciiTheme="minorEastAsia" w:hAnsiTheme="minorEastAsia" w:cstheme="minorEastAsia"/>
                <w:b w:val="0"/>
                <w:bCs w:val="0"/>
                <w:i w:val="0"/>
                <w:iCs w:val="0"/>
                <w:color w:val="auto"/>
                <w:sz w:val="18"/>
                <w:szCs w:val="18"/>
                <w:highlight w:val="none"/>
                <w:u w:val="none"/>
                <w:lang w:val="en-US" w:eastAsia="zh-CN"/>
              </w:rPr>
            </w:pPr>
            <w:r>
              <w:rPr>
                <w:rFonts w:hint="eastAsia" w:ascii="宋体" w:hAnsi="宋体" w:eastAsia="宋体" w:cs="宋体"/>
                <w:b/>
                <w:bCs/>
                <w:i w:val="0"/>
                <w:iCs w:val="0"/>
                <w:color w:val="auto"/>
                <w:sz w:val="20"/>
                <w:szCs w:val="20"/>
                <w:highlight w:val="none"/>
                <w:u w:val="none"/>
                <w:lang w:val="en-US" w:eastAsia="zh-CN"/>
              </w:rPr>
              <w:t>分值</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57EA1">
            <w:pPr>
              <w:keepNext w:val="0"/>
              <w:keepLines w:val="0"/>
              <w:widowControl/>
              <w:suppressLineNumbers w:val="0"/>
              <w:jc w:val="center"/>
              <w:textAlignment w:val="center"/>
              <w:rPr>
                <w:rFonts w:hint="eastAsia" w:asciiTheme="minorEastAsia" w:hAnsiTheme="minorEastAsia" w:eastAsiaTheme="minorEastAsia" w:cstheme="minorEastAsia"/>
                <w:b w:val="0"/>
                <w:bCs w:val="0"/>
                <w:color w:val="auto"/>
                <w:kern w:val="0"/>
                <w:sz w:val="18"/>
                <w:szCs w:val="18"/>
                <w:highlight w:val="none"/>
              </w:rPr>
            </w:pPr>
            <w:r>
              <w:rPr>
                <w:rFonts w:hint="eastAsia" w:ascii="宋体" w:hAnsi="宋体" w:eastAsia="宋体" w:cs="宋体"/>
                <w:b/>
                <w:bCs/>
                <w:i w:val="0"/>
                <w:iCs w:val="0"/>
                <w:color w:val="auto"/>
                <w:kern w:val="0"/>
                <w:sz w:val="20"/>
                <w:szCs w:val="20"/>
                <w:highlight w:val="none"/>
                <w:u w:val="none"/>
                <w:lang w:val="en-US" w:eastAsia="zh-CN" w:bidi="ar"/>
              </w:rPr>
              <w:t>评分说明</w:t>
            </w:r>
          </w:p>
        </w:tc>
      </w:tr>
      <w:tr w14:paraId="56BEEF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67"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0417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5.5</w:t>
            </w:r>
          </w:p>
          <w:p w14:paraId="01294E1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知情同意</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A6618">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cs="宋体" w:eastAsiaTheme="minorEastAsia"/>
                <w:i w:val="0"/>
                <w:iCs w:val="0"/>
                <w:color w:val="auto"/>
                <w:sz w:val="18"/>
                <w:szCs w:val="18"/>
                <w:highlight w:val="none"/>
                <w:u w:val="none"/>
                <w:lang w:val="en-US" w:eastAsia="zh-CN"/>
              </w:rPr>
            </w:pPr>
            <w:r>
              <w:rPr>
                <w:rFonts w:hint="eastAsia" w:asciiTheme="minorEastAsia" w:hAnsiTheme="minorEastAsia" w:eastAsiaTheme="minorEastAsia" w:cstheme="minorEastAsia"/>
                <w:b w:val="0"/>
                <w:bCs/>
                <w:color w:val="auto"/>
                <w:sz w:val="18"/>
                <w:szCs w:val="18"/>
                <w:highlight w:val="none"/>
              </w:rPr>
              <w:t>落实知情同意告知制度。</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091D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heme="minorEastAsia" w:hAnsiTheme="minorEastAsia" w:cstheme="minorEastAsia"/>
                <w:b w:val="0"/>
                <w:bCs w:val="0"/>
                <w:i w:val="0"/>
                <w:iCs w:val="0"/>
                <w:color w:val="auto"/>
                <w:sz w:val="18"/>
                <w:szCs w:val="18"/>
                <w:highlight w:val="none"/>
                <w:u w:val="none"/>
                <w:lang w:val="en-US" w:eastAsia="zh-CN"/>
              </w:rPr>
            </w:pPr>
            <w:r>
              <w:rPr>
                <w:rFonts w:hint="eastAsia" w:asciiTheme="minorEastAsia" w:hAnsiTheme="minorEastAsia" w:cstheme="minorEastAsia"/>
                <w:b w:val="0"/>
                <w:bCs w:val="0"/>
                <w:i w:val="0"/>
                <w:iCs w:val="0"/>
                <w:color w:val="auto"/>
                <w:sz w:val="18"/>
                <w:szCs w:val="18"/>
                <w:highlight w:val="none"/>
                <w:u w:val="none"/>
                <w:lang w:val="en-US" w:eastAsia="zh-CN"/>
              </w:rPr>
              <w:t>3</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9577E">
            <w:pPr>
              <w:keepNext w:val="0"/>
              <w:keepLines w:val="0"/>
              <w:pageBreakBefore w:val="0"/>
              <w:kinsoku/>
              <w:wordWrap/>
              <w:overflowPunct/>
              <w:topLinePunct w:val="0"/>
              <w:autoSpaceDE/>
              <w:autoSpaceDN/>
              <w:bidi w:val="0"/>
              <w:adjustRightInd/>
              <w:snapToGrid/>
              <w:spacing w:line="300" w:lineRule="exact"/>
              <w:rPr>
                <w:rFonts w:hint="eastAsia" w:asciiTheme="minorEastAsia" w:hAnsiTheme="minorEastAsia" w:eastAsiaTheme="minorEastAsia" w:cstheme="minorEastAsia"/>
                <w:b w:val="0"/>
                <w:bCs w:val="0"/>
                <w:color w:val="auto"/>
                <w:kern w:val="0"/>
                <w:sz w:val="18"/>
                <w:szCs w:val="18"/>
                <w:highlight w:val="none"/>
              </w:rPr>
            </w:pPr>
            <w:r>
              <w:rPr>
                <w:rFonts w:hint="eastAsia" w:asciiTheme="minorEastAsia" w:hAnsiTheme="minorEastAsia" w:eastAsiaTheme="minorEastAsia" w:cstheme="minorEastAsia"/>
                <w:b w:val="0"/>
                <w:bCs w:val="0"/>
                <w:color w:val="auto"/>
                <w:kern w:val="0"/>
                <w:sz w:val="18"/>
                <w:szCs w:val="18"/>
                <w:highlight w:val="none"/>
              </w:rPr>
              <w:t>现场查阅资料。</w:t>
            </w:r>
            <w:r>
              <w:rPr>
                <w:rFonts w:hint="eastAsia" w:asciiTheme="minorEastAsia" w:hAnsiTheme="minorEastAsia" w:eastAsiaTheme="minorEastAsia" w:cstheme="minorEastAsia"/>
                <w:b w:val="0"/>
                <w:bCs w:val="0"/>
                <w:color w:val="auto"/>
                <w:kern w:val="0"/>
                <w:sz w:val="18"/>
                <w:szCs w:val="18"/>
                <w:highlight w:val="none"/>
              </w:rPr>
              <w:br w:type="textWrapping"/>
            </w:r>
            <w:r>
              <w:rPr>
                <w:rFonts w:hint="eastAsia" w:asciiTheme="minorEastAsia" w:hAnsiTheme="minorEastAsia" w:eastAsiaTheme="minorEastAsia" w:cstheme="minorEastAsia"/>
                <w:b w:val="0"/>
                <w:bCs w:val="0"/>
                <w:color w:val="auto"/>
                <w:kern w:val="0"/>
                <w:sz w:val="18"/>
                <w:szCs w:val="18"/>
                <w:highlight w:val="none"/>
              </w:rPr>
              <w:t>医疗机构及其医疗卫生人员应当及时向患者具体说明医疗风险、替代医疗方案等情况，并取得其明确同意;凡涉及以下内容医师必须向患者或近亲属履行知情告知义务，并在医疗文书、知情同意书上签字确认，</w:t>
            </w:r>
            <w:r>
              <w:rPr>
                <w:rFonts w:hint="eastAsia" w:asciiTheme="minorEastAsia" w:hAnsiTheme="minorEastAsia" w:eastAsiaTheme="minorEastAsia" w:cstheme="minorEastAsia"/>
                <w:b/>
                <w:bCs/>
                <w:color w:val="auto"/>
                <w:kern w:val="0"/>
                <w:sz w:val="18"/>
                <w:szCs w:val="18"/>
                <w:highlight w:val="none"/>
              </w:rPr>
              <w:t>(</w:t>
            </w:r>
            <w:r>
              <w:rPr>
                <w:rFonts w:hint="eastAsia" w:asciiTheme="minorEastAsia" w:hAnsiTheme="minorEastAsia" w:cstheme="minorEastAsia"/>
                <w:b/>
                <w:bCs/>
                <w:color w:val="auto"/>
                <w:kern w:val="0"/>
                <w:sz w:val="18"/>
                <w:szCs w:val="18"/>
                <w:highlight w:val="none"/>
                <w:lang w:val="en-US" w:eastAsia="zh-CN"/>
              </w:rPr>
              <w:t>缺1项扣1分，扣完为准</w:t>
            </w:r>
            <w:r>
              <w:rPr>
                <w:rFonts w:hint="eastAsia" w:asciiTheme="minorEastAsia" w:hAnsiTheme="minorEastAsia" w:eastAsiaTheme="minorEastAsia" w:cstheme="minorEastAsia"/>
                <w:b/>
                <w:bCs/>
                <w:color w:val="auto"/>
                <w:kern w:val="0"/>
                <w:sz w:val="18"/>
                <w:szCs w:val="18"/>
                <w:highlight w:val="none"/>
              </w:rPr>
              <w:t>)</w:t>
            </w:r>
            <w:r>
              <w:rPr>
                <w:rFonts w:hint="eastAsia" w:asciiTheme="minorEastAsia" w:hAnsiTheme="minorEastAsia" w:cstheme="minorEastAsia"/>
                <w:b/>
                <w:bCs/>
                <w:color w:val="auto"/>
                <w:kern w:val="0"/>
                <w:sz w:val="18"/>
                <w:szCs w:val="18"/>
                <w:highlight w:val="none"/>
                <w:lang w:eastAsia="zh-CN"/>
              </w:rPr>
              <w:t>：</w:t>
            </w:r>
          </w:p>
          <w:p w14:paraId="75D2B3AD">
            <w:pPr>
              <w:keepNext w:val="0"/>
              <w:keepLines w:val="0"/>
              <w:pageBreakBefore w:val="0"/>
              <w:kinsoku/>
              <w:wordWrap/>
              <w:overflowPunct/>
              <w:topLinePunct w:val="0"/>
              <w:autoSpaceDE/>
              <w:autoSpaceDN/>
              <w:bidi w:val="0"/>
              <w:adjustRightInd/>
              <w:snapToGrid/>
              <w:spacing w:line="300" w:lineRule="exact"/>
              <w:rPr>
                <w:rFonts w:hint="eastAsia" w:asciiTheme="minorEastAsia" w:hAnsiTheme="minorEastAsia" w:eastAsiaTheme="minorEastAsia" w:cstheme="minorEastAsia"/>
                <w:b w:val="0"/>
                <w:bCs w:val="0"/>
                <w:color w:val="auto"/>
                <w:kern w:val="0"/>
                <w:sz w:val="18"/>
                <w:szCs w:val="18"/>
                <w:highlight w:val="none"/>
              </w:rPr>
            </w:pPr>
            <w:r>
              <w:rPr>
                <w:rFonts w:hint="eastAsia" w:asciiTheme="minorEastAsia" w:hAnsiTheme="minorEastAsia" w:eastAsiaTheme="minorEastAsia" w:cstheme="minorEastAsia"/>
                <w:b w:val="0"/>
                <w:bCs w:val="0"/>
                <w:color w:val="auto"/>
                <w:kern w:val="0"/>
                <w:sz w:val="18"/>
                <w:szCs w:val="18"/>
                <w:highlight w:val="none"/>
              </w:rPr>
              <w:t>(1)签订麻醉同意书、手术同意书及治疗</w:t>
            </w:r>
            <w:r>
              <w:rPr>
                <w:rFonts w:hint="eastAsia" w:asciiTheme="minorEastAsia" w:hAnsiTheme="minorEastAsia" w:cstheme="minorEastAsia"/>
                <w:b w:val="0"/>
                <w:bCs w:val="0"/>
                <w:color w:val="auto"/>
                <w:kern w:val="0"/>
                <w:sz w:val="18"/>
                <w:szCs w:val="18"/>
                <w:highlight w:val="none"/>
                <w:lang w:val="en-US" w:eastAsia="zh-CN"/>
              </w:rPr>
              <w:t>同</w:t>
            </w:r>
            <w:r>
              <w:rPr>
                <w:rFonts w:hint="eastAsia" w:asciiTheme="minorEastAsia" w:hAnsiTheme="minorEastAsia" w:eastAsiaTheme="minorEastAsia" w:cstheme="minorEastAsia"/>
                <w:b w:val="0"/>
                <w:bCs w:val="0"/>
                <w:color w:val="auto"/>
                <w:kern w:val="0"/>
                <w:sz w:val="18"/>
                <w:szCs w:val="18"/>
                <w:highlight w:val="none"/>
              </w:rPr>
              <w:t>意书</w:t>
            </w:r>
            <w:r>
              <w:rPr>
                <w:rFonts w:hint="eastAsia" w:asciiTheme="minorEastAsia" w:hAnsiTheme="minorEastAsia" w:cstheme="minorEastAsia"/>
                <w:b w:val="0"/>
                <w:bCs w:val="0"/>
                <w:color w:val="auto"/>
                <w:kern w:val="0"/>
                <w:sz w:val="18"/>
                <w:szCs w:val="18"/>
                <w:highlight w:val="none"/>
                <w:lang w:eastAsia="zh-CN"/>
              </w:rPr>
              <w:t>；</w:t>
            </w:r>
          </w:p>
          <w:p w14:paraId="3C613027">
            <w:pPr>
              <w:keepNext w:val="0"/>
              <w:keepLines w:val="0"/>
              <w:pageBreakBefore w:val="0"/>
              <w:kinsoku/>
              <w:wordWrap/>
              <w:overflowPunct/>
              <w:topLinePunct w:val="0"/>
              <w:autoSpaceDE/>
              <w:autoSpaceDN/>
              <w:bidi w:val="0"/>
              <w:adjustRightInd/>
              <w:snapToGrid/>
              <w:spacing w:line="300" w:lineRule="exact"/>
              <w:rPr>
                <w:rFonts w:hint="eastAsia" w:asciiTheme="minorEastAsia" w:hAnsiTheme="minorEastAsia" w:eastAsiaTheme="minorEastAsia" w:cstheme="minorEastAsia"/>
                <w:b w:val="0"/>
                <w:bCs w:val="0"/>
                <w:color w:val="auto"/>
                <w:kern w:val="0"/>
                <w:sz w:val="18"/>
                <w:szCs w:val="18"/>
                <w:highlight w:val="none"/>
              </w:rPr>
            </w:pPr>
            <w:r>
              <w:rPr>
                <w:rFonts w:hint="eastAsia" w:asciiTheme="minorEastAsia" w:hAnsiTheme="minorEastAsia" w:eastAsiaTheme="minorEastAsia" w:cstheme="minorEastAsia"/>
                <w:b w:val="0"/>
                <w:bCs w:val="0"/>
                <w:color w:val="auto"/>
                <w:kern w:val="0"/>
                <w:sz w:val="18"/>
                <w:szCs w:val="18"/>
                <w:highlight w:val="none"/>
              </w:rPr>
              <w:t>(2)贵重药品、植入物同意书</w:t>
            </w:r>
            <w:r>
              <w:rPr>
                <w:rFonts w:hint="eastAsia" w:asciiTheme="minorEastAsia" w:hAnsiTheme="minorEastAsia" w:cstheme="minorEastAsia"/>
                <w:b w:val="0"/>
                <w:bCs w:val="0"/>
                <w:color w:val="auto"/>
                <w:kern w:val="0"/>
                <w:sz w:val="18"/>
                <w:szCs w:val="18"/>
                <w:highlight w:val="none"/>
                <w:lang w:eastAsia="zh-CN"/>
              </w:rPr>
              <w:t>；</w:t>
            </w:r>
          </w:p>
          <w:p w14:paraId="61258432">
            <w:pPr>
              <w:keepNext w:val="0"/>
              <w:keepLines w:val="0"/>
              <w:pageBreakBefore w:val="0"/>
              <w:kinsoku/>
              <w:wordWrap/>
              <w:overflowPunct/>
              <w:topLinePunct w:val="0"/>
              <w:autoSpaceDE/>
              <w:autoSpaceDN/>
              <w:bidi w:val="0"/>
              <w:adjustRightInd/>
              <w:snapToGrid/>
              <w:spacing w:line="300" w:lineRule="exact"/>
              <w:rPr>
                <w:rFonts w:hint="eastAsia" w:asciiTheme="minorEastAsia" w:hAnsiTheme="minorEastAsia" w:eastAsiaTheme="minorEastAsia" w:cstheme="minorEastAsia"/>
                <w:b w:val="0"/>
                <w:bCs w:val="0"/>
                <w:color w:val="auto"/>
                <w:kern w:val="0"/>
                <w:sz w:val="18"/>
                <w:szCs w:val="18"/>
                <w:highlight w:val="none"/>
              </w:rPr>
            </w:pPr>
            <w:r>
              <w:rPr>
                <w:rFonts w:hint="eastAsia" w:asciiTheme="minorEastAsia" w:hAnsiTheme="minorEastAsia" w:eastAsiaTheme="minorEastAsia" w:cstheme="minorEastAsia"/>
                <w:b w:val="0"/>
                <w:bCs w:val="0"/>
                <w:color w:val="auto"/>
                <w:kern w:val="0"/>
                <w:sz w:val="18"/>
                <w:szCs w:val="18"/>
                <w:highlight w:val="none"/>
              </w:rPr>
              <w:t>(3)</w:t>
            </w:r>
            <w:r>
              <w:rPr>
                <w:rFonts w:hint="eastAsia" w:asciiTheme="minorEastAsia" w:hAnsiTheme="minorEastAsia" w:cstheme="minorEastAsia"/>
                <w:b w:val="0"/>
                <w:bCs w:val="0"/>
                <w:color w:val="auto"/>
                <w:kern w:val="0"/>
                <w:sz w:val="18"/>
                <w:szCs w:val="18"/>
                <w:highlight w:val="none"/>
                <w:lang w:val="en-US" w:eastAsia="zh-CN"/>
              </w:rPr>
              <w:t>治疗</w:t>
            </w:r>
            <w:r>
              <w:rPr>
                <w:rFonts w:hint="eastAsia" w:asciiTheme="minorEastAsia" w:hAnsiTheme="minorEastAsia" w:eastAsiaTheme="minorEastAsia" w:cstheme="minorEastAsia"/>
                <w:b w:val="0"/>
                <w:bCs w:val="0"/>
                <w:color w:val="auto"/>
                <w:kern w:val="0"/>
                <w:sz w:val="18"/>
                <w:szCs w:val="18"/>
                <w:highlight w:val="none"/>
              </w:rPr>
              <w:t>替代方案知情同意书</w:t>
            </w:r>
            <w:r>
              <w:rPr>
                <w:rFonts w:hint="eastAsia" w:asciiTheme="minorEastAsia" w:hAnsiTheme="minorEastAsia" w:cstheme="minorEastAsia"/>
                <w:b w:val="0"/>
                <w:bCs w:val="0"/>
                <w:color w:val="auto"/>
                <w:kern w:val="0"/>
                <w:sz w:val="18"/>
                <w:szCs w:val="18"/>
                <w:highlight w:val="none"/>
                <w:lang w:eastAsia="zh-CN"/>
              </w:rPr>
              <w:t>；</w:t>
            </w:r>
          </w:p>
          <w:p w14:paraId="6E013D77">
            <w:pPr>
              <w:keepNext w:val="0"/>
              <w:keepLines w:val="0"/>
              <w:pageBreakBefore w:val="0"/>
              <w:kinsoku/>
              <w:wordWrap/>
              <w:overflowPunct/>
              <w:topLinePunct w:val="0"/>
              <w:autoSpaceDE/>
              <w:autoSpaceDN/>
              <w:bidi w:val="0"/>
              <w:adjustRightInd/>
              <w:snapToGrid/>
              <w:spacing w:line="300" w:lineRule="exact"/>
              <w:rPr>
                <w:rFonts w:hint="eastAsia" w:asciiTheme="minorEastAsia" w:hAnsiTheme="minorEastAsia" w:eastAsiaTheme="minorEastAsia" w:cstheme="minorEastAsia"/>
                <w:b w:val="0"/>
                <w:bCs w:val="0"/>
                <w:color w:val="auto"/>
                <w:kern w:val="0"/>
                <w:sz w:val="18"/>
                <w:szCs w:val="18"/>
                <w:highlight w:val="none"/>
              </w:rPr>
            </w:pPr>
            <w:r>
              <w:rPr>
                <w:rFonts w:hint="eastAsia" w:asciiTheme="minorEastAsia" w:hAnsiTheme="minorEastAsia" w:eastAsiaTheme="minorEastAsia" w:cstheme="minorEastAsia"/>
                <w:b w:val="0"/>
                <w:bCs w:val="0"/>
                <w:color w:val="auto"/>
                <w:kern w:val="0"/>
                <w:sz w:val="18"/>
                <w:szCs w:val="18"/>
                <w:highlight w:val="none"/>
              </w:rPr>
              <w:t>(4)手术医疗收费价格同意书</w:t>
            </w:r>
            <w:r>
              <w:rPr>
                <w:rFonts w:hint="eastAsia" w:asciiTheme="minorEastAsia" w:hAnsiTheme="minorEastAsia" w:cstheme="minorEastAsia"/>
                <w:b w:val="0"/>
                <w:bCs w:val="0"/>
                <w:color w:val="auto"/>
                <w:kern w:val="0"/>
                <w:sz w:val="18"/>
                <w:szCs w:val="18"/>
                <w:highlight w:val="none"/>
                <w:lang w:eastAsia="zh-CN"/>
              </w:rPr>
              <w:t>；</w:t>
            </w:r>
          </w:p>
          <w:p w14:paraId="0878FC4C">
            <w:pPr>
              <w:keepNext w:val="0"/>
              <w:keepLines w:val="0"/>
              <w:pageBreakBefore w:val="0"/>
              <w:kinsoku/>
              <w:wordWrap/>
              <w:overflowPunct/>
              <w:topLinePunct w:val="0"/>
              <w:autoSpaceDE/>
              <w:autoSpaceDN/>
              <w:bidi w:val="0"/>
              <w:adjustRightInd/>
              <w:snapToGrid/>
              <w:spacing w:line="300" w:lineRule="exact"/>
              <w:rPr>
                <w:rFonts w:hint="eastAsia" w:asciiTheme="minorEastAsia" w:hAnsiTheme="minorEastAsia" w:cstheme="minorEastAsia"/>
                <w:b w:val="0"/>
                <w:bCs w:val="0"/>
                <w:color w:val="auto"/>
                <w:kern w:val="0"/>
                <w:sz w:val="18"/>
                <w:szCs w:val="18"/>
                <w:highlight w:val="none"/>
                <w:lang w:eastAsia="zh-CN"/>
              </w:rPr>
            </w:pPr>
            <w:r>
              <w:rPr>
                <w:rFonts w:hint="eastAsia" w:asciiTheme="minorEastAsia" w:hAnsiTheme="minorEastAsia" w:eastAsiaTheme="minorEastAsia" w:cstheme="minorEastAsia"/>
                <w:b w:val="0"/>
                <w:bCs w:val="0"/>
                <w:color w:val="auto"/>
                <w:kern w:val="0"/>
                <w:sz w:val="18"/>
                <w:szCs w:val="18"/>
                <w:highlight w:val="none"/>
              </w:rPr>
              <w:t>(5)签订激光、注射等创伤治疗知情同意书</w:t>
            </w:r>
            <w:r>
              <w:rPr>
                <w:rFonts w:hint="eastAsia" w:asciiTheme="minorEastAsia" w:hAnsiTheme="minorEastAsia" w:cstheme="minorEastAsia"/>
                <w:b w:val="0"/>
                <w:bCs w:val="0"/>
                <w:color w:val="auto"/>
                <w:kern w:val="0"/>
                <w:sz w:val="18"/>
                <w:szCs w:val="18"/>
                <w:highlight w:val="none"/>
                <w:lang w:eastAsia="zh-CN"/>
              </w:rPr>
              <w:t>；</w:t>
            </w:r>
            <w:r>
              <w:rPr>
                <w:rFonts w:hint="eastAsia" w:asciiTheme="minorEastAsia" w:hAnsiTheme="minorEastAsia" w:eastAsiaTheme="minorEastAsia" w:cstheme="minorEastAsia"/>
                <w:b w:val="0"/>
                <w:bCs w:val="0"/>
                <w:color w:val="auto"/>
                <w:kern w:val="0"/>
                <w:sz w:val="18"/>
                <w:szCs w:val="18"/>
                <w:highlight w:val="none"/>
              </w:rPr>
              <w:t>(</w:t>
            </w:r>
            <w:r>
              <w:rPr>
                <w:rFonts w:hint="eastAsia" w:asciiTheme="minorEastAsia" w:hAnsiTheme="minorEastAsia" w:cstheme="minorEastAsia"/>
                <w:b w:val="0"/>
                <w:bCs w:val="0"/>
                <w:color w:val="auto"/>
                <w:kern w:val="0"/>
                <w:sz w:val="18"/>
                <w:szCs w:val="18"/>
                <w:highlight w:val="none"/>
                <w:lang w:val="en-US" w:eastAsia="zh-CN"/>
              </w:rPr>
              <w:t>6</w:t>
            </w:r>
            <w:r>
              <w:rPr>
                <w:rFonts w:hint="eastAsia" w:asciiTheme="minorEastAsia" w:hAnsiTheme="minorEastAsia" w:eastAsiaTheme="minorEastAsia" w:cstheme="minorEastAsia"/>
                <w:b w:val="0"/>
                <w:bCs w:val="0"/>
                <w:color w:val="auto"/>
                <w:kern w:val="0"/>
                <w:sz w:val="18"/>
                <w:szCs w:val="18"/>
                <w:highlight w:val="none"/>
              </w:rPr>
              <w:t>)</w:t>
            </w:r>
            <w:r>
              <w:rPr>
                <w:rFonts w:hint="eastAsia" w:asciiTheme="minorEastAsia" w:hAnsiTheme="minorEastAsia" w:cstheme="minorEastAsia"/>
                <w:b w:val="0"/>
                <w:bCs w:val="0"/>
                <w:color w:val="auto"/>
                <w:kern w:val="0"/>
                <w:sz w:val="18"/>
                <w:szCs w:val="18"/>
                <w:highlight w:val="none"/>
                <w:lang w:eastAsia="zh-CN"/>
              </w:rPr>
              <w:t>植入</w:t>
            </w:r>
            <w:r>
              <w:rPr>
                <w:rFonts w:hint="eastAsia" w:asciiTheme="minorEastAsia" w:hAnsiTheme="minorEastAsia" w:cstheme="minorEastAsia"/>
                <w:b w:val="0"/>
                <w:bCs w:val="0"/>
                <w:color w:val="auto"/>
                <w:kern w:val="0"/>
                <w:sz w:val="18"/>
                <w:szCs w:val="18"/>
                <w:highlight w:val="none"/>
                <w:lang w:val="en-US" w:eastAsia="zh-CN"/>
              </w:rPr>
              <w:t>物</w:t>
            </w:r>
            <w:r>
              <w:rPr>
                <w:rFonts w:hint="eastAsia" w:asciiTheme="minorEastAsia" w:hAnsiTheme="minorEastAsia" w:cstheme="minorEastAsia"/>
                <w:b w:val="0"/>
                <w:bCs w:val="0"/>
                <w:color w:val="auto"/>
                <w:kern w:val="0"/>
                <w:sz w:val="18"/>
                <w:szCs w:val="18"/>
                <w:highlight w:val="none"/>
                <w:lang w:eastAsia="zh-CN"/>
              </w:rPr>
              <w:t>耗材条形码的告知和管理；</w:t>
            </w:r>
          </w:p>
          <w:p w14:paraId="4A87B524">
            <w:pPr>
              <w:keepNext w:val="0"/>
              <w:keepLines w:val="0"/>
              <w:pageBreakBefore w:val="0"/>
              <w:numPr>
                <w:ilvl w:val="-1"/>
                <w:numId w:val="0"/>
              </w:numPr>
              <w:kinsoku/>
              <w:wordWrap/>
              <w:overflowPunct/>
              <w:topLinePunct w:val="0"/>
              <w:autoSpaceDE/>
              <w:autoSpaceDN/>
              <w:bidi w:val="0"/>
              <w:adjustRightInd/>
              <w:snapToGrid/>
              <w:spacing w:line="300" w:lineRule="exact"/>
              <w:ind w:left="0" w:leftChars="0" w:firstLine="0" w:firstLineChars="0"/>
              <w:rPr>
                <w:rFonts w:hint="eastAsia" w:asciiTheme="minorEastAsia" w:hAnsiTheme="minorEastAsia" w:cstheme="minorEastAsia"/>
                <w:b w:val="0"/>
                <w:bCs w:val="0"/>
                <w:color w:val="auto"/>
                <w:kern w:val="0"/>
                <w:sz w:val="18"/>
                <w:szCs w:val="18"/>
                <w:highlight w:val="none"/>
                <w:lang w:eastAsia="zh-CN"/>
              </w:rPr>
            </w:pPr>
            <w:r>
              <w:rPr>
                <w:rFonts w:hint="eastAsia" w:asciiTheme="minorEastAsia" w:hAnsiTheme="minorEastAsia" w:eastAsiaTheme="minorEastAsia" w:cstheme="minorEastAsia"/>
                <w:b w:val="0"/>
                <w:bCs w:val="0"/>
                <w:color w:val="auto"/>
                <w:kern w:val="0"/>
                <w:sz w:val="18"/>
                <w:szCs w:val="18"/>
                <w:highlight w:val="none"/>
              </w:rPr>
              <w:t>(</w:t>
            </w:r>
            <w:r>
              <w:rPr>
                <w:rFonts w:hint="eastAsia" w:asciiTheme="minorEastAsia" w:hAnsiTheme="minorEastAsia" w:cstheme="minorEastAsia"/>
                <w:b w:val="0"/>
                <w:bCs w:val="0"/>
                <w:color w:val="auto"/>
                <w:kern w:val="0"/>
                <w:sz w:val="18"/>
                <w:szCs w:val="18"/>
                <w:highlight w:val="none"/>
                <w:lang w:val="en-US" w:eastAsia="zh-CN"/>
              </w:rPr>
              <w:t>7</w:t>
            </w:r>
            <w:r>
              <w:rPr>
                <w:rFonts w:hint="eastAsia" w:asciiTheme="minorEastAsia" w:hAnsiTheme="minorEastAsia" w:eastAsiaTheme="minorEastAsia" w:cstheme="minorEastAsia"/>
                <w:b w:val="0"/>
                <w:bCs w:val="0"/>
                <w:color w:val="auto"/>
                <w:kern w:val="0"/>
                <w:sz w:val="18"/>
                <w:szCs w:val="18"/>
                <w:highlight w:val="none"/>
              </w:rPr>
              <w:t>)法律法规规定其他需知情告知并签字的诊疗事项。</w:t>
            </w:r>
          </w:p>
        </w:tc>
      </w:tr>
      <w:tr w14:paraId="1AB08E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4"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9BFA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5.6</w:t>
            </w:r>
          </w:p>
          <w:p w14:paraId="3AC7EDB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医疗文书保管</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CF787">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Theme="minorEastAsia" w:hAnsiTheme="minorEastAsia" w:cstheme="minorEastAsia"/>
                <w:b w:val="0"/>
                <w:bCs/>
                <w:color w:val="auto"/>
                <w:sz w:val="18"/>
                <w:szCs w:val="18"/>
                <w:highlight w:val="none"/>
                <w:lang w:eastAsia="zh-CN"/>
              </w:rPr>
            </w:pPr>
            <w:r>
              <w:rPr>
                <w:rFonts w:hint="eastAsia" w:asciiTheme="minorEastAsia" w:hAnsiTheme="minorEastAsia" w:eastAsiaTheme="minorEastAsia" w:cstheme="minorEastAsia"/>
                <w:b w:val="0"/>
                <w:bCs/>
                <w:color w:val="auto"/>
                <w:sz w:val="18"/>
                <w:szCs w:val="18"/>
                <w:highlight w:val="none"/>
              </w:rPr>
              <w:t>处方保管情况</w:t>
            </w:r>
            <w:r>
              <w:rPr>
                <w:rFonts w:hint="eastAsia" w:asciiTheme="minorEastAsia" w:hAnsiTheme="minorEastAsia" w:cstheme="minorEastAsia"/>
                <w:b w:val="0"/>
                <w:bCs/>
                <w:color w:val="auto"/>
                <w:sz w:val="18"/>
                <w:szCs w:val="18"/>
                <w:highlight w:val="none"/>
                <w:lang w:eastAsia="zh-CN"/>
              </w:rPr>
              <w:t>。</w:t>
            </w:r>
          </w:p>
          <w:p w14:paraId="0953018F">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cs="宋体" w:eastAsiaTheme="minorEastAsia"/>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各类处方应分类、按时间装订存放保管。</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3CFF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heme="minorEastAsia" w:hAnsiTheme="minorEastAsia" w:eastAsiaTheme="minorEastAsia" w:cstheme="minorEastAsia"/>
                <w:b w:val="0"/>
                <w:bCs w:val="0"/>
                <w:i w:val="0"/>
                <w:iCs w:val="0"/>
                <w:color w:val="auto"/>
                <w:sz w:val="18"/>
                <w:szCs w:val="18"/>
                <w:highlight w:val="none"/>
                <w:u w:val="none"/>
                <w:lang w:val="en-US" w:eastAsia="zh-CN"/>
              </w:rPr>
            </w:pPr>
            <w:r>
              <w:rPr>
                <w:rFonts w:hint="eastAsia" w:asciiTheme="minorEastAsia" w:hAnsiTheme="minorEastAsia" w:cstheme="minorEastAsia"/>
                <w:b w:val="0"/>
                <w:bCs w:val="0"/>
                <w:i w:val="0"/>
                <w:iCs w:val="0"/>
                <w:color w:val="auto"/>
                <w:sz w:val="18"/>
                <w:szCs w:val="18"/>
                <w:highlight w:val="none"/>
                <w:u w:val="none"/>
                <w:lang w:val="en-US" w:eastAsia="zh-CN"/>
              </w:rPr>
              <w:t>1</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9DDB3">
            <w:pPr>
              <w:keepNext w:val="0"/>
              <w:keepLines w:val="0"/>
              <w:pageBreakBefore w:val="0"/>
              <w:kinsoku/>
              <w:wordWrap/>
              <w:overflowPunct/>
              <w:topLinePunct w:val="0"/>
              <w:autoSpaceDE/>
              <w:autoSpaceDN/>
              <w:bidi w:val="0"/>
              <w:adjustRightInd/>
              <w:snapToGrid/>
              <w:spacing w:line="300" w:lineRule="exact"/>
              <w:rPr>
                <w:rFonts w:hint="eastAsia" w:asciiTheme="minorEastAsia" w:hAnsiTheme="minorEastAsia" w:eastAsiaTheme="minorEastAsia" w:cstheme="minorEastAsia"/>
                <w:b w:val="0"/>
                <w:bCs w:val="0"/>
                <w:color w:val="auto"/>
                <w:kern w:val="0"/>
                <w:sz w:val="18"/>
                <w:szCs w:val="18"/>
                <w:highlight w:val="none"/>
              </w:rPr>
            </w:pPr>
            <w:r>
              <w:rPr>
                <w:rFonts w:hint="eastAsia" w:asciiTheme="minorEastAsia" w:hAnsiTheme="minorEastAsia" w:eastAsiaTheme="minorEastAsia" w:cstheme="minorEastAsia"/>
                <w:b w:val="0"/>
                <w:bCs w:val="0"/>
                <w:color w:val="auto"/>
                <w:kern w:val="0"/>
                <w:sz w:val="18"/>
                <w:szCs w:val="18"/>
                <w:highlight w:val="none"/>
              </w:rPr>
              <w:t>现场查阅资料。</w:t>
            </w:r>
            <w:r>
              <w:rPr>
                <w:rFonts w:hint="eastAsia" w:asciiTheme="minorEastAsia" w:hAnsiTheme="minorEastAsia" w:eastAsiaTheme="minorEastAsia" w:cstheme="minorEastAsia"/>
                <w:b w:val="0"/>
                <w:bCs w:val="0"/>
                <w:color w:val="auto"/>
                <w:kern w:val="0"/>
                <w:sz w:val="18"/>
                <w:szCs w:val="18"/>
                <w:highlight w:val="none"/>
              </w:rPr>
              <w:br w:type="textWrapping"/>
            </w:r>
            <w:r>
              <w:rPr>
                <w:rFonts w:hint="eastAsia" w:asciiTheme="minorEastAsia" w:hAnsiTheme="minorEastAsia" w:eastAsiaTheme="minorEastAsia" w:cstheme="minorEastAsia"/>
                <w:b w:val="0"/>
                <w:bCs w:val="0"/>
                <w:color w:val="auto"/>
                <w:kern w:val="0"/>
                <w:sz w:val="18"/>
                <w:szCs w:val="18"/>
                <w:highlight w:val="none"/>
              </w:rPr>
              <w:t>随机抽查处方保管情况，全部达标得1分，一类不符合保管要求</w:t>
            </w:r>
            <w:r>
              <w:rPr>
                <w:rFonts w:hint="eastAsia" w:asciiTheme="minorEastAsia" w:hAnsiTheme="minorEastAsia" w:cstheme="minorEastAsia"/>
                <w:color w:val="auto"/>
                <w:kern w:val="0"/>
                <w:sz w:val="18"/>
                <w:szCs w:val="18"/>
                <w:highlight w:val="none"/>
                <w:lang w:val="en-US" w:eastAsia="zh-CN"/>
              </w:rPr>
              <w:t>此项</w:t>
            </w:r>
            <w:r>
              <w:rPr>
                <w:rFonts w:hint="eastAsia" w:asciiTheme="minorEastAsia" w:hAnsiTheme="minorEastAsia" w:eastAsiaTheme="minorEastAsia" w:cstheme="minorEastAsia"/>
                <w:b w:val="0"/>
                <w:bCs w:val="0"/>
                <w:color w:val="auto"/>
                <w:kern w:val="0"/>
                <w:sz w:val="18"/>
                <w:szCs w:val="18"/>
                <w:highlight w:val="none"/>
              </w:rPr>
              <w:t>不得分。</w:t>
            </w:r>
            <w:r>
              <w:rPr>
                <w:rFonts w:hint="eastAsia" w:asciiTheme="minorEastAsia" w:hAnsiTheme="minorEastAsia" w:eastAsiaTheme="minorEastAsia" w:cstheme="minorEastAsia"/>
                <w:b w:val="0"/>
                <w:bCs w:val="0"/>
                <w:color w:val="auto"/>
                <w:kern w:val="0"/>
                <w:sz w:val="18"/>
                <w:szCs w:val="18"/>
                <w:highlight w:val="none"/>
              </w:rPr>
              <w:br w:type="textWrapping"/>
            </w:r>
            <w:r>
              <w:rPr>
                <w:rFonts w:hint="eastAsia" w:asciiTheme="minorEastAsia" w:hAnsiTheme="minorEastAsia" w:cstheme="minorEastAsia"/>
                <w:b w:val="0"/>
                <w:bCs w:val="0"/>
                <w:color w:val="auto"/>
                <w:kern w:val="0"/>
                <w:sz w:val="18"/>
                <w:szCs w:val="18"/>
                <w:highlight w:val="none"/>
                <w:lang w:eastAsia="zh-CN"/>
              </w:rPr>
              <w:t>（1）</w:t>
            </w:r>
            <w:r>
              <w:rPr>
                <w:rFonts w:hint="eastAsia" w:asciiTheme="minorEastAsia" w:hAnsiTheme="minorEastAsia" w:eastAsiaTheme="minorEastAsia" w:cstheme="minorEastAsia"/>
                <w:b w:val="0"/>
                <w:bCs w:val="0"/>
                <w:color w:val="auto"/>
                <w:kern w:val="0"/>
                <w:sz w:val="18"/>
                <w:szCs w:val="18"/>
                <w:highlight w:val="none"/>
              </w:rPr>
              <w:t>普通处方保存期限为1年；</w:t>
            </w:r>
            <w:r>
              <w:rPr>
                <w:rFonts w:hint="eastAsia" w:asciiTheme="minorEastAsia" w:hAnsiTheme="minorEastAsia" w:eastAsiaTheme="minorEastAsia" w:cstheme="minorEastAsia"/>
                <w:b w:val="0"/>
                <w:bCs w:val="0"/>
                <w:color w:val="auto"/>
                <w:kern w:val="0"/>
                <w:sz w:val="18"/>
                <w:szCs w:val="18"/>
                <w:highlight w:val="none"/>
              </w:rPr>
              <w:br w:type="textWrapping"/>
            </w:r>
            <w:r>
              <w:rPr>
                <w:rFonts w:hint="eastAsia" w:asciiTheme="minorEastAsia" w:hAnsiTheme="minorEastAsia" w:cstheme="minorEastAsia"/>
                <w:b w:val="0"/>
                <w:bCs w:val="0"/>
                <w:color w:val="auto"/>
                <w:kern w:val="0"/>
                <w:sz w:val="18"/>
                <w:szCs w:val="18"/>
                <w:highlight w:val="none"/>
                <w:lang w:eastAsia="zh-CN"/>
              </w:rPr>
              <w:t>（2）</w:t>
            </w:r>
            <w:r>
              <w:rPr>
                <w:rFonts w:hint="eastAsia" w:asciiTheme="minorEastAsia" w:hAnsiTheme="minorEastAsia" w:eastAsiaTheme="minorEastAsia" w:cstheme="minorEastAsia"/>
                <w:b w:val="0"/>
                <w:bCs w:val="0"/>
                <w:color w:val="auto"/>
                <w:kern w:val="0"/>
                <w:sz w:val="18"/>
                <w:szCs w:val="18"/>
                <w:highlight w:val="none"/>
              </w:rPr>
              <w:t>医疗用毒性药品、第二类精神药品处方保存期2年；</w:t>
            </w:r>
            <w:r>
              <w:rPr>
                <w:rFonts w:hint="eastAsia" w:asciiTheme="minorEastAsia" w:hAnsiTheme="minorEastAsia" w:eastAsiaTheme="minorEastAsia" w:cstheme="minorEastAsia"/>
                <w:b w:val="0"/>
                <w:bCs w:val="0"/>
                <w:color w:val="auto"/>
                <w:kern w:val="0"/>
                <w:sz w:val="18"/>
                <w:szCs w:val="18"/>
                <w:highlight w:val="none"/>
              </w:rPr>
              <w:br w:type="textWrapping"/>
            </w:r>
            <w:r>
              <w:rPr>
                <w:rFonts w:hint="eastAsia" w:asciiTheme="minorEastAsia" w:hAnsiTheme="minorEastAsia" w:cstheme="minorEastAsia"/>
                <w:b w:val="0"/>
                <w:bCs w:val="0"/>
                <w:color w:val="auto"/>
                <w:kern w:val="0"/>
                <w:sz w:val="18"/>
                <w:szCs w:val="18"/>
                <w:highlight w:val="none"/>
                <w:lang w:eastAsia="zh-CN"/>
              </w:rPr>
              <w:t>（3）</w:t>
            </w:r>
            <w:r>
              <w:rPr>
                <w:rFonts w:hint="eastAsia" w:asciiTheme="minorEastAsia" w:hAnsiTheme="minorEastAsia" w:eastAsiaTheme="minorEastAsia" w:cstheme="minorEastAsia"/>
                <w:b w:val="0"/>
                <w:bCs w:val="0"/>
                <w:color w:val="auto"/>
                <w:kern w:val="0"/>
                <w:sz w:val="18"/>
                <w:szCs w:val="18"/>
                <w:highlight w:val="none"/>
              </w:rPr>
              <w:t>麻醉药品和第一类精神药品处方保存期3年。</w:t>
            </w:r>
          </w:p>
        </w:tc>
      </w:tr>
    </w:tbl>
    <w:p w14:paraId="1898807F">
      <w:pPr>
        <w:keepNext w:val="0"/>
        <w:keepLines w:val="0"/>
        <w:widowControl/>
        <w:suppressLineNumbers w:val="0"/>
        <w:jc w:val="both"/>
        <w:textAlignment w:val="center"/>
        <w:rPr>
          <w:rFonts w:hint="default" w:ascii="宋体" w:hAnsi="宋体" w:eastAsia="宋体" w:cs="宋体"/>
          <w:i w:val="0"/>
          <w:iCs w:val="0"/>
          <w:color w:val="auto"/>
          <w:sz w:val="18"/>
          <w:szCs w:val="18"/>
          <w:highlight w:val="none"/>
          <w:u w:val="none"/>
          <w:lang w:val="en-US" w:eastAsia="zh-CN"/>
        </w:rPr>
      </w:pPr>
    </w:p>
    <w:p w14:paraId="48EA1ABA">
      <w:pPr>
        <w:keepNext w:val="0"/>
        <w:keepLines w:val="0"/>
        <w:widowControl/>
        <w:suppressLineNumbers w:val="0"/>
        <w:jc w:val="both"/>
        <w:textAlignment w:val="center"/>
        <w:rPr>
          <w:rFonts w:hint="default" w:ascii="宋体" w:hAnsi="宋体" w:eastAsia="宋体" w:cs="宋体"/>
          <w:i w:val="0"/>
          <w:iCs w:val="0"/>
          <w:color w:val="auto"/>
          <w:sz w:val="18"/>
          <w:szCs w:val="18"/>
          <w:highlight w:val="none"/>
          <w:u w:val="none"/>
          <w:lang w:val="en-US" w:eastAsia="zh-CN"/>
        </w:rPr>
      </w:pPr>
    </w:p>
    <w:p w14:paraId="1618D360">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宋体" w:hAnsi="宋体" w:eastAsia="宋体" w:cs="宋体"/>
          <w:b w:val="0"/>
          <w:bCs/>
          <w:color w:val="auto"/>
          <w:sz w:val="32"/>
          <w:szCs w:val="32"/>
          <w:highlight w:val="none"/>
          <w:lang w:val="en-US" w:eastAsia="zh-CN"/>
        </w:rPr>
      </w:pPr>
    </w:p>
    <w:p w14:paraId="68E0503D">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宋体" w:hAnsi="宋体" w:eastAsia="宋体" w:cs="宋体"/>
          <w:b w:val="0"/>
          <w:bCs/>
          <w:color w:val="auto"/>
          <w:sz w:val="32"/>
          <w:szCs w:val="32"/>
          <w:highlight w:val="none"/>
          <w:lang w:val="en-US" w:eastAsia="zh-CN"/>
        </w:rPr>
      </w:pPr>
    </w:p>
    <w:p w14:paraId="1AE3F3D5">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宋体" w:hAnsi="宋体" w:eastAsia="宋体" w:cs="宋体"/>
          <w:b w:val="0"/>
          <w:bCs/>
          <w:color w:val="auto"/>
          <w:sz w:val="32"/>
          <w:szCs w:val="32"/>
          <w:highlight w:val="none"/>
          <w:lang w:val="en-US" w:eastAsia="zh-CN"/>
        </w:rPr>
      </w:pPr>
    </w:p>
    <w:p w14:paraId="735F3FF2">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宋体" w:hAnsi="宋体" w:eastAsia="宋体" w:cs="宋体"/>
          <w:b w:val="0"/>
          <w:bCs/>
          <w:color w:val="auto"/>
          <w:sz w:val="32"/>
          <w:szCs w:val="32"/>
          <w:highlight w:val="none"/>
          <w:lang w:val="en-US" w:eastAsia="zh-CN"/>
        </w:rPr>
      </w:pPr>
    </w:p>
    <w:p w14:paraId="24D3FA16">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宋体" w:hAnsi="宋体" w:eastAsia="宋体" w:cs="宋体"/>
          <w:b w:val="0"/>
          <w:bCs/>
          <w:color w:val="auto"/>
          <w:sz w:val="32"/>
          <w:szCs w:val="32"/>
          <w:highlight w:val="none"/>
          <w:lang w:val="en-US" w:eastAsia="zh-CN"/>
        </w:rPr>
      </w:pPr>
    </w:p>
    <w:p w14:paraId="28CB98A3">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宋体" w:hAnsi="宋体" w:eastAsia="宋体" w:cs="宋体"/>
          <w:b w:val="0"/>
          <w:bCs/>
          <w:color w:val="auto"/>
          <w:sz w:val="32"/>
          <w:szCs w:val="32"/>
          <w:highlight w:val="none"/>
          <w:lang w:val="en-US" w:eastAsia="zh-CN"/>
        </w:rPr>
      </w:pPr>
    </w:p>
    <w:p w14:paraId="29EE90C4">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宋体" w:hAnsi="宋体" w:eastAsia="宋体" w:cs="宋体"/>
          <w:b w:val="0"/>
          <w:bCs/>
          <w:color w:val="auto"/>
          <w:sz w:val="32"/>
          <w:szCs w:val="32"/>
          <w:highlight w:val="none"/>
          <w:lang w:val="en-US" w:eastAsia="zh-CN"/>
        </w:rPr>
      </w:pPr>
    </w:p>
    <w:p w14:paraId="10673259">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宋体" w:hAnsi="宋体" w:eastAsia="宋体" w:cs="宋体"/>
          <w:b w:val="0"/>
          <w:bCs/>
          <w:color w:val="auto"/>
          <w:sz w:val="32"/>
          <w:szCs w:val="32"/>
          <w:highlight w:val="none"/>
          <w:lang w:val="en-US" w:eastAsia="zh-CN"/>
        </w:rPr>
      </w:pPr>
    </w:p>
    <w:p w14:paraId="6742006F">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宋体" w:hAnsi="宋体" w:eastAsia="宋体" w:cs="宋体"/>
          <w:b w:val="0"/>
          <w:bCs/>
          <w:color w:val="auto"/>
          <w:sz w:val="32"/>
          <w:szCs w:val="32"/>
          <w:highlight w:val="none"/>
          <w:lang w:val="en-US" w:eastAsia="zh-CN"/>
        </w:rPr>
      </w:pPr>
    </w:p>
    <w:p w14:paraId="1B8D2D59">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宋体" w:hAnsi="宋体" w:eastAsia="宋体" w:cs="宋体"/>
          <w:b w:val="0"/>
          <w:bCs/>
          <w:color w:val="auto"/>
          <w:sz w:val="32"/>
          <w:szCs w:val="32"/>
          <w:highlight w:val="none"/>
          <w:lang w:val="en-US" w:eastAsia="zh-CN"/>
        </w:rPr>
      </w:pPr>
    </w:p>
    <w:tbl>
      <w:tblPr>
        <w:tblStyle w:val="3"/>
        <w:tblpPr w:leftFromText="180" w:rightFromText="180" w:vertAnchor="text" w:horzAnchor="page" w:tblpX="578" w:tblpY="178"/>
        <w:tblOverlap w:val="never"/>
        <w:tblW w:w="1094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34"/>
        <w:gridCol w:w="5556"/>
        <w:gridCol w:w="624"/>
        <w:gridCol w:w="3628"/>
      </w:tblGrid>
      <w:tr w14:paraId="4AD41B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094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21E1285">
            <w:pPr>
              <w:spacing w:line="220" w:lineRule="atLeast"/>
              <w:jc w:val="left"/>
              <w:rPr>
                <w:rFonts w:hint="eastAsia" w:asciiTheme="minorEastAsia" w:hAnsiTheme="minorEastAsia" w:eastAsiaTheme="minorEastAsia" w:cstheme="minorEastAsia"/>
                <w:b w:val="0"/>
                <w:bCs w:val="0"/>
                <w:color w:val="auto"/>
                <w:kern w:val="0"/>
                <w:sz w:val="18"/>
                <w:szCs w:val="18"/>
                <w:highlight w:val="none"/>
              </w:rPr>
            </w:pPr>
            <w:r>
              <w:rPr>
                <w:rFonts w:hint="eastAsia" w:ascii="宋体" w:hAnsi="宋体" w:eastAsia="宋体" w:cs="宋体"/>
                <w:b/>
                <w:bCs/>
                <w:i w:val="0"/>
                <w:iCs w:val="0"/>
                <w:color w:val="auto"/>
                <w:sz w:val="18"/>
                <w:szCs w:val="18"/>
                <w:highlight w:val="none"/>
                <w:u w:val="none"/>
                <w:lang w:val="en-US" w:eastAsia="zh-CN"/>
              </w:rPr>
              <w:t>说明：</w:t>
            </w:r>
            <w:r>
              <w:rPr>
                <w:rFonts w:hint="eastAsia" w:ascii="宋体" w:hAnsi="宋体" w:eastAsia="宋体" w:cs="宋体"/>
                <w:i w:val="0"/>
                <w:iCs w:val="0"/>
                <w:color w:val="auto"/>
                <w:sz w:val="18"/>
                <w:szCs w:val="18"/>
                <w:u w:val="none"/>
                <w:lang w:val="en-US" w:eastAsia="zh-CN"/>
              </w:rPr>
              <w:t>本项适用于设置手术室的外科类机构；未设置手术室的外科类机构按百分比计总分。</w:t>
            </w:r>
          </w:p>
        </w:tc>
      </w:tr>
      <w:tr w14:paraId="0D6E44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1"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DA239">
            <w:pPr>
              <w:keepNext w:val="0"/>
              <w:keepLines w:val="0"/>
              <w:widowControl/>
              <w:suppressLineNumbers w:val="0"/>
              <w:jc w:val="center"/>
              <w:textAlignment w:val="center"/>
              <w:rPr>
                <w:rFonts w:hint="eastAsia" w:ascii="宋体" w:hAnsi="宋体" w:eastAsia="宋体" w:cs="宋体"/>
                <w:b/>
                <w:bCs/>
                <w:i w:val="0"/>
                <w:iCs w:val="0"/>
                <w:color w:val="auto"/>
                <w:kern w:val="2"/>
                <w:sz w:val="20"/>
                <w:szCs w:val="20"/>
                <w:highlight w:val="none"/>
                <w:u w:val="none"/>
                <w:lang w:val="en-US" w:eastAsia="zh-CN" w:bidi="ar-SA"/>
              </w:rPr>
            </w:pPr>
            <w:r>
              <w:rPr>
                <w:rFonts w:hint="eastAsia" w:ascii="宋体" w:hAnsi="宋体" w:eastAsia="宋体" w:cs="Times New Roman"/>
                <w:b/>
                <w:color w:val="auto"/>
                <w:kern w:val="0"/>
                <w:sz w:val="20"/>
                <w:szCs w:val="20"/>
                <w:highlight w:val="none"/>
                <w:lang w:val="en-US" w:eastAsia="zh-CN"/>
              </w:rPr>
              <w:t>指标</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15F7E">
            <w:pPr>
              <w:keepNext w:val="0"/>
              <w:keepLines w:val="0"/>
              <w:widowControl/>
              <w:suppressLineNumbers w:val="0"/>
              <w:jc w:val="center"/>
              <w:textAlignment w:val="center"/>
              <w:rPr>
                <w:rFonts w:hint="eastAsia" w:ascii="宋体" w:hAnsi="宋体" w:eastAsia="宋体" w:cs="宋体"/>
                <w:b/>
                <w:bCs/>
                <w:i w:val="0"/>
                <w:iCs w:val="0"/>
                <w:color w:val="auto"/>
                <w:kern w:val="2"/>
                <w:sz w:val="20"/>
                <w:szCs w:val="20"/>
                <w:highlight w:val="none"/>
                <w:u w:val="none"/>
                <w:lang w:val="en-US" w:eastAsia="zh-CN" w:bidi="ar-SA"/>
              </w:rPr>
            </w:pPr>
            <w:r>
              <w:rPr>
                <w:rFonts w:hint="eastAsia" w:ascii="宋体" w:hAnsi="宋体" w:eastAsia="宋体" w:cs="宋体"/>
                <w:b/>
                <w:bCs/>
                <w:i w:val="0"/>
                <w:iCs w:val="0"/>
                <w:color w:val="auto"/>
                <w:kern w:val="0"/>
                <w:sz w:val="20"/>
                <w:szCs w:val="20"/>
                <w:highlight w:val="none"/>
                <w:u w:val="none"/>
                <w:lang w:val="en-US" w:eastAsia="zh-CN" w:bidi="ar"/>
              </w:rPr>
              <w:t>评分内容</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FE55A">
            <w:pPr>
              <w:keepNext w:val="0"/>
              <w:keepLines w:val="0"/>
              <w:widowControl/>
              <w:suppressLineNumbers w:val="0"/>
              <w:jc w:val="center"/>
              <w:textAlignment w:val="center"/>
              <w:rPr>
                <w:rFonts w:hint="eastAsia" w:ascii="宋体" w:hAnsi="宋体" w:eastAsia="宋体" w:cs="宋体"/>
                <w:b/>
                <w:bCs/>
                <w:i w:val="0"/>
                <w:iCs w:val="0"/>
                <w:color w:val="auto"/>
                <w:kern w:val="2"/>
                <w:sz w:val="20"/>
                <w:szCs w:val="20"/>
                <w:highlight w:val="none"/>
                <w:u w:val="none"/>
                <w:lang w:val="en-US" w:eastAsia="zh-CN" w:bidi="ar-SA"/>
              </w:rPr>
            </w:pPr>
            <w:r>
              <w:rPr>
                <w:rFonts w:hint="eastAsia" w:ascii="宋体" w:hAnsi="宋体" w:eastAsia="宋体" w:cs="宋体"/>
                <w:b/>
                <w:bCs/>
                <w:i w:val="0"/>
                <w:iCs w:val="0"/>
                <w:color w:val="auto"/>
                <w:sz w:val="20"/>
                <w:szCs w:val="20"/>
                <w:highlight w:val="none"/>
                <w:u w:val="none"/>
                <w:lang w:val="en-US" w:eastAsia="zh-CN"/>
              </w:rPr>
              <w:t>分值</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59553">
            <w:pPr>
              <w:keepNext w:val="0"/>
              <w:keepLines w:val="0"/>
              <w:widowControl/>
              <w:suppressLineNumbers w:val="0"/>
              <w:jc w:val="center"/>
              <w:textAlignment w:val="center"/>
              <w:rPr>
                <w:rFonts w:hint="eastAsia" w:ascii="宋体" w:hAnsi="宋体" w:eastAsia="宋体" w:cs="宋体"/>
                <w:b/>
                <w:bCs/>
                <w:i w:val="0"/>
                <w:iCs w:val="0"/>
                <w:color w:val="auto"/>
                <w:kern w:val="0"/>
                <w:sz w:val="20"/>
                <w:szCs w:val="20"/>
                <w:highlight w:val="none"/>
                <w:u w:val="none"/>
                <w:lang w:val="en-US" w:eastAsia="zh-CN" w:bidi="ar"/>
              </w:rPr>
            </w:pPr>
            <w:r>
              <w:rPr>
                <w:rFonts w:hint="eastAsia" w:ascii="宋体" w:hAnsi="宋体" w:eastAsia="宋体" w:cs="宋体"/>
                <w:b/>
                <w:bCs/>
                <w:i w:val="0"/>
                <w:iCs w:val="0"/>
                <w:color w:val="auto"/>
                <w:kern w:val="0"/>
                <w:sz w:val="20"/>
                <w:szCs w:val="20"/>
                <w:highlight w:val="none"/>
                <w:u w:val="none"/>
                <w:lang w:val="en-US" w:eastAsia="zh-CN" w:bidi="ar"/>
              </w:rPr>
              <w:t>评分说明</w:t>
            </w:r>
          </w:p>
        </w:tc>
      </w:tr>
      <w:tr w14:paraId="74DA21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0"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8861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5.7</w:t>
            </w:r>
          </w:p>
          <w:p w14:paraId="0429483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手术质量</w:t>
            </w:r>
          </w:p>
          <w:p w14:paraId="1EE3602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eastAsia="宋体" w:cs="宋体"/>
                <w:i w:val="0"/>
                <w:iCs w:val="0"/>
                <w:color w:val="auto"/>
                <w:sz w:val="18"/>
                <w:szCs w:val="18"/>
                <w:highlight w:val="none"/>
                <w:u w:val="none"/>
                <w:lang w:val="en-US" w:eastAsia="zh-CN"/>
              </w:rPr>
              <w:t>安全管理</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36ACC">
            <w:pPr>
              <w:keepNext w:val="0"/>
              <w:keepLines w:val="0"/>
              <w:pageBreakBefore w:val="0"/>
              <w:kinsoku/>
              <w:wordWrap/>
              <w:overflowPunct/>
              <w:topLinePunct w:val="0"/>
              <w:autoSpaceDE/>
              <w:autoSpaceDN/>
              <w:bidi w:val="0"/>
              <w:adjustRightInd/>
              <w:snapToGrid/>
              <w:spacing w:line="300" w:lineRule="exact"/>
              <w:rPr>
                <w:rFonts w:hint="eastAsia" w:asciiTheme="minorEastAsia" w:hAnsiTheme="minorEastAsia" w:eastAsiaTheme="minorEastAsia" w:cstheme="minorEastAsia"/>
                <w:b w:val="0"/>
                <w:bCs w:val="0"/>
                <w:color w:val="auto"/>
                <w:kern w:val="0"/>
                <w:sz w:val="18"/>
                <w:szCs w:val="18"/>
                <w:highlight w:val="none"/>
              </w:rPr>
            </w:pPr>
            <w:r>
              <w:rPr>
                <w:rFonts w:hint="eastAsia" w:asciiTheme="minorEastAsia" w:hAnsiTheme="minorEastAsia" w:cstheme="minorEastAsia"/>
                <w:b w:val="0"/>
                <w:bCs w:val="0"/>
                <w:color w:val="auto"/>
                <w:kern w:val="0"/>
                <w:sz w:val="18"/>
                <w:szCs w:val="18"/>
                <w:highlight w:val="none"/>
                <w:lang w:eastAsia="zh-CN"/>
              </w:rPr>
              <w:t>（1）</w:t>
            </w:r>
            <w:r>
              <w:rPr>
                <w:rFonts w:hint="eastAsia" w:asciiTheme="minorEastAsia" w:hAnsiTheme="minorEastAsia" w:eastAsiaTheme="minorEastAsia" w:cstheme="minorEastAsia"/>
                <w:b w:val="0"/>
                <w:bCs w:val="0"/>
                <w:color w:val="auto"/>
                <w:kern w:val="0"/>
                <w:sz w:val="18"/>
                <w:szCs w:val="18"/>
                <w:highlight w:val="none"/>
              </w:rPr>
              <w:t>手术室“三通道”和“三区分界”应有明显标识相区别。</w:t>
            </w:r>
          </w:p>
          <w:p w14:paraId="71715210">
            <w:pPr>
              <w:keepNext w:val="0"/>
              <w:keepLines w:val="0"/>
              <w:pageBreakBefore w:val="0"/>
              <w:kinsoku/>
              <w:wordWrap/>
              <w:overflowPunct/>
              <w:topLinePunct w:val="0"/>
              <w:autoSpaceDE/>
              <w:autoSpaceDN/>
              <w:bidi w:val="0"/>
              <w:adjustRightInd/>
              <w:snapToGrid/>
              <w:spacing w:line="300" w:lineRule="exact"/>
              <w:rPr>
                <w:rFonts w:hint="eastAsia" w:asciiTheme="minorEastAsia" w:hAnsiTheme="minorEastAsia" w:eastAsiaTheme="minorEastAsia" w:cstheme="minorEastAsia"/>
                <w:b w:val="0"/>
                <w:bCs w:val="0"/>
                <w:color w:val="auto"/>
                <w:kern w:val="0"/>
                <w:sz w:val="18"/>
                <w:szCs w:val="18"/>
                <w:highlight w:val="none"/>
              </w:rPr>
            </w:pPr>
            <w:r>
              <w:rPr>
                <w:rFonts w:hint="eastAsia" w:asciiTheme="minorEastAsia" w:hAnsiTheme="minorEastAsia" w:cstheme="minorEastAsia"/>
                <w:b w:val="0"/>
                <w:bCs w:val="0"/>
                <w:color w:val="auto"/>
                <w:kern w:val="0"/>
                <w:sz w:val="18"/>
                <w:szCs w:val="18"/>
                <w:highlight w:val="none"/>
                <w:lang w:eastAsia="zh-CN"/>
              </w:rPr>
              <w:t>（2）</w:t>
            </w:r>
            <w:r>
              <w:rPr>
                <w:rFonts w:hint="eastAsia" w:asciiTheme="minorEastAsia" w:hAnsiTheme="minorEastAsia" w:eastAsiaTheme="minorEastAsia" w:cstheme="minorEastAsia"/>
                <w:b w:val="0"/>
                <w:bCs w:val="0"/>
                <w:color w:val="auto"/>
                <w:kern w:val="0"/>
                <w:sz w:val="18"/>
                <w:szCs w:val="18"/>
                <w:highlight w:val="none"/>
              </w:rPr>
              <w:t>落实手术管理制度，有《门诊手术通知单》和《门诊手术登记本》。</w:t>
            </w:r>
          </w:p>
          <w:p w14:paraId="1F7381E0">
            <w:pPr>
              <w:keepNext w:val="0"/>
              <w:keepLines w:val="0"/>
              <w:pageBreakBefore w:val="0"/>
              <w:kinsoku/>
              <w:wordWrap/>
              <w:overflowPunct/>
              <w:topLinePunct w:val="0"/>
              <w:autoSpaceDE/>
              <w:autoSpaceDN/>
              <w:bidi w:val="0"/>
              <w:adjustRightInd/>
              <w:snapToGrid/>
              <w:spacing w:line="300" w:lineRule="exact"/>
              <w:rPr>
                <w:rFonts w:hint="eastAsia" w:asciiTheme="minorEastAsia" w:hAnsiTheme="minorEastAsia" w:eastAsiaTheme="minorEastAsia" w:cstheme="minorEastAsia"/>
                <w:b w:val="0"/>
                <w:bCs w:val="0"/>
                <w:color w:val="auto"/>
                <w:kern w:val="0"/>
                <w:sz w:val="18"/>
                <w:szCs w:val="18"/>
                <w:highlight w:val="none"/>
              </w:rPr>
            </w:pPr>
            <w:r>
              <w:rPr>
                <w:rFonts w:hint="eastAsia" w:asciiTheme="minorEastAsia" w:hAnsiTheme="minorEastAsia" w:cstheme="minorEastAsia"/>
                <w:b w:val="0"/>
                <w:bCs w:val="0"/>
                <w:color w:val="auto"/>
                <w:kern w:val="0"/>
                <w:sz w:val="18"/>
                <w:szCs w:val="18"/>
                <w:highlight w:val="none"/>
                <w:lang w:eastAsia="zh-CN"/>
              </w:rPr>
              <w:t>（3）</w:t>
            </w:r>
            <w:r>
              <w:rPr>
                <w:rFonts w:hint="eastAsia" w:asciiTheme="minorEastAsia" w:hAnsiTheme="minorEastAsia" w:eastAsiaTheme="minorEastAsia" w:cstheme="minorEastAsia"/>
                <w:b w:val="0"/>
                <w:bCs w:val="0"/>
                <w:color w:val="auto"/>
                <w:kern w:val="0"/>
                <w:sz w:val="18"/>
                <w:szCs w:val="18"/>
                <w:highlight w:val="none"/>
              </w:rPr>
              <w:t>落实《手术安全核查制度》和《手术分级分类管理制度》。</w:t>
            </w:r>
          </w:p>
          <w:p w14:paraId="208CCF57">
            <w:pPr>
              <w:keepNext w:val="0"/>
              <w:keepLines w:val="0"/>
              <w:pageBreakBefore w:val="0"/>
              <w:kinsoku/>
              <w:wordWrap/>
              <w:overflowPunct/>
              <w:topLinePunct w:val="0"/>
              <w:autoSpaceDE/>
              <w:autoSpaceDN/>
              <w:bidi w:val="0"/>
              <w:adjustRightInd/>
              <w:snapToGrid/>
              <w:spacing w:line="300" w:lineRule="exact"/>
              <w:rPr>
                <w:rFonts w:hint="eastAsia" w:asciiTheme="minorEastAsia" w:hAnsiTheme="minorEastAsia" w:eastAsiaTheme="minorEastAsia" w:cstheme="minorEastAsia"/>
                <w:b w:val="0"/>
                <w:bCs w:val="0"/>
                <w:color w:val="auto"/>
                <w:kern w:val="0"/>
                <w:sz w:val="18"/>
                <w:szCs w:val="18"/>
                <w:highlight w:val="none"/>
                <w:lang w:val="en-US" w:eastAsia="zh-CN" w:bidi="ar-SA"/>
              </w:rPr>
            </w:pPr>
            <w:r>
              <w:rPr>
                <w:rFonts w:hint="eastAsia" w:asciiTheme="minorEastAsia" w:hAnsiTheme="minorEastAsia" w:cstheme="minorEastAsia"/>
                <w:b w:val="0"/>
                <w:bCs w:val="0"/>
                <w:color w:val="auto"/>
                <w:kern w:val="0"/>
                <w:sz w:val="18"/>
                <w:szCs w:val="18"/>
                <w:highlight w:val="none"/>
                <w:lang w:eastAsia="zh-CN"/>
              </w:rPr>
              <w:t>（4）</w:t>
            </w:r>
            <w:r>
              <w:rPr>
                <w:rFonts w:hint="eastAsia" w:asciiTheme="minorEastAsia" w:hAnsiTheme="minorEastAsia" w:eastAsiaTheme="minorEastAsia" w:cstheme="minorEastAsia"/>
                <w:b w:val="0"/>
                <w:bCs w:val="0"/>
                <w:color w:val="auto"/>
                <w:kern w:val="0"/>
                <w:sz w:val="18"/>
                <w:szCs w:val="18"/>
                <w:highlight w:val="none"/>
              </w:rPr>
              <w:t>术前应做常规检验项目以及心电图，根据需要做相关X线片、彩超检查等。</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1484C">
            <w:pPr>
              <w:keepNext w:val="0"/>
              <w:keepLines w:val="0"/>
              <w:pageBreakBefore w:val="0"/>
              <w:kinsoku/>
              <w:wordWrap/>
              <w:overflowPunct/>
              <w:topLinePunct w:val="0"/>
              <w:autoSpaceDE/>
              <w:autoSpaceDN/>
              <w:bidi w:val="0"/>
              <w:adjustRightInd/>
              <w:snapToGrid/>
              <w:spacing w:line="300" w:lineRule="exact"/>
              <w:jc w:val="center"/>
              <w:rPr>
                <w:rFonts w:hint="eastAsia" w:asciiTheme="minorEastAsia" w:hAnsiTheme="minorEastAsia" w:eastAsiaTheme="minorEastAsia" w:cstheme="minorEastAsia"/>
                <w:b w:val="0"/>
                <w:bCs w:val="0"/>
                <w:color w:val="auto"/>
                <w:kern w:val="0"/>
                <w:sz w:val="18"/>
                <w:szCs w:val="18"/>
                <w:highlight w:val="none"/>
                <w:lang w:val="en-US" w:eastAsia="zh-CN" w:bidi="ar-SA"/>
              </w:rPr>
            </w:pPr>
            <w:r>
              <w:rPr>
                <w:rFonts w:hint="eastAsia" w:asciiTheme="minorEastAsia" w:hAnsiTheme="minorEastAsia" w:cstheme="minorEastAsia"/>
                <w:b w:val="0"/>
                <w:bCs w:val="0"/>
                <w:color w:val="auto"/>
                <w:kern w:val="0"/>
                <w:sz w:val="18"/>
                <w:szCs w:val="18"/>
                <w:highlight w:val="none"/>
                <w:lang w:val="en-US" w:eastAsia="zh-CN"/>
              </w:rPr>
              <w:t>4</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8E9EA">
            <w:pPr>
              <w:keepNext w:val="0"/>
              <w:keepLines w:val="0"/>
              <w:pageBreakBefore w:val="0"/>
              <w:numPr>
                <w:ilvl w:val="0"/>
                <w:numId w:val="3"/>
              </w:numPr>
              <w:kinsoku/>
              <w:wordWrap/>
              <w:overflowPunct/>
              <w:topLinePunct w:val="0"/>
              <w:autoSpaceDE/>
              <w:autoSpaceDN/>
              <w:bidi w:val="0"/>
              <w:adjustRightInd/>
              <w:snapToGrid/>
              <w:spacing w:line="300" w:lineRule="exact"/>
              <w:rPr>
                <w:rFonts w:hint="eastAsia" w:asciiTheme="minorEastAsia" w:hAnsiTheme="minorEastAsia" w:eastAsiaTheme="minorEastAsia" w:cstheme="minorEastAsia"/>
                <w:b w:val="0"/>
                <w:bCs w:val="0"/>
                <w:color w:val="auto"/>
                <w:kern w:val="0"/>
                <w:sz w:val="18"/>
                <w:szCs w:val="18"/>
                <w:highlight w:val="none"/>
              </w:rPr>
            </w:pPr>
            <w:r>
              <w:rPr>
                <w:rFonts w:hint="eastAsia" w:asciiTheme="minorEastAsia" w:hAnsiTheme="minorEastAsia" w:eastAsiaTheme="minorEastAsia" w:cstheme="minorEastAsia"/>
                <w:b w:val="0"/>
                <w:bCs w:val="0"/>
                <w:color w:val="auto"/>
                <w:kern w:val="0"/>
                <w:sz w:val="18"/>
                <w:szCs w:val="18"/>
                <w:highlight w:val="none"/>
              </w:rPr>
              <w:t>无手术室“三通道”和限制区、半限制和非限制区分区标识的，</w:t>
            </w:r>
            <w:r>
              <w:rPr>
                <w:rFonts w:hint="eastAsia" w:asciiTheme="minorEastAsia" w:hAnsiTheme="minorEastAsia" w:cstheme="minorEastAsia"/>
                <w:b w:val="0"/>
                <w:bCs w:val="0"/>
                <w:color w:val="auto"/>
                <w:kern w:val="0"/>
                <w:sz w:val="18"/>
                <w:szCs w:val="18"/>
                <w:highlight w:val="none"/>
                <w:lang w:eastAsia="zh-CN"/>
              </w:rPr>
              <w:t>缺一项扣</w:t>
            </w:r>
            <w:r>
              <w:rPr>
                <w:rFonts w:hint="eastAsia" w:asciiTheme="minorEastAsia" w:hAnsiTheme="minorEastAsia" w:cstheme="minorEastAsia"/>
                <w:b w:val="0"/>
                <w:bCs w:val="0"/>
                <w:color w:val="auto"/>
                <w:kern w:val="0"/>
                <w:sz w:val="18"/>
                <w:szCs w:val="18"/>
                <w:highlight w:val="none"/>
                <w:lang w:val="en-US" w:eastAsia="zh-CN"/>
              </w:rPr>
              <w:t>1</w:t>
            </w:r>
            <w:r>
              <w:rPr>
                <w:rFonts w:hint="eastAsia" w:asciiTheme="minorEastAsia" w:hAnsiTheme="minorEastAsia" w:eastAsiaTheme="minorEastAsia" w:cstheme="minorEastAsia"/>
                <w:b w:val="0"/>
                <w:bCs w:val="0"/>
                <w:color w:val="auto"/>
                <w:kern w:val="0"/>
                <w:sz w:val="18"/>
                <w:szCs w:val="18"/>
                <w:highlight w:val="none"/>
              </w:rPr>
              <w:t>分；</w:t>
            </w:r>
          </w:p>
          <w:p w14:paraId="5BBB6AAE">
            <w:pPr>
              <w:keepNext w:val="0"/>
              <w:keepLines w:val="0"/>
              <w:pageBreakBefore w:val="0"/>
              <w:numPr>
                <w:ilvl w:val="0"/>
                <w:numId w:val="3"/>
              </w:numPr>
              <w:kinsoku/>
              <w:wordWrap/>
              <w:overflowPunct/>
              <w:topLinePunct w:val="0"/>
              <w:autoSpaceDE/>
              <w:autoSpaceDN/>
              <w:bidi w:val="0"/>
              <w:adjustRightInd/>
              <w:snapToGrid/>
              <w:spacing w:line="300" w:lineRule="exact"/>
              <w:rPr>
                <w:rFonts w:hint="eastAsia" w:asciiTheme="minorEastAsia" w:hAnsiTheme="minorEastAsia" w:eastAsiaTheme="minorEastAsia" w:cstheme="minorEastAsia"/>
                <w:b w:val="0"/>
                <w:bCs w:val="0"/>
                <w:color w:val="auto"/>
                <w:kern w:val="0"/>
                <w:sz w:val="18"/>
                <w:szCs w:val="18"/>
                <w:highlight w:val="none"/>
              </w:rPr>
            </w:pPr>
            <w:r>
              <w:rPr>
                <w:rFonts w:hint="eastAsia" w:asciiTheme="minorEastAsia" w:hAnsiTheme="minorEastAsia" w:eastAsiaTheme="minorEastAsia" w:cstheme="minorEastAsia"/>
                <w:b w:val="0"/>
                <w:bCs w:val="0"/>
                <w:color w:val="auto"/>
                <w:kern w:val="0"/>
                <w:sz w:val="18"/>
                <w:szCs w:val="18"/>
                <w:highlight w:val="none"/>
              </w:rPr>
              <w:t>无手术登记本扣1分，无记录扣0.5分，记录不规范扣0.2分；</w:t>
            </w:r>
          </w:p>
          <w:p w14:paraId="4ED30F08">
            <w:pPr>
              <w:keepNext w:val="0"/>
              <w:keepLines w:val="0"/>
              <w:pageBreakBefore w:val="0"/>
              <w:kinsoku/>
              <w:wordWrap/>
              <w:overflowPunct/>
              <w:topLinePunct w:val="0"/>
              <w:autoSpaceDE/>
              <w:autoSpaceDN/>
              <w:bidi w:val="0"/>
              <w:adjustRightInd/>
              <w:snapToGrid/>
              <w:spacing w:line="300" w:lineRule="exact"/>
              <w:rPr>
                <w:rFonts w:hint="eastAsia" w:asciiTheme="minorEastAsia" w:hAnsiTheme="minorEastAsia" w:eastAsiaTheme="minorEastAsia" w:cstheme="minorEastAsia"/>
                <w:b w:val="0"/>
                <w:bCs w:val="0"/>
                <w:color w:val="auto"/>
                <w:kern w:val="0"/>
                <w:sz w:val="18"/>
                <w:szCs w:val="18"/>
                <w:highlight w:val="none"/>
              </w:rPr>
            </w:pPr>
            <w:r>
              <w:rPr>
                <w:rFonts w:hint="eastAsia" w:asciiTheme="minorEastAsia" w:hAnsiTheme="minorEastAsia" w:cstheme="minorEastAsia"/>
                <w:b w:val="0"/>
                <w:bCs w:val="0"/>
                <w:color w:val="auto"/>
                <w:kern w:val="0"/>
                <w:sz w:val="18"/>
                <w:szCs w:val="18"/>
                <w:highlight w:val="none"/>
                <w:lang w:eastAsia="zh-CN"/>
              </w:rPr>
              <w:t>（3）</w:t>
            </w:r>
            <w:r>
              <w:rPr>
                <w:rFonts w:hint="eastAsia" w:asciiTheme="minorEastAsia" w:hAnsiTheme="minorEastAsia" w:eastAsiaTheme="minorEastAsia" w:cstheme="minorEastAsia"/>
                <w:b w:val="0"/>
                <w:bCs w:val="0"/>
                <w:color w:val="auto"/>
                <w:kern w:val="0"/>
                <w:sz w:val="18"/>
                <w:szCs w:val="18"/>
                <w:highlight w:val="none"/>
              </w:rPr>
              <w:t>《手术安全核查表》无签名扣0.5分，未进行手术分级管理不得分；</w:t>
            </w:r>
          </w:p>
          <w:p w14:paraId="677E12EA">
            <w:pPr>
              <w:keepNext w:val="0"/>
              <w:keepLines w:val="0"/>
              <w:pageBreakBefore w:val="0"/>
              <w:kinsoku/>
              <w:wordWrap/>
              <w:overflowPunct/>
              <w:topLinePunct w:val="0"/>
              <w:autoSpaceDE/>
              <w:autoSpaceDN/>
              <w:bidi w:val="0"/>
              <w:adjustRightInd/>
              <w:snapToGrid/>
              <w:spacing w:line="300" w:lineRule="exact"/>
              <w:rPr>
                <w:rFonts w:hint="eastAsia" w:asciiTheme="minorEastAsia" w:hAnsiTheme="minorEastAsia" w:eastAsiaTheme="minorEastAsia" w:cstheme="minorEastAsia"/>
                <w:b w:val="0"/>
                <w:bCs w:val="0"/>
                <w:color w:val="auto"/>
                <w:kern w:val="0"/>
                <w:sz w:val="18"/>
                <w:szCs w:val="18"/>
                <w:highlight w:val="none"/>
              </w:rPr>
            </w:pPr>
            <w:r>
              <w:rPr>
                <w:rFonts w:hint="eastAsia" w:asciiTheme="minorEastAsia" w:hAnsiTheme="minorEastAsia" w:cstheme="minorEastAsia"/>
                <w:b w:val="0"/>
                <w:bCs w:val="0"/>
                <w:color w:val="auto"/>
                <w:kern w:val="0"/>
                <w:sz w:val="18"/>
                <w:szCs w:val="18"/>
                <w:highlight w:val="none"/>
                <w:lang w:eastAsia="zh-CN"/>
              </w:rPr>
              <w:t>（</w:t>
            </w:r>
            <w:r>
              <w:rPr>
                <w:rFonts w:hint="eastAsia" w:asciiTheme="minorEastAsia" w:hAnsiTheme="minorEastAsia" w:cstheme="minorEastAsia"/>
                <w:b w:val="0"/>
                <w:bCs w:val="0"/>
                <w:color w:val="auto"/>
                <w:kern w:val="0"/>
                <w:sz w:val="18"/>
                <w:szCs w:val="18"/>
                <w:highlight w:val="none"/>
                <w:lang w:val="en-US" w:eastAsia="zh-CN"/>
              </w:rPr>
              <w:t>4</w:t>
            </w:r>
            <w:r>
              <w:rPr>
                <w:rFonts w:hint="eastAsia" w:asciiTheme="minorEastAsia" w:hAnsiTheme="minorEastAsia" w:cstheme="minorEastAsia"/>
                <w:b w:val="0"/>
                <w:bCs w:val="0"/>
                <w:color w:val="auto"/>
                <w:kern w:val="0"/>
                <w:sz w:val="18"/>
                <w:szCs w:val="18"/>
                <w:highlight w:val="none"/>
                <w:lang w:eastAsia="zh-CN"/>
              </w:rPr>
              <w:t>）</w:t>
            </w:r>
            <w:r>
              <w:rPr>
                <w:rFonts w:hint="eastAsia" w:asciiTheme="minorEastAsia" w:hAnsiTheme="minorEastAsia" w:eastAsiaTheme="minorEastAsia" w:cstheme="minorEastAsia"/>
                <w:b w:val="0"/>
                <w:bCs w:val="0"/>
                <w:color w:val="auto"/>
                <w:kern w:val="0"/>
                <w:sz w:val="18"/>
                <w:szCs w:val="18"/>
                <w:highlight w:val="none"/>
              </w:rPr>
              <w:t>随机抽查手术记录，全部达标得1分。</w:t>
            </w:r>
          </w:p>
          <w:p w14:paraId="68E2C70F">
            <w:pPr>
              <w:keepNext w:val="0"/>
              <w:keepLines w:val="0"/>
              <w:pageBreakBefore w:val="0"/>
              <w:kinsoku/>
              <w:wordWrap/>
              <w:overflowPunct/>
              <w:topLinePunct w:val="0"/>
              <w:autoSpaceDE/>
              <w:autoSpaceDN/>
              <w:bidi w:val="0"/>
              <w:adjustRightInd/>
              <w:snapToGrid/>
              <w:spacing w:line="300" w:lineRule="exact"/>
              <w:rPr>
                <w:rFonts w:hint="eastAsia" w:asciiTheme="minorEastAsia" w:hAnsiTheme="minorEastAsia" w:eastAsiaTheme="minorEastAsia" w:cstheme="minorEastAsia"/>
                <w:b w:val="0"/>
                <w:bCs w:val="0"/>
                <w:color w:val="auto"/>
                <w:kern w:val="0"/>
                <w:sz w:val="18"/>
                <w:szCs w:val="18"/>
                <w:highlight w:val="none"/>
                <w:lang w:val="en-US" w:eastAsia="zh-CN" w:bidi="ar-SA"/>
              </w:rPr>
            </w:pPr>
            <w:r>
              <w:rPr>
                <w:rFonts w:hint="eastAsia" w:asciiTheme="minorEastAsia" w:hAnsiTheme="minorEastAsia" w:cstheme="minorEastAsia"/>
                <w:b w:val="0"/>
                <w:bCs w:val="0"/>
                <w:color w:val="auto"/>
                <w:kern w:val="0"/>
                <w:sz w:val="18"/>
                <w:szCs w:val="18"/>
                <w:highlight w:val="none"/>
                <w:lang w:eastAsia="zh-CN"/>
              </w:rPr>
              <w:t>①</w:t>
            </w:r>
            <w:r>
              <w:rPr>
                <w:rFonts w:hint="eastAsia" w:asciiTheme="minorEastAsia" w:hAnsiTheme="minorEastAsia" w:eastAsiaTheme="minorEastAsia" w:cstheme="minorEastAsia"/>
                <w:b w:val="0"/>
                <w:bCs w:val="0"/>
                <w:color w:val="auto"/>
                <w:kern w:val="0"/>
                <w:sz w:val="18"/>
                <w:szCs w:val="18"/>
                <w:highlight w:val="none"/>
              </w:rPr>
              <w:t>血常规、心电图；</w:t>
            </w:r>
            <w:r>
              <w:rPr>
                <w:rFonts w:hint="eastAsia" w:asciiTheme="minorEastAsia" w:hAnsiTheme="minorEastAsia" w:cstheme="minorEastAsia"/>
                <w:b w:val="0"/>
                <w:bCs w:val="0"/>
                <w:color w:val="auto"/>
                <w:kern w:val="0"/>
                <w:sz w:val="18"/>
                <w:szCs w:val="18"/>
                <w:highlight w:val="none"/>
                <w:lang w:eastAsia="zh-CN"/>
              </w:rPr>
              <w:t>②</w:t>
            </w:r>
            <w:r>
              <w:rPr>
                <w:rFonts w:hint="eastAsia" w:asciiTheme="minorEastAsia" w:hAnsiTheme="minorEastAsia" w:eastAsiaTheme="minorEastAsia" w:cstheme="minorEastAsia"/>
                <w:b w:val="0"/>
                <w:bCs w:val="0"/>
                <w:color w:val="auto"/>
                <w:kern w:val="0"/>
                <w:sz w:val="18"/>
                <w:szCs w:val="18"/>
                <w:highlight w:val="none"/>
              </w:rPr>
              <w:t>凝血四项；</w:t>
            </w:r>
            <w:r>
              <w:rPr>
                <w:rFonts w:hint="eastAsia" w:asciiTheme="minorEastAsia" w:hAnsiTheme="minorEastAsia" w:cstheme="minorEastAsia"/>
                <w:b w:val="0"/>
                <w:bCs w:val="0"/>
                <w:color w:val="auto"/>
                <w:kern w:val="0"/>
                <w:sz w:val="18"/>
                <w:szCs w:val="18"/>
                <w:highlight w:val="none"/>
                <w:lang w:eastAsia="zh-CN"/>
              </w:rPr>
              <w:t>③</w:t>
            </w:r>
            <w:r>
              <w:rPr>
                <w:rFonts w:hint="eastAsia" w:asciiTheme="minorEastAsia" w:hAnsiTheme="minorEastAsia" w:eastAsiaTheme="minorEastAsia" w:cstheme="minorEastAsia"/>
                <w:b w:val="0"/>
                <w:bCs w:val="0"/>
                <w:color w:val="auto"/>
                <w:kern w:val="0"/>
                <w:sz w:val="18"/>
                <w:szCs w:val="18"/>
                <w:highlight w:val="none"/>
              </w:rPr>
              <w:t>相关x线拍片；</w:t>
            </w:r>
            <w:r>
              <w:rPr>
                <w:rFonts w:hint="eastAsia" w:asciiTheme="minorEastAsia" w:hAnsiTheme="minorEastAsia" w:cstheme="minorEastAsia"/>
                <w:b w:val="0"/>
                <w:bCs w:val="0"/>
                <w:color w:val="auto"/>
                <w:kern w:val="0"/>
                <w:sz w:val="18"/>
                <w:szCs w:val="18"/>
                <w:highlight w:val="none"/>
                <w:lang w:eastAsia="zh-CN"/>
              </w:rPr>
              <w:t>④</w:t>
            </w:r>
            <w:r>
              <w:rPr>
                <w:rFonts w:hint="eastAsia" w:asciiTheme="minorEastAsia" w:hAnsiTheme="minorEastAsia" w:eastAsiaTheme="minorEastAsia" w:cstheme="minorEastAsia"/>
                <w:b w:val="0"/>
                <w:bCs w:val="0"/>
                <w:color w:val="auto"/>
                <w:kern w:val="0"/>
                <w:sz w:val="18"/>
                <w:szCs w:val="18"/>
                <w:highlight w:val="none"/>
              </w:rPr>
              <w:t>彩超；⑤血糖</w:t>
            </w:r>
            <w:r>
              <w:rPr>
                <w:rFonts w:hint="eastAsia" w:asciiTheme="minorEastAsia" w:hAnsiTheme="minorEastAsia" w:cstheme="minorEastAsia"/>
                <w:b w:val="0"/>
                <w:bCs w:val="0"/>
                <w:color w:val="auto"/>
                <w:kern w:val="0"/>
                <w:sz w:val="18"/>
                <w:szCs w:val="18"/>
                <w:highlight w:val="none"/>
                <w:lang w:eastAsia="zh-CN"/>
              </w:rPr>
              <w:t>。</w:t>
            </w:r>
            <w:r>
              <w:rPr>
                <w:rFonts w:hint="eastAsia" w:asciiTheme="minorEastAsia" w:hAnsiTheme="minorEastAsia" w:eastAsiaTheme="minorEastAsia" w:cstheme="minorEastAsia"/>
                <w:b w:val="0"/>
                <w:bCs w:val="0"/>
                <w:color w:val="auto"/>
                <w:kern w:val="0"/>
                <w:sz w:val="18"/>
                <w:szCs w:val="18"/>
                <w:highlight w:val="none"/>
              </w:rPr>
              <w:t>根据手术分级情况，未进行相关检验项目扣0.5分/项。</w:t>
            </w:r>
          </w:p>
        </w:tc>
      </w:tr>
      <w:tr w14:paraId="11D6ED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74"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6C65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5.8</w:t>
            </w:r>
          </w:p>
          <w:p w14:paraId="68F048C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Times New Roman"/>
                <w:b/>
                <w:color w:val="auto"/>
                <w:kern w:val="0"/>
                <w:sz w:val="20"/>
                <w:szCs w:val="20"/>
                <w:highlight w:val="none"/>
                <w:lang w:val="en-US" w:eastAsia="zh-CN" w:bidi="ar-SA"/>
              </w:rPr>
            </w:pPr>
            <w:r>
              <w:rPr>
                <w:rFonts w:hint="eastAsia" w:ascii="宋体" w:hAnsi="宋体" w:eastAsia="宋体" w:cs="宋体"/>
                <w:i w:val="0"/>
                <w:iCs w:val="0"/>
                <w:color w:val="auto"/>
                <w:sz w:val="18"/>
                <w:szCs w:val="18"/>
                <w:highlight w:val="none"/>
                <w:u w:val="none"/>
                <w:lang w:val="en-US" w:eastAsia="zh-CN"/>
              </w:rPr>
              <w:t>麻醉管理</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23A32">
            <w:pPr>
              <w:keepNext w:val="0"/>
              <w:keepLines w:val="0"/>
              <w:pageBreakBefore w:val="0"/>
              <w:kinsoku/>
              <w:wordWrap/>
              <w:overflowPunct/>
              <w:topLinePunct w:val="0"/>
              <w:autoSpaceDE/>
              <w:autoSpaceDN/>
              <w:bidi w:val="0"/>
              <w:adjustRightInd/>
              <w:snapToGrid/>
              <w:spacing w:line="300" w:lineRule="exact"/>
              <w:rPr>
                <w:rFonts w:hint="eastAsia" w:asciiTheme="minorEastAsia" w:hAnsiTheme="minorEastAsia" w:eastAsiaTheme="minorEastAsia" w:cstheme="minorEastAsia"/>
                <w:b w:val="0"/>
                <w:bCs w:val="0"/>
                <w:color w:val="auto"/>
                <w:kern w:val="0"/>
                <w:sz w:val="18"/>
                <w:szCs w:val="18"/>
                <w:highlight w:val="none"/>
              </w:rPr>
            </w:pPr>
            <w:r>
              <w:rPr>
                <w:rFonts w:hint="eastAsia" w:asciiTheme="minorEastAsia" w:hAnsiTheme="minorEastAsia" w:cstheme="minorEastAsia"/>
                <w:b w:val="0"/>
                <w:bCs w:val="0"/>
                <w:color w:val="auto"/>
                <w:kern w:val="0"/>
                <w:sz w:val="18"/>
                <w:szCs w:val="18"/>
                <w:highlight w:val="none"/>
                <w:lang w:eastAsia="zh-CN"/>
              </w:rPr>
              <w:t>（1）</w:t>
            </w:r>
            <w:r>
              <w:rPr>
                <w:rFonts w:hint="eastAsia" w:asciiTheme="minorEastAsia" w:hAnsiTheme="minorEastAsia" w:eastAsiaTheme="minorEastAsia" w:cstheme="minorEastAsia"/>
                <w:b w:val="0"/>
                <w:bCs w:val="0"/>
                <w:color w:val="auto"/>
                <w:kern w:val="0"/>
                <w:sz w:val="18"/>
                <w:szCs w:val="18"/>
                <w:highlight w:val="none"/>
              </w:rPr>
              <w:t>做好麻醉医疗文书各项记录，并有相应的就诊人、麻醉医师和护士签字。</w:t>
            </w:r>
          </w:p>
          <w:p w14:paraId="56BA855A">
            <w:pPr>
              <w:keepNext w:val="0"/>
              <w:keepLines w:val="0"/>
              <w:pageBreakBefore w:val="0"/>
              <w:kinsoku/>
              <w:wordWrap/>
              <w:overflowPunct/>
              <w:topLinePunct w:val="0"/>
              <w:autoSpaceDE/>
              <w:autoSpaceDN/>
              <w:bidi w:val="0"/>
              <w:adjustRightInd/>
              <w:snapToGrid/>
              <w:spacing w:line="300" w:lineRule="exact"/>
              <w:rPr>
                <w:rFonts w:hint="eastAsia" w:ascii="宋体" w:hAnsi="宋体" w:eastAsia="宋体" w:cs="宋体"/>
                <w:b/>
                <w:bCs/>
                <w:i w:val="0"/>
                <w:iCs w:val="0"/>
                <w:color w:val="auto"/>
                <w:kern w:val="0"/>
                <w:sz w:val="18"/>
                <w:szCs w:val="18"/>
                <w:highlight w:val="none"/>
                <w:u w:val="none"/>
                <w:lang w:val="en-US" w:eastAsia="zh-CN" w:bidi="ar"/>
              </w:rPr>
            </w:pPr>
            <w:r>
              <w:rPr>
                <w:rFonts w:hint="eastAsia" w:asciiTheme="minorEastAsia" w:hAnsiTheme="minorEastAsia" w:cstheme="minorEastAsia"/>
                <w:b w:val="0"/>
                <w:bCs w:val="0"/>
                <w:color w:val="auto"/>
                <w:kern w:val="0"/>
                <w:sz w:val="18"/>
                <w:szCs w:val="18"/>
                <w:highlight w:val="none"/>
                <w:lang w:eastAsia="zh-CN"/>
              </w:rPr>
              <w:t>（2）</w:t>
            </w:r>
            <w:r>
              <w:rPr>
                <w:rFonts w:hint="eastAsia" w:asciiTheme="minorEastAsia" w:hAnsiTheme="minorEastAsia" w:eastAsiaTheme="minorEastAsia" w:cstheme="minorEastAsia"/>
                <w:b w:val="0"/>
                <w:bCs w:val="0"/>
                <w:color w:val="auto"/>
                <w:kern w:val="0"/>
                <w:sz w:val="18"/>
                <w:szCs w:val="18"/>
                <w:highlight w:val="none"/>
              </w:rPr>
              <w:t>麻醉医师具备市级《麻醉药品和第一类精神药品使用知识培训合格证》。</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70AE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i w:val="0"/>
                <w:iCs w:val="0"/>
                <w:color w:val="auto"/>
                <w:kern w:val="2"/>
                <w:sz w:val="18"/>
                <w:szCs w:val="18"/>
                <w:highlight w:val="none"/>
                <w:u w:val="none"/>
                <w:lang w:val="en-US" w:eastAsia="zh-CN" w:bidi="ar-SA"/>
              </w:rPr>
            </w:pPr>
            <w:r>
              <w:rPr>
                <w:rFonts w:hint="eastAsia" w:ascii="宋体" w:hAnsi="宋体" w:eastAsia="宋体" w:cs="宋体"/>
                <w:b w:val="0"/>
                <w:bCs w:val="0"/>
                <w:i w:val="0"/>
                <w:iCs w:val="0"/>
                <w:color w:val="auto"/>
                <w:sz w:val="18"/>
                <w:szCs w:val="18"/>
                <w:highlight w:val="none"/>
                <w:u w:val="none"/>
                <w:lang w:val="en-US" w:eastAsia="zh-CN"/>
              </w:rPr>
              <w:t>1</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9988F">
            <w:pPr>
              <w:keepNext w:val="0"/>
              <w:keepLines w:val="0"/>
              <w:pageBreakBefore w:val="0"/>
              <w:kinsoku/>
              <w:wordWrap/>
              <w:overflowPunct/>
              <w:topLinePunct w:val="0"/>
              <w:autoSpaceDE/>
              <w:autoSpaceDN/>
              <w:bidi w:val="0"/>
              <w:adjustRightInd/>
              <w:snapToGrid/>
              <w:spacing w:line="300" w:lineRule="exact"/>
              <w:rPr>
                <w:rFonts w:hint="eastAsia" w:asciiTheme="minorEastAsia" w:hAnsiTheme="minorEastAsia" w:eastAsiaTheme="minorEastAsia" w:cstheme="minorEastAsia"/>
                <w:b w:val="0"/>
                <w:bCs w:val="0"/>
                <w:color w:val="auto"/>
                <w:kern w:val="0"/>
                <w:sz w:val="18"/>
                <w:szCs w:val="18"/>
                <w:highlight w:val="none"/>
              </w:rPr>
            </w:pPr>
            <w:r>
              <w:rPr>
                <w:rFonts w:hint="eastAsia" w:asciiTheme="minorEastAsia" w:hAnsiTheme="minorEastAsia" w:eastAsiaTheme="minorEastAsia" w:cstheme="minorEastAsia"/>
                <w:b w:val="0"/>
                <w:bCs w:val="0"/>
                <w:color w:val="auto"/>
                <w:kern w:val="0"/>
                <w:sz w:val="18"/>
                <w:szCs w:val="18"/>
                <w:highlight w:val="none"/>
              </w:rPr>
              <w:t>现场查阅资料。</w:t>
            </w:r>
          </w:p>
          <w:p w14:paraId="6FB01774">
            <w:pPr>
              <w:keepNext w:val="0"/>
              <w:keepLines w:val="0"/>
              <w:pageBreakBefore w:val="0"/>
              <w:kinsoku/>
              <w:wordWrap/>
              <w:overflowPunct/>
              <w:topLinePunct w:val="0"/>
              <w:autoSpaceDE/>
              <w:autoSpaceDN/>
              <w:bidi w:val="0"/>
              <w:adjustRightInd/>
              <w:snapToGrid/>
              <w:spacing w:line="300" w:lineRule="exact"/>
              <w:rPr>
                <w:rFonts w:hint="eastAsia" w:asciiTheme="minorEastAsia" w:hAnsiTheme="minorEastAsia" w:eastAsiaTheme="minorEastAsia" w:cstheme="minorEastAsia"/>
                <w:b w:val="0"/>
                <w:bCs w:val="0"/>
                <w:color w:val="auto"/>
                <w:kern w:val="0"/>
                <w:sz w:val="18"/>
                <w:szCs w:val="18"/>
                <w:highlight w:val="none"/>
              </w:rPr>
            </w:pPr>
            <w:r>
              <w:rPr>
                <w:rFonts w:hint="eastAsia" w:asciiTheme="minorEastAsia" w:hAnsiTheme="minorEastAsia" w:eastAsiaTheme="minorEastAsia" w:cstheme="minorEastAsia"/>
                <w:b w:val="0"/>
                <w:bCs w:val="0"/>
                <w:color w:val="auto"/>
                <w:kern w:val="0"/>
                <w:sz w:val="18"/>
                <w:szCs w:val="18"/>
                <w:highlight w:val="none"/>
              </w:rPr>
              <w:t>随机抽取麻醉同意书、麻醉前后访视记录、麻醉记录单1份，全部达标得1分，一类不符合管理要求</w:t>
            </w:r>
            <w:r>
              <w:rPr>
                <w:rFonts w:hint="eastAsia" w:asciiTheme="minorEastAsia" w:hAnsiTheme="minorEastAsia" w:cstheme="minorEastAsia"/>
                <w:color w:val="auto"/>
                <w:kern w:val="0"/>
                <w:sz w:val="18"/>
                <w:szCs w:val="18"/>
                <w:highlight w:val="none"/>
                <w:lang w:val="en-US" w:eastAsia="zh-CN"/>
              </w:rPr>
              <w:t>此项</w:t>
            </w:r>
            <w:r>
              <w:rPr>
                <w:rFonts w:hint="eastAsia" w:asciiTheme="minorEastAsia" w:hAnsiTheme="minorEastAsia" w:eastAsiaTheme="minorEastAsia" w:cstheme="minorEastAsia"/>
                <w:b w:val="0"/>
                <w:bCs w:val="0"/>
                <w:color w:val="auto"/>
                <w:kern w:val="0"/>
                <w:sz w:val="18"/>
                <w:szCs w:val="18"/>
                <w:highlight w:val="none"/>
              </w:rPr>
              <w:t>不得分。</w:t>
            </w:r>
          </w:p>
          <w:p w14:paraId="045892F3">
            <w:pPr>
              <w:keepNext w:val="0"/>
              <w:keepLines w:val="0"/>
              <w:pageBreakBefore w:val="0"/>
              <w:kinsoku/>
              <w:wordWrap/>
              <w:overflowPunct/>
              <w:topLinePunct w:val="0"/>
              <w:autoSpaceDE/>
              <w:autoSpaceDN/>
              <w:bidi w:val="0"/>
              <w:adjustRightInd/>
              <w:snapToGrid/>
              <w:spacing w:line="300" w:lineRule="exact"/>
              <w:rPr>
                <w:rFonts w:hint="eastAsia" w:asciiTheme="minorEastAsia" w:hAnsiTheme="minorEastAsia" w:eastAsiaTheme="minorEastAsia" w:cstheme="minorEastAsia"/>
                <w:b w:val="0"/>
                <w:bCs w:val="0"/>
                <w:color w:val="auto"/>
                <w:kern w:val="0"/>
                <w:sz w:val="18"/>
                <w:szCs w:val="18"/>
                <w:highlight w:val="none"/>
                <w:lang w:eastAsia="zh-CN"/>
              </w:rPr>
            </w:pPr>
            <w:r>
              <w:rPr>
                <w:rFonts w:hint="eastAsia" w:asciiTheme="minorEastAsia" w:hAnsiTheme="minorEastAsia" w:cstheme="minorEastAsia"/>
                <w:b w:val="0"/>
                <w:bCs w:val="0"/>
                <w:color w:val="auto"/>
                <w:kern w:val="0"/>
                <w:sz w:val="18"/>
                <w:szCs w:val="18"/>
                <w:highlight w:val="none"/>
                <w:lang w:eastAsia="zh-CN"/>
              </w:rPr>
              <w:t>（1）</w:t>
            </w:r>
            <w:r>
              <w:rPr>
                <w:rFonts w:hint="eastAsia" w:asciiTheme="minorEastAsia" w:hAnsiTheme="minorEastAsia" w:eastAsiaTheme="minorEastAsia" w:cstheme="minorEastAsia"/>
                <w:b w:val="0"/>
                <w:bCs w:val="0"/>
                <w:color w:val="auto"/>
                <w:kern w:val="0"/>
                <w:sz w:val="18"/>
                <w:szCs w:val="18"/>
                <w:highlight w:val="none"/>
              </w:rPr>
              <w:t>缺少相应</w:t>
            </w:r>
            <w:r>
              <w:rPr>
                <w:rFonts w:hint="eastAsia" w:asciiTheme="minorEastAsia" w:hAnsiTheme="minorEastAsia" w:cstheme="minorEastAsia"/>
                <w:b w:val="0"/>
                <w:bCs w:val="0"/>
                <w:color w:val="auto"/>
                <w:kern w:val="0"/>
                <w:sz w:val="18"/>
                <w:szCs w:val="18"/>
                <w:highlight w:val="none"/>
                <w:lang w:val="en-US" w:eastAsia="zh-CN"/>
              </w:rPr>
              <w:t>人员</w:t>
            </w:r>
            <w:r>
              <w:rPr>
                <w:rFonts w:hint="eastAsia" w:asciiTheme="minorEastAsia" w:hAnsiTheme="minorEastAsia" w:eastAsiaTheme="minorEastAsia" w:cstheme="minorEastAsia"/>
                <w:b w:val="0"/>
                <w:bCs w:val="0"/>
                <w:color w:val="auto"/>
                <w:kern w:val="0"/>
                <w:sz w:val="18"/>
                <w:szCs w:val="18"/>
                <w:highlight w:val="none"/>
              </w:rPr>
              <w:t>签字的</w:t>
            </w:r>
            <w:r>
              <w:rPr>
                <w:rFonts w:hint="eastAsia" w:asciiTheme="minorEastAsia" w:hAnsiTheme="minorEastAsia" w:cstheme="minorEastAsia"/>
                <w:b w:val="0"/>
                <w:bCs w:val="0"/>
                <w:color w:val="auto"/>
                <w:kern w:val="0"/>
                <w:sz w:val="18"/>
                <w:szCs w:val="18"/>
                <w:highlight w:val="none"/>
                <w:lang w:eastAsia="zh-CN"/>
              </w:rPr>
              <w:t>；</w:t>
            </w:r>
          </w:p>
          <w:p w14:paraId="003B4571">
            <w:pPr>
              <w:keepNext w:val="0"/>
              <w:keepLines w:val="0"/>
              <w:pageBreakBefore w:val="0"/>
              <w:kinsoku/>
              <w:wordWrap/>
              <w:overflowPunct/>
              <w:topLinePunct w:val="0"/>
              <w:autoSpaceDE/>
              <w:autoSpaceDN/>
              <w:bidi w:val="0"/>
              <w:adjustRightInd/>
              <w:snapToGrid/>
              <w:spacing w:line="300" w:lineRule="exact"/>
              <w:rPr>
                <w:rFonts w:hint="eastAsia" w:ascii="宋体" w:hAnsi="宋体" w:cs="宋体" w:eastAsiaTheme="minorEastAsia"/>
                <w:b/>
                <w:bCs/>
                <w:i w:val="0"/>
                <w:iCs w:val="0"/>
                <w:color w:val="auto"/>
                <w:kern w:val="0"/>
                <w:sz w:val="18"/>
                <w:szCs w:val="18"/>
                <w:highlight w:val="none"/>
                <w:u w:val="none"/>
                <w:lang w:val="en-US" w:eastAsia="zh-CN" w:bidi="ar"/>
              </w:rPr>
            </w:pPr>
            <w:r>
              <w:rPr>
                <w:rFonts w:hint="eastAsia" w:asciiTheme="minorEastAsia" w:hAnsiTheme="minorEastAsia" w:cstheme="minorEastAsia"/>
                <w:b w:val="0"/>
                <w:bCs w:val="0"/>
                <w:color w:val="auto"/>
                <w:kern w:val="0"/>
                <w:sz w:val="18"/>
                <w:szCs w:val="18"/>
                <w:highlight w:val="none"/>
                <w:lang w:eastAsia="zh-CN"/>
              </w:rPr>
              <w:t>（2）</w:t>
            </w:r>
            <w:r>
              <w:rPr>
                <w:rFonts w:hint="eastAsia" w:asciiTheme="minorEastAsia" w:hAnsiTheme="minorEastAsia" w:eastAsiaTheme="minorEastAsia" w:cstheme="minorEastAsia"/>
                <w:b w:val="0"/>
                <w:bCs w:val="0"/>
                <w:color w:val="auto"/>
                <w:kern w:val="0"/>
                <w:sz w:val="18"/>
                <w:szCs w:val="18"/>
                <w:highlight w:val="none"/>
              </w:rPr>
              <w:t>经治麻醉</w:t>
            </w:r>
            <w:r>
              <w:rPr>
                <w:rFonts w:hint="eastAsia" w:asciiTheme="minorEastAsia" w:hAnsiTheme="minorEastAsia" w:cstheme="minorEastAsia"/>
                <w:b w:val="0"/>
                <w:bCs w:val="0"/>
                <w:color w:val="auto"/>
                <w:kern w:val="0"/>
                <w:sz w:val="18"/>
                <w:szCs w:val="18"/>
                <w:highlight w:val="none"/>
                <w:lang w:val="en-US" w:eastAsia="zh-CN"/>
              </w:rPr>
              <w:t>医</w:t>
            </w:r>
            <w:r>
              <w:rPr>
                <w:rFonts w:hint="eastAsia" w:asciiTheme="minorEastAsia" w:hAnsiTheme="minorEastAsia" w:eastAsiaTheme="minorEastAsia" w:cstheme="minorEastAsia"/>
                <w:b w:val="0"/>
                <w:bCs w:val="0"/>
                <w:color w:val="auto"/>
                <w:kern w:val="0"/>
                <w:sz w:val="18"/>
                <w:szCs w:val="18"/>
                <w:highlight w:val="none"/>
              </w:rPr>
              <w:t>师未取得《培训合格证》</w:t>
            </w:r>
            <w:r>
              <w:rPr>
                <w:rFonts w:hint="eastAsia" w:asciiTheme="minorEastAsia" w:hAnsiTheme="minorEastAsia" w:cstheme="minorEastAsia"/>
                <w:b w:val="0"/>
                <w:bCs w:val="0"/>
                <w:color w:val="auto"/>
                <w:kern w:val="0"/>
                <w:sz w:val="18"/>
                <w:szCs w:val="18"/>
                <w:highlight w:val="none"/>
                <w:lang w:eastAsia="zh-CN"/>
              </w:rPr>
              <w:t>；</w:t>
            </w:r>
          </w:p>
        </w:tc>
      </w:tr>
    </w:tbl>
    <w:p w14:paraId="7E5F0D7C">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default"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32"/>
          <w:szCs w:val="32"/>
          <w:highlight w:val="none"/>
          <w:lang w:val="en-US" w:eastAsia="zh-CN"/>
        </w:rPr>
        <w:br w:type="page"/>
      </w:r>
      <w:r>
        <w:rPr>
          <w:rFonts w:hint="eastAsia" w:ascii="宋体" w:hAnsi="宋体" w:eastAsia="宋体" w:cs="宋体"/>
          <w:b w:val="0"/>
          <w:bCs/>
          <w:color w:val="auto"/>
          <w:sz w:val="32"/>
          <w:szCs w:val="32"/>
          <w:highlight w:val="none"/>
          <w:lang w:val="en-US" w:eastAsia="zh-CN"/>
        </w:rPr>
        <w:t>6.感染预防与控制评议标准（30分）</w:t>
      </w:r>
    </w:p>
    <w:tbl>
      <w:tblPr>
        <w:tblStyle w:val="3"/>
        <w:tblpPr w:leftFromText="180" w:rightFromText="180" w:vertAnchor="text" w:horzAnchor="page" w:tblpX="578" w:tblpY="178"/>
        <w:tblOverlap w:val="never"/>
        <w:tblW w:w="1094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34"/>
        <w:gridCol w:w="5556"/>
        <w:gridCol w:w="624"/>
        <w:gridCol w:w="3628"/>
      </w:tblGrid>
      <w:tr w14:paraId="44CAB7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2" w:hRule="atLeast"/>
        </w:trPr>
        <w:tc>
          <w:tcPr>
            <w:tcW w:w="1094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0F13F1B">
            <w:pPr>
              <w:keepNext w:val="0"/>
              <w:keepLines w:val="0"/>
              <w:widowControl/>
              <w:suppressLineNumbers w:val="0"/>
              <w:jc w:val="left"/>
              <w:textAlignment w:val="center"/>
              <w:rPr>
                <w:rFonts w:hint="eastAsia" w:ascii="宋体" w:hAnsi="宋体" w:eastAsia="宋体" w:cs="宋体"/>
                <w:b/>
                <w:bCs/>
                <w:i w:val="0"/>
                <w:iCs w:val="0"/>
                <w:color w:val="auto"/>
                <w:kern w:val="0"/>
                <w:sz w:val="18"/>
                <w:szCs w:val="18"/>
                <w:highlight w:val="none"/>
                <w:u w:val="none"/>
                <w:lang w:val="en-US" w:eastAsia="zh-CN" w:bidi="ar"/>
              </w:rPr>
            </w:pPr>
            <w:r>
              <w:rPr>
                <w:rFonts w:hint="eastAsia" w:ascii="宋体" w:hAnsi="宋体" w:eastAsia="宋体" w:cs="宋体"/>
                <w:i w:val="0"/>
                <w:iCs w:val="0"/>
                <w:color w:val="auto"/>
                <w:sz w:val="18"/>
                <w:szCs w:val="18"/>
                <w:highlight w:val="none"/>
                <w:u w:val="none"/>
                <w:lang w:val="en-US" w:eastAsia="zh-CN"/>
              </w:rPr>
              <w:t>说明：本项标准分为100分，最终得分=标准分*30%。</w:t>
            </w:r>
          </w:p>
        </w:tc>
      </w:tr>
      <w:tr w14:paraId="64AB13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1"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C78C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lang w:val="en-US" w:eastAsia="zh-CN"/>
              </w:rPr>
            </w:pPr>
            <w:r>
              <w:rPr>
                <w:rFonts w:hint="eastAsia" w:ascii="宋体" w:hAnsi="宋体" w:eastAsia="宋体" w:cs="Times New Roman"/>
                <w:b/>
                <w:color w:val="auto"/>
                <w:kern w:val="0"/>
                <w:sz w:val="20"/>
                <w:szCs w:val="20"/>
                <w:highlight w:val="none"/>
                <w:lang w:val="en-US" w:eastAsia="zh-CN"/>
              </w:rPr>
              <w:t>指标</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C924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lang w:val="en-US" w:eastAsia="zh-CN"/>
              </w:rPr>
            </w:pPr>
            <w:r>
              <w:rPr>
                <w:rFonts w:hint="eastAsia" w:ascii="宋体" w:hAnsi="宋体" w:eastAsia="宋体" w:cs="宋体"/>
                <w:b/>
                <w:bCs/>
                <w:i w:val="0"/>
                <w:iCs w:val="0"/>
                <w:color w:val="auto"/>
                <w:kern w:val="0"/>
                <w:sz w:val="20"/>
                <w:szCs w:val="20"/>
                <w:highlight w:val="none"/>
                <w:u w:val="none"/>
                <w:lang w:val="en-US" w:eastAsia="zh-CN" w:bidi="ar"/>
              </w:rPr>
              <w:t>评分内容</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224B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lang w:val="en-US" w:eastAsia="zh-CN"/>
              </w:rPr>
            </w:pPr>
            <w:r>
              <w:rPr>
                <w:rFonts w:hint="eastAsia" w:ascii="宋体" w:hAnsi="宋体" w:eastAsia="宋体" w:cs="宋体"/>
                <w:b/>
                <w:bCs/>
                <w:i w:val="0"/>
                <w:iCs w:val="0"/>
                <w:color w:val="auto"/>
                <w:sz w:val="20"/>
                <w:szCs w:val="20"/>
                <w:highlight w:val="none"/>
                <w:u w:val="none"/>
                <w:lang w:val="en-US" w:eastAsia="zh-CN"/>
              </w:rPr>
              <w:t>分值</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0583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lang w:val="en-US" w:eastAsia="zh-CN"/>
              </w:rPr>
            </w:pPr>
            <w:r>
              <w:rPr>
                <w:rFonts w:hint="eastAsia" w:ascii="宋体" w:hAnsi="宋体" w:eastAsia="宋体" w:cs="宋体"/>
                <w:b/>
                <w:bCs/>
                <w:i w:val="0"/>
                <w:iCs w:val="0"/>
                <w:color w:val="auto"/>
                <w:kern w:val="0"/>
                <w:sz w:val="20"/>
                <w:szCs w:val="20"/>
                <w:highlight w:val="none"/>
                <w:u w:val="none"/>
                <w:lang w:val="en-US" w:eastAsia="zh-CN" w:bidi="ar"/>
              </w:rPr>
              <w:t>评分说明</w:t>
            </w:r>
          </w:p>
        </w:tc>
      </w:tr>
      <w:tr w14:paraId="213269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63" w:hRule="atLeast"/>
        </w:trPr>
        <w:tc>
          <w:tcPr>
            <w:tcW w:w="1134" w:type="dxa"/>
            <w:vMerge w:val="restart"/>
            <w:tcBorders>
              <w:top w:val="single" w:color="000000" w:sz="4" w:space="0"/>
              <w:left w:val="single" w:color="000000" w:sz="4" w:space="0"/>
              <w:right w:val="single" w:color="000000" w:sz="4" w:space="0"/>
            </w:tcBorders>
            <w:shd w:val="clear" w:color="auto" w:fill="auto"/>
            <w:vAlign w:val="center"/>
          </w:tcPr>
          <w:p w14:paraId="5052F65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6.1</w:t>
            </w:r>
          </w:p>
          <w:p w14:paraId="0F00A67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制度管理</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FC2D6">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（1）</w:t>
            </w:r>
            <w:r>
              <w:rPr>
                <w:rFonts w:hint="eastAsia" w:ascii="宋体" w:hAnsi="宋体" w:eastAsia="宋体" w:cs="宋体"/>
                <w:i w:val="0"/>
                <w:iCs w:val="0"/>
                <w:color w:val="auto"/>
                <w:sz w:val="18"/>
                <w:szCs w:val="18"/>
                <w:highlight w:val="none"/>
                <w:u w:val="none"/>
              </w:rPr>
              <w:t>文件制度齐全</w:t>
            </w:r>
            <w:r>
              <w:rPr>
                <w:rFonts w:hint="eastAsia" w:ascii="宋体" w:hAnsi="宋体" w:eastAsia="宋体" w:cs="宋体"/>
                <w:i w:val="0"/>
                <w:iCs w:val="0"/>
                <w:color w:val="auto"/>
                <w:sz w:val="18"/>
                <w:szCs w:val="18"/>
                <w:highlight w:val="none"/>
                <w:u w:val="none"/>
                <w:lang w:eastAsia="zh-CN"/>
              </w:rPr>
              <w:t>。</w:t>
            </w:r>
          </w:p>
          <w:p w14:paraId="2C23ED9D">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eastAsiaTheme="minorEastAsia"/>
                <w:color w:val="auto"/>
                <w:highlight w:val="none"/>
                <w:lang w:eastAsia="zh-CN"/>
              </w:rPr>
            </w:pPr>
            <w:r>
              <w:rPr>
                <w:rFonts w:hint="eastAsia" w:ascii="宋体" w:hAnsi="宋体" w:eastAsia="宋体" w:cs="宋体"/>
                <w:i w:val="0"/>
                <w:iCs w:val="0"/>
                <w:color w:val="auto"/>
                <w:sz w:val="18"/>
                <w:szCs w:val="18"/>
                <w:highlight w:val="none"/>
                <w:u w:val="none"/>
                <w:lang w:val="en-US" w:eastAsia="zh-CN"/>
              </w:rPr>
              <w:t>（2）结合医疗机构实际情况，制定符合本机构特点的医院感染管理规章制度及工作流程，核查相关核心制度与工作流程，包括但不限于消毒隔离制度、手卫生管理制度、手术室、消毒供应室等医院感染重点科室管理制度、医务人员职业暴露管理制度、医疗废物管理制度、医院感染暴发处置流程、医院感染暴发应急处置预案、环境卫生学监测制度、医美诊室院感管理相关制度。</w:t>
            </w:r>
          </w:p>
          <w:p w14:paraId="36E84512">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76E3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2</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68609">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eastAsiaTheme="minorEastAsia"/>
                <w:color w:val="auto"/>
                <w:highlight w:val="none"/>
                <w:lang w:eastAsia="zh-CN"/>
              </w:rPr>
            </w:pPr>
            <w:r>
              <w:rPr>
                <w:rFonts w:hint="eastAsia" w:ascii="宋体" w:hAnsi="宋体" w:eastAsia="宋体" w:cs="宋体"/>
                <w:i w:val="0"/>
                <w:iCs w:val="0"/>
                <w:color w:val="auto"/>
                <w:sz w:val="18"/>
                <w:szCs w:val="18"/>
                <w:highlight w:val="none"/>
                <w:u w:val="none"/>
                <w:lang w:val="en-US" w:eastAsia="zh-CN"/>
              </w:rPr>
              <w:t>采取实地检查、查阅资料方式开展评分。</w:t>
            </w:r>
          </w:p>
          <w:p w14:paraId="27A7B3C2">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eastAsiaTheme="minorEastAsia"/>
                <w:color w:val="auto"/>
                <w:highlight w:val="none"/>
                <w:lang w:eastAsia="zh-CN"/>
              </w:rPr>
            </w:pPr>
            <w:r>
              <w:rPr>
                <w:rFonts w:hint="eastAsia" w:ascii="宋体" w:hAnsi="宋体" w:eastAsia="宋体" w:cs="宋体"/>
                <w:i w:val="0"/>
                <w:iCs w:val="0"/>
                <w:color w:val="auto"/>
                <w:sz w:val="18"/>
                <w:szCs w:val="18"/>
                <w:highlight w:val="none"/>
                <w:u w:val="none"/>
                <w:lang w:val="en-US" w:eastAsia="zh-CN"/>
              </w:rPr>
              <w:t>（1）未提供相关制度与资料，本项不得分。（2）制度不健全，或为照搬模板、与本机构实际情况不符，或存在缺项，每项扣0.5分。</w:t>
            </w:r>
          </w:p>
          <w:p w14:paraId="0681B055">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eastAsiaTheme="minorEastAsia"/>
                <w:color w:val="auto"/>
                <w:highlight w:val="none"/>
                <w:lang w:eastAsia="zh-CN"/>
              </w:rPr>
            </w:pPr>
            <w:r>
              <w:rPr>
                <w:rFonts w:hint="eastAsia" w:ascii="宋体" w:hAnsi="宋体" w:eastAsia="宋体" w:cs="宋体"/>
                <w:i w:val="0"/>
                <w:iCs w:val="0"/>
                <w:color w:val="auto"/>
                <w:sz w:val="18"/>
                <w:szCs w:val="18"/>
                <w:highlight w:val="none"/>
                <w:u w:val="none"/>
                <w:lang w:val="en-US" w:eastAsia="zh-CN"/>
              </w:rPr>
              <w:t>（3）未制定风险评估相关制度、未留存对应资料，每项扣0.5分。</w:t>
            </w:r>
          </w:p>
          <w:p w14:paraId="1A09CEF5">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（4）未制定感染监测相关制度、未留存对应资料，每项扣0.5分。</w:t>
            </w:r>
          </w:p>
        </w:tc>
      </w:tr>
      <w:tr w14:paraId="35B8CF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99" w:hRule="atLeast"/>
        </w:trPr>
        <w:tc>
          <w:tcPr>
            <w:tcW w:w="1134" w:type="dxa"/>
            <w:vMerge w:val="continue"/>
            <w:tcBorders>
              <w:left w:val="single" w:color="000000" w:sz="4" w:space="0"/>
              <w:bottom w:val="single" w:color="000000" w:sz="4" w:space="0"/>
              <w:right w:val="single" w:color="000000" w:sz="4" w:space="0"/>
            </w:tcBorders>
            <w:shd w:val="clear" w:color="auto" w:fill="auto"/>
            <w:vAlign w:val="center"/>
          </w:tcPr>
          <w:p w14:paraId="75DC84D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25700">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eastAsiaTheme="minorEastAsia"/>
                <w:color w:val="auto"/>
                <w:highlight w:val="none"/>
                <w:lang w:eastAsia="zh-CN"/>
              </w:rPr>
            </w:pPr>
            <w:r>
              <w:rPr>
                <w:rFonts w:hint="eastAsia" w:ascii="宋体" w:hAnsi="宋体" w:eastAsia="宋体" w:cs="宋体"/>
                <w:i w:val="0"/>
                <w:iCs w:val="0"/>
                <w:color w:val="auto"/>
                <w:sz w:val="18"/>
                <w:szCs w:val="18"/>
                <w:highlight w:val="none"/>
                <w:u w:val="none"/>
                <w:lang w:val="en-US" w:eastAsia="zh-CN"/>
              </w:rPr>
              <w:t>（1）建立健全医院感染管理组织架构，设</w:t>
            </w:r>
            <w:r>
              <w:rPr>
                <w:rFonts w:hint="eastAsia" w:ascii="宋体" w:hAnsi="宋体" w:cs="宋体"/>
                <w:i w:val="0"/>
                <w:iCs w:val="0"/>
                <w:color w:val="auto"/>
                <w:sz w:val="18"/>
                <w:szCs w:val="18"/>
                <w:highlight w:val="none"/>
                <w:u w:val="none"/>
                <w:lang w:val="en-US" w:eastAsia="zh-CN"/>
              </w:rPr>
              <w:t>立</w:t>
            </w:r>
            <w:r>
              <w:rPr>
                <w:rFonts w:hint="eastAsia" w:ascii="宋体" w:hAnsi="宋体" w:eastAsia="宋体" w:cs="宋体"/>
                <w:i w:val="0"/>
                <w:iCs w:val="0"/>
                <w:color w:val="auto"/>
                <w:sz w:val="18"/>
                <w:szCs w:val="18"/>
                <w:highlight w:val="none"/>
                <w:u w:val="none"/>
                <w:lang w:val="en-US" w:eastAsia="zh-CN"/>
              </w:rPr>
              <w:t>医院感染管理小组并明确职责，实行负责人负责制</w:t>
            </w:r>
            <w:r>
              <w:rPr>
                <w:rFonts w:hint="eastAsia" w:ascii="宋体" w:hAnsi="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t>医院感染管理专兼职人员承担感染管理以及业务技术咨询、指导工作。</w:t>
            </w:r>
          </w:p>
          <w:p w14:paraId="13131907">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eastAsiaTheme="minorEastAsia"/>
                <w:color w:val="auto"/>
                <w:highlight w:val="none"/>
                <w:lang w:eastAsia="zh-CN"/>
              </w:rPr>
            </w:pPr>
            <w:r>
              <w:rPr>
                <w:rFonts w:hint="eastAsia" w:ascii="宋体" w:hAnsi="宋体" w:eastAsia="宋体" w:cs="宋体"/>
                <w:i w:val="0"/>
                <w:iCs w:val="0"/>
                <w:color w:val="auto"/>
                <w:sz w:val="18"/>
                <w:szCs w:val="18"/>
                <w:highlight w:val="none"/>
                <w:u w:val="none"/>
                <w:lang w:val="en-US" w:eastAsia="zh-CN"/>
              </w:rPr>
              <w:t>（2）制定院感管理年度工作计划并形成总结，机构主要负责人每年召开院感专题会议不少于2次，需留存针对院感问题开展研究解决的会议记录。</w:t>
            </w:r>
          </w:p>
          <w:p w14:paraId="48822702">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（3）定期开展院感自查，对发现的问题留存记录并落实持续改进措施。</w:t>
            </w:r>
          </w:p>
          <w:p w14:paraId="058D8E2E">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（4）落实风险评估制度。</w:t>
            </w:r>
          </w:p>
          <w:p w14:paraId="0014BF4D">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①明确风险评估的范围、方法和周期。</w:t>
            </w:r>
          </w:p>
          <w:p w14:paraId="7CE02C24">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eastAsiaTheme="minorEastAsia"/>
                <w:color w:val="auto"/>
                <w:highlight w:val="none"/>
                <w:lang w:eastAsia="zh-CN"/>
              </w:rPr>
            </w:pPr>
            <w:r>
              <w:rPr>
                <w:rFonts w:hint="eastAsia" w:ascii="宋体" w:hAnsi="宋体" w:eastAsia="宋体" w:cs="宋体"/>
                <w:i w:val="0"/>
                <w:iCs w:val="0"/>
                <w:color w:val="auto"/>
                <w:sz w:val="18"/>
                <w:szCs w:val="18"/>
                <w:highlight w:val="none"/>
                <w:u w:val="none"/>
                <w:lang w:val="en-US" w:eastAsia="zh-CN"/>
              </w:rPr>
              <w:t>②风险评估结果须及时报告，并采取对应防控措施。</w:t>
            </w:r>
          </w:p>
          <w:p w14:paraId="016FBA25">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③定期开展手术室、治疗室、器械消毒等重点环节的风险评估。</w:t>
            </w:r>
          </w:p>
          <w:p w14:paraId="1A9DA8BE">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④对器械消毒效果进行定期检测，保障消毒质量。</w:t>
            </w:r>
          </w:p>
          <w:p w14:paraId="23B743E6">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eastAsiaTheme="minorEastAsia"/>
                <w:color w:val="auto"/>
                <w:highlight w:val="none"/>
                <w:lang w:eastAsia="zh-CN"/>
              </w:rPr>
            </w:pPr>
            <w:r>
              <w:rPr>
                <w:rFonts w:hint="eastAsia" w:ascii="宋体" w:hAnsi="宋体" w:eastAsia="宋体" w:cs="宋体"/>
                <w:i w:val="0"/>
                <w:iCs w:val="0"/>
                <w:color w:val="auto"/>
                <w:sz w:val="18"/>
                <w:szCs w:val="18"/>
                <w:highlight w:val="none"/>
                <w:u w:val="none"/>
                <w:lang w:val="en-US" w:eastAsia="zh-CN"/>
              </w:rPr>
              <w:t>（5）制定感染病例登记与感染监测制度。</w:t>
            </w:r>
          </w:p>
          <w:p w14:paraId="201B539B">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eastAsiaTheme="minorEastAsia"/>
                <w:color w:val="auto"/>
                <w:highlight w:val="none"/>
                <w:lang w:eastAsia="zh-CN"/>
              </w:rPr>
            </w:pPr>
            <w:r>
              <w:rPr>
                <w:rFonts w:hint="eastAsia" w:ascii="宋体" w:hAnsi="宋体" w:eastAsia="宋体" w:cs="宋体"/>
                <w:i w:val="0"/>
                <w:iCs w:val="0"/>
                <w:color w:val="auto"/>
                <w:sz w:val="18"/>
                <w:szCs w:val="18"/>
                <w:highlight w:val="none"/>
                <w:u w:val="none"/>
                <w:lang w:val="en-US" w:eastAsia="zh-CN"/>
              </w:rPr>
              <w:t>①记录术后感染、注射部位感染等事件及处置结果。</w:t>
            </w:r>
          </w:p>
          <w:p w14:paraId="2390A755">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②明确感染病例的登记范围、标准和流程。</w:t>
            </w:r>
          </w:p>
          <w:p w14:paraId="72B138C0">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③分析感染原因，提出针对性防控措施。</w:t>
            </w:r>
          </w:p>
          <w:p w14:paraId="4F50859A">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（6）</w:t>
            </w:r>
            <w:r>
              <w:rPr>
                <w:rFonts w:hint="eastAsia" w:ascii="宋体" w:hAnsi="宋体" w:eastAsia="宋体" w:cs="宋体"/>
                <w:color w:val="auto"/>
                <w:sz w:val="18"/>
                <w:szCs w:val="18"/>
                <w:highlight w:val="none"/>
                <w:u w:val="none"/>
                <w:shd w:val="clear" w:color="auto" w:fill="auto"/>
                <w:lang w:eastAsia="zh-CN"/>
              </w:rPr>
              <w:t>落实侵入性器械</w:t>
            </w:r>
            <w:r>
              <w:rPr>
                <w:rFonts w:hint="eastAsia" w:ascii="宋体" w:hAnsi="宋体" w:eastAsia="宋体" w:cs="宋体"/>
                <w:color w:val="auto"/>
                <w:sz w:val="18"/>
                <w:szCs w:val="18"/>
                <w:highlight w:val="none"/>
                <w:u w:val="none"/>
                <w:shd w:val="clear" w:color="auto" w:fill="auto"/>
                <w:lang w:val="en-US" w:eastAsia="zh-CN"/>
              </w:rPr>
              <w:t>/</w:t>
            </w:r>
            <w:r>
              <w:rPr>
                <w:rFonts w:hint="eastAsia" w:ascii="宋体" w:hAnsi="宋体" w:eastAsia="宋体" w:cs="宋体"/>
                <w:color w:val="auto"/>
                <w:sz w:val="18"/>
                <w:szCs w:val="18"/>
                <w:highlight w:val="none"/>
                <w:u w:val="none"/>
                <w:shd w:val="clear" w:color="auto" w:fill="auto"/>
                <w:lang w:eastAsia="zh-CN"/>
              </w:rPr>
              <w:t>操作相关感染防控制度：建立本机构诊疗活动中使用的侵入性诊疗器械名录；制订并实施临床使用各类侵入性诊疗器械相关感染防控的具体措施；开展临床使用侵入性诊疗器械相关感染防控措施执行依从性监测；根据病例及干预措施依从性监测数据进行持续质量改进。构建感控的主要风险因素和优先干预次序</w:t>
            </w:r>
            <w:r>
              <w:rPr>
                <w:rFonts w:hint="eastAsia" w:ascii="宋体" w:hAnsi="宋体" w:cs="宋体"/>
                <w:i w:val="0"/>
                <w:iCs w:val="0"/>
                <w:color w:val="auto"/>
                <w:sz w:val="18"/>
                <w:szCs w:val="18"/>
                <w:highlight w:val="none"/>
                <w:u w:val="none"/>
                <w:lang w:val="en-US" w:eastAsia="zh-CN"/>
              </w:rPr>
              <w:t>。</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FD9A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10</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2EC83">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查阅资料。</w:t>
            </w:r>
          </w:p>
          <w:p w14:paraId="05339A62">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（1）组织架构不健全，扣1分；不符合要求，扣0.5分。</w:t>
            </w:r>
          </w:p>
          <w:p w14:paraId="742AB1F3">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eastAsiaTheme="minorEastAsia"/>
                <w:color w:val="auto"/>
                <w:highlight w:val="none"/>
                <w:lang w:eastAsia="zh-CN"/>
              </w:rPr>
            </w:pPr>
            <w:r>
              <w:rPr>
                <w:rFonts w:hint="eastAsia" w:ascii="宋体" w:hAnsi="宋体" w:eastAsia="宋体" w:cs="宋体"/>
                <w:i w:val="0"/>
                <w:iCs w:val="0"/>
                <w:color w:val="auto"/>
                <w:sz w:val="18"/>
                <w:szCs w:val="18"/>
                <w:highlight w:val="none"/>
                <w:u w:val="none"/>
                <w:lang w:val="en-US" w:eastAsia="zh-CN"/>
              </w:rPr>
              <w:t>（2）未制定年度工作计划与总结，扣0.5分，年度专题会议每少1次，扣0.5分。会议记录未针对本机构院感管理问题，扣1分。</w:t>
            </w:r>
          </w:p>
          <w:p w14:paraId="5120579A">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（3）未开展院感自查、无记录扣1分。</w:t>
            </w:r>
          </w:p>
          <w:p w14:paraId="1F472D58">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（4）未制定风险评估相关制度、未留存对应资料，每项扣0.5分。</w:t>
            </w:r>
          </w:p>
          <w:p w14:paraId="2AC290E0">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（5）未制定感染监测相关制度及措施、未留存对应资料，每项扣0.5分。</w:t>
            </w:r>
          </w:p>
          <w:p w14:paraId="068C300E">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（6）未制定侵入性、相关感染防控相关制度及措施、未留存对应资料，每项扣0.5分。</w:t>
            </w:r>
          </w:p>
        </w:tc>
      </w:tr>
      <w:tr w14:paraId="2E5744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05"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771D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6.2</w:t>
            </w:r>
          </w:p>
          <w:p w14:paraId="1747067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岗位职责</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86581">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（1）明确院感二级组织架构人员（负责人、护士长、院感质控医生和质控护士）的岗位职责。</w:t>
            </w:r>
          </w:p>
          <w:p w14:paraId="67CDB8C3">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（2）明确消毒供应室人员、保洁员、医务、护理、检验、后勤人员在医院感染管理中的岗位职责。</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D655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2</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9F907">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eastAsiaTheme="minorEastAsia"/>
                <w:color w:val="auto"/>
                <w:highlight w:val="none"/>
                <w:lang w:eastAsia="zh-CN"/>
              </w:rPr>
            </w:pPr>
            <w:r>
              <w:rPr>
                <w:rFonts w:hint="eastAsia" w:ascii="宋体" w:hAnsi="宋体" w:eastAsia="宋体" w:cs="宋体"/>
                <w:i w:val="0"/>
                <w:iCs w:val="0"/>
                <w:color w:val="auto"/>
                <w:sz w:val="18"/>
                <w:szCs w:val="18"/>
                <w:highlight w:val="none"/>
                <w:u w:val="none"/>
                <w:lang w:val="en-US" w:eastAsia="zh-CN"/>
              </w:rPr>
              <w:t>采取实地检查结合查阅资料方式开展评分。</w:t>
            </w:r>
          </w:p>
          <w:p w14:paraId="7A31F555">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eastAsiaTheme="minorEastAsia"/>
                <w:color w:val="auto"/>
                <w:highlight w:val="none"/>
                <w:lang w:eastAsia="zh-CN"/>
              </w:rPr>
            </w:pPr>
            <w:r>
              <w:rPr>
                <w:rFonts w:hint="eastAsia" w:ascii="宋体" w:hAnsi="宋体" w:eastAsia="宋体" w:cs="宋体"/>
                <w:i w:val="0"/>
                <w:iCs w:val="0"/>
                <w:color w:val="auto"/>
                <w:sz w:val="18"/>
                <w:szCs w:val="18"/>
                <w:highlight w:val="none"/>
                <w:u w:val="none"/>
                <w:lang w:val="en-US" w:eastAsia="zh-CN"/>
              </w:rPr>
              <w:t>（1）未制定岗位职责，本项扣2分。</w:t>
            </w:r>
          </w:p>
          <w:p w14:paraId="3EC33455">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（2）岗位职责不健全或未结合机构实际，照搬照抄的，每缺一项扣0.5分；未提供相关资料，本项不得分。</w:t>
            </w:r>
          </w:p>
        </w:tc>
      </w:tr>
      <w:tr w14:paraId="60308D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AA579">
            <w:pPr>
              <w:keepNext w:val="0"/>
              <w:keepLines w:val="0"/>
              <w:widowControl/>
              <w:suppressLineNumbers w:val="0"/>
              <w:jc w:val="center"/>
              <w:textAlignment w:val="center"/>
              <w:rPr>
                <w:rFonts w:hint="eastAsia" w:ascii="宋体" w:hAnsi="宋体" w:eastAsia="宋体" w:cs="宋体"/>
                <w:i w:val="0"/>
                <w:iCs w:val="0"/>
                <w:color w:val="auto"/>
                <w:kern w:val="2"/>
                <w:sz w:val="20"/>
                <w:szCs w:val="20"/>
                <w:highlight w:val="none"/>
                <w:u w:val="none"/>
                <w:lang w:val="en-US" w:eastAsia="zh-CN" w:bidi="ar-SA"/>
              </w:rPr>
            </w:pPr>
            <w:r>
              <w:rPr>
                <w:rFonts w:hint="eastAsia" w:ascii="宋体" w:hAnsi="宋体" w:eastAsia="宋体" w:cs="Times New Roman"/>
                <w:b/>
                <w:color w:val="auto"/>
                <w:kern w:val="0"/>
                <w:sz w:val="20"/>
                <w:szCs w:val="20"/>
                <w:highlight w:val="none"/>
                <w:lang w:val="en-US" w:eastAsia="zh-CN"/>
              </w:rPr>
              <w:t>指标</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DBBAC">
            <w:pPr>
              <w:keepNext w:val="0"/>
              <w:keepLines w:val="0"/>
              <w:widowControl/>
              <w:suppressLineNumbers w:val="0"/>
              <w:jc w:val="center"/>
              <w:textAlignment w:val="center"/>
              <w:rPr>
                <w:rFonts w:hint="eastAsia" w:ascii="宋体" w:hAnsi="宋体" w:eastAsia="宋体" w:cs="宋体"/>
                <w:i w:val="0"/>
                <w:iCs w:val="0"/>
                <w:color w:val="auto"/>
                <w:kern w:val="2"/>
                <w:sz w:val="20"/>
                <w:szCs w:val="20"/>
                <w:highlight w:val="none"/>
                <w:u w:val="none"/>
                <w:lang w:val="en-US" w:eastAsia="zh-CN" w:bidi="ar-SA"/>
              </w:rPr>
            </w:pPr>
            <w:r>
              <w:rPr>
                <w:rFonts w:hint="eastAsia" w:ascii="宋体" w:hAnsi="宋体" w:eastAsia="宋体" w:cs="宋体"/>
                <w:b/>
                <w:bCs/>
                <w:i w:val="0"/>
                <w:iCs w:val="0"/>
                <w:color w:val="auto"/>
                <w:kern w:val="0"/>
                <w:sz w:val="20"/>
                <w:szCs w:val="20"/>
                <w:highlight w:val="none"/>
                <w:u w:val="none"/>
                <w:lang w:val="en-US" w:eastAsia="zh-CN" w:bidi="ar"/>
              </w:rPr>
              <w:t>评分内容</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0CD4C">
            <w:pPr>
              <w:keepNext w:val="0"/>
              <w:keepLines w:val="0"/>
              <w:widowControl/>
              <w:suppressLineNumbers w:val="0"/>
              <w:jc w:val="center"/>
              <w:textAlignment w:val="center"/>
              <w:rPr>
                <w:rFonts w:hint="eastAsia" w:ascii="宋体" w:hAnsi="宋体" w:eastAsia="宋体" w:cs="宋体"/>
                <w:i w:val="0"/>
                <w:iCs w:val="0"/>
                <w:color w:val="auto"/>
                <w:kern w:val="2"/>
                <w:sz w:val="20"/>
                <w:szCs w:val="20"/>
                <w:highlight w:val="none"/>
                <w:u w:val="none"/>
                <w:lang w:val="en-US" w:eastAsia="zh-CN" w:bidi="ar-SA"/>
              </w:rPr>
            </w:pPr>
            <w:r>
              <w:rPr>
                <w:rFonts w:hint="eastAsia" w:ascii="宋体" w:hAnsi="宋体" w:eastAsia="宋体" w:cs="宋体"/>
                <w:b/>
                <w:bCs/>
                <w:i w:val="0"/>
                <w:iCs w:val="0"/>
                <w:color w:val="auto"/>
                <w:sz w:val="20"/>
                <w:szCs w:val="20"/>
                <w:highlight w:val="none"/>
                <w:u w:val="none"/>
                <w:lang w:val="en-US" w:eastAsia="zh-CN"/>
              </w:rPr>
              <w:t>分值</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FB557">
            <w:pPr>
              <w:keepNext w:val="0"/>
              <w:keepLines w:val="0"/>
              <w:widowControl/>
              <w:suppressLineNumbers w:val="0"/>
              <w:jc w:val="center"/>
              <w:textAlignment w:val="center"/>
              <w:rPr>
                <w:rFonts w:hint="eastAsia" w:ascii="宋体" w:hAnsi="宋体" w:eastAsia="宋体" w:cs="宋体"/>
                <w:i w:val="0"/>
                <w:iCs w:val="0"/>
                <w:color w:val="auto"/>
                <w:kern w:val="2"/>
                <w:sz w:val="20"/>
                <w:szCs w:val="20"/>
                <w:highlight w:val="none"/>
                <w:u w:val="none"/>
                <w:lang w:val="en-US" w:eastAsia="zh-CN" w:bidi="ar-SA"/>
              </w:rPr>
            </w:pPr>
            <w:r>
              <w:rPr>
                <w:rFonts w:hint="eastAsia" w:ascii="宋体" w:hAnsi="宋体" w:eastAsia="宋体" w:cs="宋体"/>
                <w:b/>
                <w:bCs/>
                <w:i w:val="0"/>
                <w:iCs w:val="0"/>
                <w:color w:val="auto"/>
                <w:kern w:val="0"/>
                <w:sz w:val="20"/>
                <w:szCs w:val="20"/>
                <w:highlight w:val="none"/>
                <w:u w:val="none"/>
                <w:lang w:val="en-US" w:eastAsia="zh-CN" w:bidi="ar"/>
              </w:rPr>
              <w:t>评分说明</w:t>
            </w:r>
          </w:p>
        </w:tc>
      </w:tr>
      <w:tr w14:paraId="34D102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81"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BCEA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6.3</w:t>
            </w:r>
          </w:p>
          <w:p w14:paraId="5098260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Times New Roman"/>
                <w:b/>
                <w:color w:val="auto"/>
                <w:kern w:val="0"/>
                <w:sz w:val="20"/>
                <w:szCs w:val="20"/>
                <w:highlight w:val="none"/>
                <w:lang w:val="en-US" w:eastAsia="zh-CN" w:bidi="ar-SA"/>
              </w:rPr>
            </w:pPr>
            <w:r>
              <w:rPr>
                <w:rFonts w:hint="eastAsia" w:ascii="宋体" w:hAnsi="宋体" w:eastAsia="宋体" w:cs="宋体"/>
                <w:i w:val="0"/>
                <w:iCs w:val="0"/>
                <w:color w:val="auto"/>
                <w:sz w:val="18"/>
                <w:szCs w:val="18"/>
                <w:highlight w:val="none"/>
                <w:u w:val="none"/>
                <w:lang w:val="en-US" w:eastAsia="zh-CN"/>
              </w:rPr>
              <w:t>培训考核</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83AB3">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（1）制定</w:t>
            </w:r>
            <w:r>
              <w:rPr>
                <w:rFonts w:hint="eastAsia" w:ascii="宋体" w:hAnsi="宋体" w:cs="宋体"/>
                <w:i w:val="0"/>
                <w:iCs w:val="0"/>
                <w:color w:val="auto"/>
                <w:sz w:val="18"/>
                <w:szCs w:val="18"/>
                <w:highlight w:val="none"/>
                <w:u w:val="none"/>
                <w:lang w:val="en-US" w:eastAsia="zh-CN"/>
              </w:rPr>
              <w:t>覆盖全体工作</w:t>
            </w:r>
            <w:r>
              <w:rPr>
                <w:rFonts w:hint="eastAsia" w:ascii="宋体" w:hAnsi="宋体" w:eastAsia="宋体" w:cs="宋体"/>
                <w:i w:val="0"/>
                <w:iCs w:val="0"/>
                <w:color w:val="auto"/>
                <w:sz w:val="18"/>
                <w:szCs w:val="18"/>
                <w:highlight w:val="none"/>
                <w:u w:val="none"/>
                <w:lang w:val="en-US" w:eastAsia="zh-CN"/>
              </w:rPr>
              <w:t>人员（含非医务人员）的院感培训计划、大纲及内容。</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（2）定期开展院感知识培训，每季度至少1次，培训记录应包含计划、内容、照片、签名、考核或效果评价；</w:t>
            </w:r>
            <w:r>
              <w:rPr>
                <w:rFonts w:hint="eastAsia" w:ascii="宋体" w:hAnsi="宋体" w:cs="宋体"/>
                <w:i w:val="0"/>
                <w:iCs w:val="0"/>
                <w:color w:val="auto"/>
                <w:sz w:val="18"/>
                <w:szCs w:val="18"/>
                <w:highlight w:val="none"/>
                <w:u w:val="none"/>
                <w:lang w:val="en-US" w:eastAsia="zh-CN"/>
              </w:rPr>
              <w:t>院感专兼职人员应当参加上级部门或质控中心及行业协会组织的院感知识相关活动。</w:t>
            </w:r>
          </w:p>
          <w:p w14:paraId="0972532C">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eastAsiaTheme="minorEastAsia"/>
                <w:color w:val="auto"/>
                <w:highlight w:val="none"/>
                <w:lang w:eastAsia="zh-CN"/>
              </w:rPr>
            </w:pPr>
            <w:r>
              <w:rPr>
                <w:rFonts w:hint="eastAsia" w:ascii="宋体" w:hAnsi="宋体" w:eastAsia="宋体" w:cs="宋体"/>
                <w:i w:val="0"/>
                <w:iCs w:val="0"/>
                <w:color w:val="auto"/>
                <w:sz w:val="18"/>
                <w:szCs w:val="18"/>
                <w:highlight w:val="none"/>
                <w:u w:val="none"/>
                <w:lang w:val="en-US" w:eastAsia="zh-CN"/>
              </w:rPr>
              <w:t>（3）新入职员工必须完成岗前院感培训，留存培训记录，涵盖计划、内容、现场照片、参训人员签名、考核结果或效果评价。</w:t>
            </w:r>
          </w:p>
          <w:p w14:paraId="0CFBE88A">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（4）开展医疗废物相关知识考核。</w:t>
            </w:r>
          </w:p>
          <w:p w14:paraId="2489065B">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①提供培训计划资料，含参训签名、现场照片、培训内容、考核评价；②随机抽查1名医生和1名护士，考核医疗废物分类与交接相关知识。</w:t>
            </w:r>
          </w:p>
          <w:p w14:paraId="36767BCE">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kern w:val="2"/>
                <w:sz w:val="18"/>
                <w:szCs w:val="18"/>
                <w:highlight w:val="none"/>
                <w:u w:val="none"/>
                <w:lang w:val="en-US" w:eastAsia="zh-CN" w:bidi="ar-SA"/>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1A5C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p>
          <w:p w14:paraId="23DE289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eastAsia="宋体" w:cs="宋体"/>
                <w:i w:val="0"/>
                <w:iCs w:val="0"/>
                <w:color w:val="auto"/>
                <w:sz w:val="18"/>
                <w:szCs w:val="18"/>
                <w:highlight w:val="none"/>
                <w:u w:val="none"/>
                <w:lang w:val="en-US" w:eastAsia="zh-CN"/>
              </w:rPr>
              <w:t>10</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5CA01">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eastAsiaTheme="minorEastAsia"/>
                <w:color w:val="auto"/>
                <w:highlight w:val="none"/>
                <w:lang w:eastAsia="zh-CN"/>
              </w:rPr>
            </w:pPr>
            <w:r>
              <w:rPr>
                <w:rFonts w:hint="eastAsia" w:ascii="宋体" w:hAnsi="宋体" w:eastAsia="宋体" w:cs="宋体"/>
                <w:i w:val="0"/>
                <w:iCs w:val="0"/>
                <w:color w:val="auto"/>
                <w:sz w:val="18"/>
                <w:szCs w:val="18"/>
                <w:highlight w:val="none"/>
                <w:u w:val="none"/>
                <w:lang w:val="en-US" w:eastAsia="zh-CN"/>
              </w:rPr>
              <w:t>采取实地检查结合查阅资料方式开展评分。</w:t>
            </w:r>
          </w:p>
          <w:p w14:paraId="5B83710A">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eastAsiaTheme="minorEastAsia"/>
                <w:color w:val="auto"/>
                <w:highlight w:val="none"/>
                <w:lang w:eastAsia="zh-CN"/>
              </w:rPr>
            </w:pPr>
            <w:r>
              <w:rPr>
                <w:rFonts w:hint="eastAsia" w:ascii="宋体" w:hAnsi="宋体" w:eastAsia="宋体" w:cs="宋体"/>
                <w:i w:val="0"/>
                <w:iCs w:val="0"/>
                <w:color w:val="auto"/>
                <w:sz w:val="18"/>
                <w:szCs w:val="18"/>
                <w:highlight w:val="none"/>
                <w:u w:val="none"/>
                <w:lang w:val="en-US" w:eastAsia="zh-CN"/>
              </w:rPr>
              <w:t>（1）无培训记录与相关资料，扣2.5分；培训材料中计划、内容、照片、签名、考核环节，每缺一项扣0.5分。</w:t>
            </w:r>
          </w:p>
          <w:p w14:paraId="60073BE9">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eastAsiaTheme="minorEastAsia"/>
                <w:color w:val="auto"/>
                <w:highlight w:val="none"/>
                <w:lang w:eastAsia="zh-CN"/>
              </w:rPr>
            </w:pPr>
            <w:r>
              <w:rPr>
                <w:rFonts w:hint="eastAsia" w:ascii="宋体" w:hAnsi="宋体" w:eastAsia="宋体" w:cs="宋体"/>
                <w:i w:val="0"/>
                <w:iCs w:val="0"/>
                <w:color w:val="auto"/>
                <w:sz w:val="18"/>
                <w:szCs w:val="18"/>
                <w:highlight w:val="none"/>
                <w:u w:val="none"/>
                <w:lang w:val="en-US" w:eastAsia="zh-CN"/>
              </w:rPr>
              <w:t>（2）每年应开展4次以上培训学习，每少1次扣1分。</w:t>
            </w:r>
          </w:p>
          <w:p w14:paraId="5E5EECAC">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eastAsiaTheme="minorEastAsia"/>
                <w:color w:val="auto"/>
                <w:highlight w:val="none"/>
                <w:lang w:eastAsia="zh-CN"/>
              </w:rPr>
            </w:pPr>
            <w:r>
              <w:rPr>
                <w:rFonts w:hint="eastAsia" w:ascii="宋体" w:hAnsi="宋体" w:eastAsia="宋体" w:cs="宋体"/>
                <w:i w:val="0"/>
                <w:iCs w:val="0"/>
                <w:color w:val="auto"/>
                <w:sz w:val="18"/>
                <w:szCs w:val="18"/>
                <w:highlight w:val="none"/>
                <w:u w:val="none"/>
                <w:lang w:val="en-US" w:eastAsia="zh-CN"/>
              </w:rPr>
              <w:t>（3）新员工岗前培训，无培训记录与相关资料，扣2.5分；培训材料中计划、内容、照片、签名、考核环节，每缺一项扣0.5分。</w:t>
            </w:r>
          </w:p>
          <w:p w14:paraId="65D031D6">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（4）抽查1名医生与1名护士进行考核：</w:t>
            </w:r>
          </w:p>
          <w:p w14:paraId="0A8F6224">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①查阅培训计划及相关资料，含参训签名、现场照片、培训记录，每缺一项扣0.5分；</w:t>
            </w:r>
          </w:p>
          <w:p w14:paraId="40DEDA5F">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eastAsia="宋体" w:cs="宋体"/>
                <w:i w:val="0"/>
                <w:iCs w:val="0"/>
                <w:color w:val="auto"/>
                <w:sz w:val="18"/>
                <w:szCs w:val="18"/>
                <w:highlight w:val="none"/>
                <w:u w:val="none"/>
                <w:lang w:val="en-US" w:eastAsia="zh-CN"/>
              </w:rPr>
              <w:t>②现场提问医务人员，回答不正确的扣2分，回答不全的扣1分。</w:t>
            </w:r>
          </w:p>
        </w:tc>
      </w:tr>
      <w:tr w14:paraId="06A94E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4"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30E0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6.4</w:t>
            </w:r>
          </w:p>
          <w:p w14:paraId="3F1E3EC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宋体" w:hAnsi="宋体" w:eastAsia="宋体" w:cs="Times New Roman"/>
                <w:b/>
                <w:color w:val="auto"/>
                <w:kern w:val="0"/>
                <w:sz w:val="20"/>
                <w:szCs w:val="20"/>
                <w:highlight w:val="none"/>
                <w:lang w:val="en-US" w:eastAsia="zh-CN"/>
              </w:rPr>
            </w:pPr>
            <w:r>
              <w:rPr>
                <w:rFonts w:hint="eastAsia" w:ascii="宋体" w:hAnsi="宋体" w:eastAsia="宋体" w:cs="宋体"/>
                <w:i w:val="0"/>
                <w:iCs w:val="0"/>
                <w:color w:val="auto"/>
                <w:sz w:val="18"/>
                <w:szCs w:val="18"/>
                <w:highlight w:val="none"/>
                <w:u w:val="none"/>
                <w:lang w:val="en-US" w:eastAsia="zh-CN"/>
              </w:rPr>
              <w:t>环境布局</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9239D">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（1）工作环境应当依据工作流程实现明确的洁污分区，诊疗区域与生活区域须分设。</w:t>
            </w:r>
          </w:p>
          <w:p w14:paraId="791D4CF6">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eastAsiaTheme="minorEastAsia"/>
                <w:color w:val="auto"/>
                <w:highlight w:val="none"/>
                <w:lang w:eastAsia="zh-CN"/>
              </w:rPr>
            </w:pPr>
            <w:r>
              <w:rPr>
                <w:rFonts w:hint="eastAsia" w:ascii="宋体" w:hAnsi="宋体" w:eastAsia="宋体" w:cs="宋体"/>
                <w:i w:val="0"/>
                <w:iCs w:val="0"/>
                <w:color w:val="auto"/>
                <w:sz w:val="18"/>
                <w:szCs w:val="18"/>
                <w:highlight w:val="none"/>
                <w:u w:val="none"/>
                <w:lang w:val="en-US" w:eastAsia="zh-CN"/>
              </w:rPr>
              <w:t>（2）治疗、换药车须保持清洁整齐，物品分类摆放，上层为清洁区，下层为污染区。治疗用车应当配备快速手消毒剂及医疗废物收集桶。</w:t>
            </w:r>
          </w:p>
          <w:p w14:paraId="4654EE59">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eastAsiaTheme="minorEastAsia"/>
                <w:color w:val="auto"/>
                <w:highlight w:val="none"/>
                <w:lang w:eastAsia="zh-CN"/>
              </w:rPr>
            </w:pPr>
            <w:r>
              <w:rPr>
                <w:rFonts w:hint="eastAsia" w:ascii="宋体" w:hAnsi="宋体" w:eastAsia="宋体" w:cs="宋体"/>
                <w:i w:val="0"/>
                <w:iCs w:val="0"/>
                <w:color w:val="auto"/>
                <w:sz w:val="18"/>
                <w:szCs w:val="18"/>
                <w:highlight w:val="none"/>
                <w:u w:val="none"/>
                <w:lang w:val="en-US" w:eastAsia="zh-CN"/>
              </w:rPr>
              <w:t>（3）冰箱须保持清洁有序，无异味</w:t>
            </w:r>
            <w:r>
              <w:rPr>
                <w:rFonts w:hint="eastAsia" w:ascii="宋体" w:hAnsi="宋体" w:cs="宋体"/>
                <w:i w:val="0"/>
                <w:iCs w:val="0"/>
                <w:color w:val="auto"/>
                <w:sz w:val="18"/>
                <w:szCs w:val="18"/>
                <w:highlight w:val="none"/>
                <w:u w:val="none"/>
                <w:lang w:val="en-US" w:eastAsia="zh-CN"/>
              </w:rPr>
              <w:t>及</w:t>
            </w:r>
            <w:r>
              <w:rPr>
                <w:rFonts w:hint="eastAsia" w:ascii="宋体" w:hAnsi="宋体" w:eastAsia="宋体" w:cs="宋体"/>
                <w:i w:val="0"/>
                <w:iCs w:val="0"/>
                <w:color w:val="auto"/>
                <w:sz w:val="18"/>
                <w:szCs w:val="18"/>
                <w:highlight w:val="none"/>
                <w:u w:val="none"/>
                <w:lang w:val="en-US" w:eastAsia="zh-CN"/>
              </w:rPr>
              <w:t>私人物品，上层存放无菌物品，下层存放清洁物品。</w:t>
            </w:r>
          </w:p>
          <w:p w14:paraId="2FA8D1AD">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（4）每季度对物体表面、空气、工作人员的手等开展环境卫生学监测，并</w:t>
            </w:r>
            <w:r>
              <w:rPr>
                <w:rFonts w:hint="eastAsia" w:ascii="宋体" w:hAnsi="宋体" w:cs="宋体"/>
                <w:i w:val="0"/>
                <w:iCs w:val="0"/>
                <w:color w:val="auto"/>
                <w:sz w:val="18"/>
                <w:szCs w:val="18"/>
                <w:highlight w:val="none"/>
                <w:u w:val="none"/>
                <w:lang w:val="en-US" w:eastAsia="zh-CN"/>
              </w:rPr>
              <w:t>留存合格监测报告单</w:t>
            </w:r>
            <w:r>
              <w:rPr>
                <w:rFonts w:hint="eastAsia" w:ascii="宋体" w:hAnsi="宋体" w:eastAsia="宋体" w:cs="宋体"/>
                <w:i w:val="0"/>
                <w:iCs w:val="0"/>
                <w:color w:val="auto"/>
                <w:sz w:val="18"/>
                <w:szCs w:val="18"/>
                <w:highlight w:val="none"/>
                <w:u w:val="none"/>
                <w:lang w:val="en-US" w:eastAsia="zh-CN"/>
              </w:rPr>
              <w:t>。</w:t>
            </w:r>
          </w:p>
          <w:p w14:paraId="59E481C4">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（5）污被服定点放置，不得随意丢放；被传染性病原菌污染的器械、衣物，应当采用双层黄色医疗废物袋封装后回收。</w:t>
            </w:r>
          </w:p>
          <w:p w14:paraId="17181C65">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（6）拖把须分区标识使用，使用后进行消毒，悬挂晾干。</w:t>
            </w:r>
          </w:p>
          <w:p w14:paraId="5A7B557E">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（7）注射操作应当在专用注射室内开展，操作过程中应当尽可能减少操作现场的人员数量与流动。</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D0847">
            <w:pPr>
              <w:keepNext w:val="0"/>
              <w:keepLines w:val="0"/>
              <w:pageBreakBefore w:val="0"/>
              <w:kinsoku/>
              <w:wordWrap/>
              <w:overflowPunct/>
              <w:topLinePunct w:val="0"/>
              <w:autoSpaceDE/>
              <w:autoSpaceDN/>
              <w:bidi w:val="0"/>
              <w:adjustRightInd/>
              <w:snapToGrid/>
              <w:spacing w:line="300" w:lineRule="exact"/>
              <w:jc w:val="center"/>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i w:val="0"/>
                <w:iCs w:val="0"/>
                <w:color w:val="auto"/>
                <w:sz w:val="18"/>
                <w:szCs w:val="18"/>
                <w:highlight w:val="none"/>
                <w:u w:val="none"/>
                <w:lang w:val="en-US" w:eastAsia="zh-CN"/>
              </w:rPr>
              <w:t>15</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01CD0">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eastAsiaTheme="minorEastAsia"/>
                <w:color w:val="auto"/>
                <w:highlight w:val="none"/>
                <w:lang w:eastAsia="zh-CN"/>
              </w:rPr>
            </w:pPr>
            <w:r>
              <w:rPr>
                <w:rFonts w:hint="eastAsia" w:ascii="宋体" w:hAnsi="宋体" w:eastAsia="宋体" w:cs="宋体"/>
                <w:i w:val="0"/>
                <w:iCs w:val="0"/>
                <w:color w:val="auto"/>
                <w:sz w:val="18"/>
                <w:szCs w:val="18"/>
                <w:highlight w:val="none"/>
                <w:u w:val="none"/>
                <w:lang w:val="en-US" w:eastAsia="zh-CN"/>
              </w:rPr>
              <w:t>采取实地检查方式评分。</w:t>
            </w:r>
          </w:p>
          <w:p w14:paraId="5CE83C6B">
            <w:pPr>
              <w:keepNext w:val="0"/>
              <w:keepLines w:val="0"/>
              <w:pageBreakBefore w:val="0"/>
              <w:widowControl/>
              <w:numPr>
                <w:ilvl w:val="0"/>
                <w:numId w:val="0"/>
              </w:numPr>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kern w:val="2"/>
                <w:sz w:val="18"/>
                <w:szCs w:val="18"/>
                <w:lang w:val="en-US" w:eastAsia="zh-CN" w:bidi="ar-SA"/>
              </w:rPr>
              <w:t>（1）</w:t>
            </w:r>
            <w:r>
              <w:rPr>
                <w:rFonts w:hint="eastAsia" w:ascii="宋体" w:hAnsi="宋体" w:eastAsia="宋体" w:cs="宋体"/>
                <w:i w:val="0"/>
                <w:iCs w:val="0"/>
                <w:color w:val="auto"/>
                <w:sz w:val="18"/>
                <w:szCs w:val="18"/>
                <w:highlight w:val="none"/>
                <w:u w:val="none"/>
                <w:lang w:val="en-US" w:eastAsia="zh-CN"/>
              </w:rPr>
              <w:t>工作环境与工作流程未实现洁污分区、环境卫生不达标，扣2分。</w:t>
            </w:r>
          </w:p>
          <w:p w14:paraId="6046A0F7">
            <w:pPr>
              <w:keepNext w:val="0"/>
              <w:keepLines w:val="0"/>
              <w:pageBreakBefore w:val="0"/>
              <w:widowControl/>
              <w:numPr>
                <w:ilvl w:val="0"/>
                <w:numId w:val="0"/>
              </w:numPr>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kern w:val="2"/>
                <w:sz w:val="18"/>
                <w:szCs w:val="18"/>
                <w:lang w:val="en-US" w:eastAsia="zh-CN" w:bidi="ar-SA"/>
              </w:rPr>
              <w:t>（2）</w:t>
            </w:r>
            <w:r>
              <w:rPr>
                <w:rFonts w:hint="eastAsia" w:ascii="宋体" w:hAnsi="宋体" w:eastAsia="宋体" w:cs="宋体"/>
                <w:i w:val="0"/>
                <w:iCs w:val="0"/>
                <w:color w:val="auto"/>
                <w:sz w:val="18"/>
                <w:szCs w:val="18"/>
                <w:highlight w:val="none"/>
                <w:u w:val="none"/>
                <w:lang w:val="en-US" w:eastAsia="zh-CN"/>
              </w:rPr>
              <w:t>治疗车、换药车未实现洁污分区，未配备快速手消毒剂、未配备医疗废物收集桶，每项扣0.5分。</w:t>
            </w:r>
          </w:p>
          <w:p w14:paraId="63787118">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（3）冰箱清洁不到位、管理混乱，存放私人物品，扣2分。</w:t>
            </w:r>
          </w:p>
          <w:p w14:paraId="7D41A75D">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eastAsiaTheme="minorEastAsia"/>
                <w:color w:val="auto"/>
                <w:highlight w:val="none"/>
                <w:lang w:eastAsia="zh-CN"/>
              </w:rPr>
            </w:pPr>
            <w:r>
              <w:rPr>
                <w:rFonts w:hint="eastAsia" w:ascii="宋体" w:hAnsi="宋体" w:eastAsia="宋体" w:cs="宋体"/>
                <w:i w:val="0"/>
                <w:iCs w:val="0"/>
                <w:color w:val="auto"/>
                <w:sz w:val="18"/>
                <w:szCs w:val="18"/>
                <w:highlight w:val="none"/>
                <w:u w:val="none"/>
                <w:lang w:val="en-US" w:eastAsia="zh-CN"/>
              </w:rPr>
              <w:t>（4）未按季度开展环境卫生学监测，扣2分，每少开展1次扣0.5分。</w:t>
            </w:r>
          </w:p>
          <w:p w14:paraId="7B4115E2">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eastAsiaTheme="minorEastAsia"/>
                <w:color w:val="auto"/>
                <w:highlight w:val="none"/>
                <w:lang w:eastAsia="zh-CN"/>
              </w:rPr>
            </w:pPr>
            <w:r>
              <w:rPr>
                <w:rFonts w:hint="eastAsia" w:ascii="宋体" w:hAnsi="宋体" w:eastAsia="宋体" w:cs="宋体"/>
                <w:i w:val="0"/>
                <w:iCs w:val="0"/>
                <w:color w:val="auto"/>
                <w:sz w:val="18"/>
                <w:szCs w:val="18"/>
                <w:highlight w:val="none"/>
                <w:u w:val="none"/>
                <w:lang w:val="en-US" w:eastAsia="zh-CN"/>
              </w:rPr>
              <w:t>（5）织物未落实定点管理、清洁度不达标，清洁织物与污染织物随意放置，扣1分。</w:t>
            </w:r>
          </w:p>
          <w:p w14:paraId="240FB786">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（6）清洁工具清洁不到位，未分区使用，无标识，未按要求消毒，使用后未悬挂晾干，每项不符合要求扣1分。</w:t>
            </w:r>
          </w:p>
        </w:tc>
      </w:tr>
      <w:tr w14:paraId="03812B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7" w:hRule="atLeast"/>
        </w:trPr>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14:paraId="2C72A9F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6.5</w:t>
            </w:r>
          </w:p>
          <w:p w14:paraId="3E2A383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灭菌剂及</w:t>
            </w:r>
          </w:p>
          <w:p w14:paraId="377AAB6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消毒剂管理</w:t>
            </w:r>
          </w:p>
        </w:tc>
        <w:tc>
          <w:tcPr>
            <w:tcW w:w="5556" w:type="dxa"/>
            <w:tcBorders>
              <w:top w:val="single" w:color="000000" w:sz="4" w:space="0"/>
              <w:left w:val="single" w:color="auto" w:sz="4" w:space="0"/>
              <w:bottom w:val="single" w:color="auto" w:sz="4" w:space="0"/>
              <w:right w:val="single" w:color="000000" w:sz="4" w:space="0"/>
            </w:tcBorders>
            <w:shd w:val="clear" w:color="auto" w:fill="auto"/>
            <w:vAlign w:val="center"/>
          </w:tcPr>
          <w:p w14:paraId="0A0F9CDF">
            <w:pPr>
              <w:keepNext w:val="0"/>
              <w:keepLines w:val="0"/>
              <w:pageBreakBefore w:val="0"/>
              <w:kinsoku/>
              <w:wordWrap/>
              <w:overflowPunct/>
              <w:topLinePunct w:val="0"/>
              <w:autoSpaceDE/>
              <w:autoSpaceDN/>
              <w:bidi w:val="0"/>
              <w:adjustRightInd/>
              <w:snapToGrid/>
              <w:spacing w:line="300" w:lineRule="exact"/>
              <w:jc w:val="left"/>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（1）灭菌剂、消毒剂须在有效期内使用，不得与口服药、注射药混放；用于盛放消毒剂开展消毒与灭菌工作的容器，需达到相应的消毒与灭菌级别。</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2）使用含氯消毒剂、过氧乙酸等不稳定消毒剂时，应现配现用，每次配制后需开展浓度监测，结果符合要求后方可使用，且需留存全部监测记录。皮肤消毒剂（碘伏、复合碘消毒剂、季铵盐类、氯已定类、酊剂、醇类等）须标注开启日期及失效日期，开瓶后的有效期遵循厂家使用说明，无明确说明的，需保证微生物污染指标低于100CFU/ml。</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（3）各类消毒监测登记及原始记录须齐全完整。</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F0968">
            <w:pPr>
              <w:keepNext w:val="0"/>
              <w:keepLines w:val="0"/>
              <w:pageBreakBefore w:val="0"/>
              <w:kinsoku/>
              <w:wordWrap/>
              <w:overflowPunct/>
              <w:topLinePunct w:val="0"/>
              <w:autoSpaceDE/>
              <w:autoSpaceDN/>
              <w:bidi w:val="0"/>
              <w:adjustRightInd/>
              <w:snapToGrid/>
              <w:spacing w:line="300" w:lineRule="exact"/>
              <w:jc w:val="center"/>
              <w:rPr>
                <w:rFonts w:hint="default"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8</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783CE">
            <w:pPr>
              <w:keepNext w:val="0"/>
              <w:keepLines w:val="0"/>
              <w:pageBreakBefore w:val="0"/>
              <w:kinsoku/>
              <w:wordWrap/>
              <w:overflowPunct/>
              <w:topLinePunct w:val="0"/>
              <w:autoSpaceDE/>
              <w:autoSpaceDN/>
              <w:bidi w:val="0"/>
              <w:adjustRightInd/>
              <w:snapToGrid/>
              <w:spacing w:line="300" w:lineRule="exact"/>
              <w:jc w:val="left"/>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采取实地检查方式。</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（1）消毒剂过期</w:t>
            </w:r>
            <w:r>
              <w:rPr>
                <w:rFonts w:hint="eastAsia" w:ascii="宋体" w:hAnsi="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t>扣2分；盛放消毒剂的容器未达到消毒与灭菌水平，扣1分。</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（2）工作人员未掌握消毒液配制方法，扣2分；消毒剂未标注开始日期、失效日期、开启人签名，扣1分；未配备消毒监测纸或消毒监测纸过期，扣1分。</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（3）无消毒液使用记录，扣1分；记录缺漏1项</w:t>
            </w:r>
            <w:r>
              <w:rPr>
                <w:rFonts w:hint="eastAsia" w:ascii="宋体" w:hAnsi="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t>扣0.5分。</w:t>
            </w:r>
          </w:p>
        </w:tc>
      </w:tr>
    </w:tbl>
    <w:p w14:paraId="3DA58D35">
      <w:pPr>
        <w:rPr>
          <w:color w:val="auto"/>
          <w:highlight w:val="none"/>
        </w:rPr>
      </w:pPr>
    </w:p>
    <w:tbl>
      <w:tblPr>
        <w:tblStyle w:val="3"/>
        <w:tblpPr w:leftFromText="180" w:rightFromText="180" w:vertAnchor="text" w:horzAnchor="page" w:tblpX="578" w:tblpY="1"/>
        <w:tblOverlap w:val="never"/>
        <w:tblW w:w="1094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34"/>
        <w:gridCol w:w="5556"/>
        <w:gridCol w:w="624"/>
        <w:gridCol w:w="3628"/>
      </w:tblGrid>
      <w:tr w14:paraId="138F6E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C3130">
            <w:pPr>
              <w:keepNext w:val="0"/>
              <w:keepLines w:val="0"/>
              <w:widowControl/>
              <w:suppressLineNumbers w:val="0"/>
              <w:jc w:val="center"/>
              <w:textAlignment w:val="center"/>
              <w:rPr>
                <w:rFonts w:hint="eastAsia" w:ascii="宋体" w:hAnsi="宋体" w:eastAsia="宋体" w:cs="宋体"/>
                <w:i w:val="0"/>
                <w:iCs w:val="0"/>
                <w:color w:val="auto"/>
                <w:kern w:val="2"/>
                <w:sz w:val="20"/>
                <w:szCs w:val="20"/>
                <w:highlight w:val="none"/>
                <w:u w:val="none"/>
                <w:lang w:val="en-US" w:eastAsia="zh-CN" w:bidi="ar-SA"/>
              </w:rPr>
            </w:pPr>
            <w:r>
              <w:rPr>
                <w:rFonts w:hint="eastAsia" w:ascii="宋体" w:hAnsi="宋体" w:eastAsia="宋体" w:cs="Times New Roman"/>
                <w:b/>
                <w:color w:val="auto"/>
                <w:kern w:val="0"/>
                <w:sz w:val="20"/>
                <w:szCs w:val="20"/>
                <w:highlight w:val="none"/>
                <w:lang w:val="en-US" w:eastAsia="zh-CN"/>
              </w:rPr>
              <w:t>指标</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3BF44">
            <w:pPr>
              <w:keepNext w:val="0"/>
              <w:keepLines w:val="0"/>
              <w:widowControl/>
              <w:suppressLineNumbers w:val="0"/>
              <w:jc w:val="center"/>
              <w:textAlignment w:val="center"/>
              <w:rPr>
                <w:rFonts w:hint="eastAsia" w:ascii="宋体" w:hAnsi="宋体" w:eastAsia="宋体" w:cs="宋体"/>
                <w:i w:val="0"/>
                <w:iCs w:val="0"/>
                <w:color w:val="auto"/>
                <w:kern w:val="2"/>
                <w:sz w:val="20"/>
                <w:szCs w:val="20"/>
                <w:highlight w:val="none"/>
                <w:u w:val="none"/>
                <w:lang w:val="en-US" w:eastAsia="zh-CN" w:bidi="ar-SA"/>
              </w:rPr>
            </w:pPr>
            <w:r>
              <w:rPr>
                <w:rFonts w:hint="eastAsia" w:ascii="宋体" w:hAnsi="宋体" w:eastAsia="宋体" w:cs="宋体"/>
                <w:b/>
                <w:bCs/>
                <w:i w:val="0"/>
                <w:iCs w:val="0"/>
                <w:color w:val="auto"/>
                <w:kern w:val="0"/>
                <w:sz w:val="20"/>
                <w:szCs w:val="20"/>
                <w:highlight w:val="none"/>
                <w:u w:val="none"/>
                <w:lang w:val="en-US" w:eastAsia="zh-CN" w:bidi="ar"/>
              </w:rPr>
              <w:t>评分内容</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65D1A">
            <w:pPr>
              <w:keepNext w:val="0"/>
              <w:keepLines w:val="0"/>
              <w:widowControl/>
              <w:suppressLineNumbers w:val="0"/>
              <w:jc w:val="center"/>
              <w:textAlignment w:val="center"/>
              <w:rPr>
                <w:rFonts w:hint="eastAsia" w:ascii="宋体" w:hAnsi="宋体" w:eastAsia="宋体" w:cs="宋体"/>
                <w:i w:val="0"/>
                <w:iCs w:val="0"/>
                <w:color w:val="auto"/>
                <w:kern w:val="2"/>
                <w:sz w:val="20"/>
                <w:szCs w:val="20"/>
                <w:highlight w:val="none"/>
                <w:u w:val="none"/>
                <w:lang w:val="en-US" w:eastAsia="zh-CN" w:bidi="ar-SA"/>
              </w:rPr>
            </w:pPr>
            <w:r>
              <w:rPr>
                <w:rFonts w:hint="eastAsia" w:ascii="宋体" w:hAnsi="宋体" w:eastAsia="宋体" w:cs="宋体"/>
                <w:b/>
                <w:bCs/>
                <w:i w:val="0"/>
                <w:iCs w:val="0"/>
                <w:color w:val="auto"/>
                <w:sz w:val="20"/>
                <w:szCs w:val="20"/>
                <w:highlight w:val="none"/>
                <w:u w:val="none"/>
                <w:lang w:val="en-US" w:eastAsia="zh-CN"/>
              </w:rPr>
              <w:t>分值</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6CB57">
            <w:pPr>
              <w:keepNext w:val="0"/>
              <w:keepLines w:val="0"/>
              <w:widowControl/>
              <w:suppressLineNumbers w:val="0"/>
              <w:jc w:val="center"/>
              <w:textAlignment w:val="center"/>
              <w:rPr>
                <w:rFonts w:hint="eastAsia" w:ascii="宋体" w:hAnsi="宋体" w:eastAsia="宋体" w:cs="宋体"/>
                <w:i w:val="0"/>
                <w:iCs w:val="0"/>
                <w:color w:val="auto"/>
                <w:kern w:val="2"/>
                <w:sz w:val="20"/>
                <w:szCs w:val="20"/>
                <w:highlight w:val="none"/>
                <w:u w:val="none"/>
                <w:lang w:val="en-US" w:eastAsia="zh-CN" w:bidi="ar-SA"/>
              </w:rPr>
            </w:pPr>
            <w:r>
              <w:rPr>
                <w:rFonts w:hint="eastAsia" w:ascii="宋体" w:hAnsi="宋体" w:eastAsia="宋体" w:cs="宋体"/>
                <w:b/>
                <w:bCs/>
                <w:i w:val="0"/>
                <w:iCs w:val="0"/>
                <w:color w:val="auto"/>
                <w:kern w:val="0"/>
                <w:sz w:val="20"/>
                <w:szCs w:val="20"/>
                <w:highlight w:val="none"/>
                <w:u w:val="none"/>
                <w:lang w:val="en-US" w:eastAsia="zh-CN" w:bidi="ar"/>
              </w:rPr>
              <w:t>评分说明</w:t>
            </w:r>
          </w:p>
        </w:tc>
      </w:tr>
      <w:tr w14:paraId="569400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93"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C443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6.6</w:t>
            </w:r>
          </w:p>
          <w:p w14:paraId="7E08DED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消毒设施</w:t>
            </w:r>
          </w:p>
          <w:p w14:paraId="13F00B0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eastAsia="宋体" w:cs="宋体"/>
                <w:i w:val="0"/>
                <w:iCs w:val="0"/>
                <w:color w:val="auto"/>
                <w:sz w:val="18"/>
                <w:szCs w:val="18"/>
                <w:highlight w:val="none"/>
                <w:u w:val="none"/>
                <w:lang w:val="en-US" w:eastAsia="zh-CN"/>
              </w:rPr>
              <w:t>管理</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75AA3">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eastAsia="宋体"/>
                <w:color w:val="auto"/>
                <w:highlight w:val="none"/>
                <w:lang w:eastAsia="zh-CN"/>
              </w:rPr>
            </w:pPr>
            <w:r>
              <w:rPr>
                <w:rFonts w:hint="eastAsia" w:ascii="宋体" w:hAnsi="宋体" w:eastAsia="宋体" w:cs="宋体"/>
                <w:i w:val="0"/>
                <w:iCs w:val="0"/>
                <w:color w:val="auto"/>
                <w:sz w:val="18"/>
                <w:szCs w:val="18"/>
                <w:highlight w:val="none"/>
                <w:u w:val="none"/>
                <w:lang w:val="en-US" w:eastAsia="zh-CN"/>
              </w:rPr>
              <w:t>（1）应当为紫外线灯、空气消毒机、层流设施建立定期维护清洁记录表。</w:t>
            </w:r>
          </w:p>
          <w:p w14:paraId="14B101A5">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eastAsia="宋体"/>
                <w:color w:val="auto"/>
                <w:highlight w:val="none"/>
                <w:lang w:eastAsia="zh-CN"/>
              </w:rPr>
            </w:pPr>
            <w:r>
              <w:rPr>
                <w:rFonts w:hint="eastAsia" w:ascii="宋体" w:hAnsi="宋体" w:eastAsia="宋体" w:cs="宋体"/>
                <w:i w:val="0"/>
                <w:iCs w:val="0"/>
                <w:color w:val="auto"/>
                <w:sz w:val="18"/>
                <w:szCs w:val="18"/>
                <w:highlight w:val="none"/>
                <w:u w:val="none"/>
                <w:lang w:val="en-US" w:eastAsia="zh-CN"/>
              </w:rPr>
              <w:t>（2）紫外线消毒</w:t>
            </w:r>
            <w:r>
              <w:rPr>
                <w:rFonts w:hint="eastAsia" w:ascii="宋体" w:hAnsi="宋体" w:cs="宋体"/>
                <w:i w:val="0"/>
                <w:iCs w:val="0"/>
                <w:color w:val="auto"/>
                <w:sz w:val="18"/>
                <w:szCs w:val="18"/>
                <w:highlight w:val="none"/>
                <w:u w:val="none"/>
                <w:lang w:val="en-US" w:eastAsia="zh-CN"/>
              </w:rPr>
              <w:t>灯</w:t>
            </w:r>
            <w:r>
              <w:rPr>
                <w:rFonts w:hint="eastAsia" w:ascii="宋体" w:hAnsi="宋体" w:eastAsia="宋体" w:cs="宋体"/>
                <w:i w:val="0"/>
                <w:iCs w:val="0"/>
                <w:caps w:val="0"/>
                <w:color w:val="auto"/>
                <w:spacing w:val="0"/>
                <w:sz w:val="18"/>
                <w:szCs w:val="18"/>
                <w:highlight w:val="none"/>
                <w:u w:val="none"/>
                <w:shd w:val="clear"/>
                <w:lang w:val="en-US" w:eastAsia="zh-CN"/>
              </w:rPr>
              <w:t>每半年开展一次强度监测并留存记录</w:t>
            </w:r>
            <w:r>
              <w:rPr>
                <w:rFonts w:hint="eastAsia" w:ascii="宋体" w:hAnsi="宋体" w:eastAsia="宋体" w:cs="宋体"/>
                <w:i w:val="0"/>
                <w:iCs w:val="0"/>
                <w:color w:val="auto"/>
                <w:sz w:val="18"/>
                <w:szCs w:val="18"/>
                <w:highlight w:val="none"/>
                <w:u w:val="none"/>
                <w:lang w:val="en-US" w:eastAsia="zh-CN"/>
              </w:rPr>
              <w:t>，应当</w:t>
            </w:r>
            <w:r>
              <w:rPr>
                <w:rFonts w:hint="eastAsia" w:ascii="宋体" w:hAnsi="宋体" w:cs="宋体"/>
                <w:i w:val="0"/>
                <w:iCs w:val="0"/>
                <w:color w:val="auto"/>
                <w:sz w:val="18"/>
                <w:szCs w:val="18"/>
                <w:highlight w:val="none"/>
                <w:u w:val="none"/>
                <w:lang w:val="en-US" w:eastAsia="zh-CN"/>
              </w:rPr>
              <w:t>配</w:t>
            </w:r>
            <w:r>
              <w:rPr>
                <w:rFonts w:hint="eastAsia" w:ascii="宋体" w:hAnsi="宋体" w:eastAsia="宋体" w:cs="宋体"/>
                <w:i w:val="0"/>
                <w:iCs w:val="0"/>
                <w:color w:val="auto"/>
                <w:sz w:val="18"/>
                <w:szCs w:val="18"/>
                <w:highlight w:val="none"/>
                <w:u w:val="none"/>
                <w:lang w:val="en-US" w:eastAsia="zh-CN"/>
              </w:rPr>
              <w:t>备</w:t>
            </w:r>
            <w:r>
              <w:rPr>
                <w:rFonts w:hint="eastAsia" w:ascii="宋体" w:hAnsi="宋体" w:cs="宋体"/>
                <w:i w:val="0"/>
                <w:iCs w:val="0"/>
                <w:color w:val="auto"/>
                <w:sz w:val="18"/>
                <w:szCs w:val="18"/>
                <w:highlight w:val="none"/>
                <w:u w:val="none"/>
                <w:lang w:val="en-US" w:eastAsia="zh-CN"/>
              </w:rPr>
              <w:t>紫外线</w:t>
            </w:r>
            <w:r>
              <w:rPr>
                <w:rFonts w:hint="eastAsia" w:ascii="宋体" w:hAnsi="宋体" w:eastAsia="宋体" w:cs="宋体"/>
                <w:i w:val="0"/>
                <w:iCs w:val="0"/>
                <w:color w:val="auto"/>
                <w:sz w:val="18"/>
                <w:szCs w:val="18"/>
                <w:highlight w:val="none"/>
                <w:u w:val="none"/>
                <w:lang w:val="en-US" w:eastAsia="zh-CN"/>
              </w:rPr>
              <w:t>监测纸或监测仪，工作人员须掌握监测方法。</w:t>
            </w:r>
          </w:p>
          <w:p w14:paraId="6D942C1A">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b w:val="0"/>
                <w:bCs w:val="0"/>
                <w:color w:val="auto"/>
                <w:kern w:val="2"/>
                <w:sz w:val="20"/>
                <w:szCs w:val="20"/>
                <w:highlight w:val="none"/>
                <w:lang w:val="en-US" w:eastAsia="zh-CN" w:bidi="ar-SA"/>
              </w:rPr>
            </w:pPr>
            <w:r>
              <w:rPr>
                <w:rFonts w:hint="eastAsia" w:ascii="宋体" w:hAnsi="宋体" w:eastAsia="宋体" w:cs="宋体"/>
                <w:i w:val="0"/>
                <w:iCs w:val="0"/>
                <w:color w:val="auto"/>
                <w:sz w:val="18"/>
                <w:szCs w:val="18"/>
                <w:highlight w:val="none"/>
                <w:u w:val="none"/>
                <w:lang w:val="en-US" w:eastAsia="zh-CN"/>
              </w:rPr>
              <w:t>（3）紫外线灯管每周采用75％酒精擦拭一次，照射时长超过一千小时的灯管需</w:t>
            </w:r>
            <w:r>
              <w:rPr>
                <w:rFonts w:hint="eastAsia" w:ascii="宋体" w:hAnsi="宋体" w:cs="宋体"/>
                <w:i w:val="0"/>
                <w:iCs w:val="0"/>
                <w:color w:val="auto"/>
                <w:sz w:val="18"/>
                <w:szCs w:val="18"/>
                <w:highlight w:val="none"/>
                <w:u w:val="none"/>
                <w:lang w:val="en-US" w:eastAsia="zh-CN"/>
              </w:rPr>
              <w:t>每月开展</w:t>
            </w:r>
            <w:r>
              <w:rPr>
                <w:rFonts w:hint="eastAsia" w:ascii="宋体" w:hAnsi="宋体" w:eastAsia="宋体" w:cs="宋体"/>
                <w:i w:val="0"/>
                <w:iCs w:val="0"/>
                <w:color w:val="auto"/>
                <w:sz w:val="18"/>
                <w:szCs w:val="18"/>
                <w:highlight w:val="none"/>
                <w:u w:val="none"/>
                <w:lang w:val="en-US" w:eastAsia="zh-CN"/>
              </w:rPr>
              <w:t>监测。使用中紫外线灯管照射强度监测需合格，标准为：新灯管≥90μW/cm²，使用中灯管≥70μW/cm²</w:t>
            </w:r>
            <w:r>
              <w:rPr>
                <w:rFonts w:hint="eastAsia" w:ascii="宋体" w:hAnsi="宋体" w:cs="宋体"/>
                <w:i w:val="0"/>
                <w:iCs w:val="0"/>
                <w:color w:val="auto"/>
                <w:sz w:val="18"/>
                <w:szCs w:val="18"/>
                <w:highlight w:val="none"/>
                <w:u w:val="none"/>
                <w:lang w:val="en-US" w:eastAsia="zh-CN"/>
              </w:rPr>
              <w:t>，监测</w:t>
            </w:r>
            <w:r>
              <w:rPr>
                <w:rFonts w:hint="eastAsia" w:ascii="宋体" w:hAnsi="宋体" w:eastAsia="宋体" w:cs="宋体"/>
                <w:i w:val="0"/>
                <w:iCs w:val="0"/>
                <w:color w:val="auto"/>
                <w:sz w:val="18"/>
                <w:szCs w:val="18"/>
                <w:highlight w:val="none"/>
                <w:u w:val="none"/>
                <w:lang w:val="en-US" w:eastAsia="zh-CN"/>
              </w:rPr>
              <w:t>至少每半年开展一次。</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68B8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eastAsia="宋体" w:cs="宋体"/>
                <w:i w:val="0"/>
                <w:iCs w:val="0"/>
                <w:color w:val="auto"/>
                <w:sz w:val="18"/>
                <w:szCs w:val="18"/>
                <w:highlight w:val="none"/>
                <w:u w:val="none"/>
                <w:lang w:val="en-US" w:eastAsia="zh-CN"/>
              </w:rPr>
              <w:t>5</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D3BC0">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eastAsia="宋体"/>
                <w:color w:val="auto"/>
                <w:highlight w:val="none"/>
                <w:lang w:eastAsia="zh-CN"/>
              </w:rPr>
            </w:pPr>
            <w:r>
              <w:rPr>
                <w:rFonts w:hint="eastAsia" w:ascii="宋体" w:hAnsi="宋体" w:eastAsia="宋体" w:cs="宋体"/>
                <w:i w:val="0"/>
                <w:iCs w:val="0"/>
                <w:color w:val="auto"/>
                <w:sz w:val="18"/>
                <w:szCs w:val="18"/>
                <w:highlight w:val="none"/>
                <w:u w:val="none"/>
                <w:lang w:eastAsia="zh-CN"/>
              </w:rPr>
              <w:t>采用实地检查、查阅资料相结合的方式评分。</w:t>
            </w:r>
          </w:p>
          <w:p w14:paraId="2446B05B">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eastAsia="宋体"/>
                <w:color w:val="auto"/>
                <w:highlight w:val="none"/>
                <w:lang w:eastAsia="zh-CN"/>
              </w:rPr>
            </w:pPr>
            <w:r>
              <w:rPr>
                <w:rFonts w:hint="eastAsia" w:ascii="宋体" w:hAnsi="宋体" w:eastAsia="宋体" w:cs="宋体"/>
                <w:i w:val="0"/>
                <w:iCs w:val="0"/>
                <w:color w:val="auto"/>
                <w:sz w:val="18"/>
                <w:szCs w:val="18"/>
                <w:highlight w:val="none"/>
                <w:u w:val="none"/>
                <w:lang w:val="en-US" w:eastAsia="zh-CN"/>
              </w:rPr>
              <w:t>（1）未配置消毒设施</w:t>
            </w:r>
            <w:r>
              <w:rPr>
                <w:rFonts w:hint="eastAsia" w:ascii="Segoe UI" w:hAnsi="Segoe UI" w:eastAsia="Segoe UI" w:cs="Segoe UI"/>
                <w:i w:val="0"/>
                <w:iCs w:val="0"/>
                <w:caps w:val="0"/>
                <w:color w:val="auto"/>
                <w:spacing w:val="0"/>
                <w:sz w:val="19"/>
                <w:szCs w:val="19"/>
                <w:highlight w:val="none"/>
                <w:shd w:val="clear" w:fill="FFFFFF"/>
                <w:lang w:val="en-US" w:eastAsia="zh-CN"/>
              </w:rPr>
              <w:t>或</w:t>
            </w:r>
            <w:r>
              <w:rPr>
                <w:rFonts w:hint="eastAsia" w:ascii="宋体" w:hAnsi="宋体" w:eastAsia="宋体" w:cs="宋体"/>
                <w:i w:val="0"/>
                <w:iCs w:val="0"/>
                <w:color w:val="auto"/>
                <w:sz w:val="18"/>
                <w:szCs w:val="18"/>
                <w:highlight w:val="none"/>
                <w:u w:val="none"/>
                <w:lang w:val="en-US" w:eastAsia="zh-CN"/>
              </w:rPr>
              <w:t>未建立维护记录的</w:t>
            </w:r>
            <w:r>
              <w:rPr>
                <w:rFonts w:hint="eastAsia" w:ascii="宋体" w:hAnsi="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t>扣2分。</w:t>
            </w:r>
          </w:p>
          <w:p w14:paraId="2F8F6BAA">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lang w:val="en-US" w:eastAsia="zh-CN"/>
              </w:rPr>
              <w:t>（2）消毒</w:t>
            </w:r>
            <w:r>
              <w:rPr>
                <w:rFonts w:hint="eastAsia" w:ascii="宋体" w:hAnsi="宋体" w:eastAsia="宋体" w:cs="宋体"/>
                <w:i w:val="0"/>
                <w:iCs w:val="0"/>
                <w:color w:val="auto"/>
                <w:sz w:val="18"/>
                <w:szCs w:val="18"/>
                <w:highlight w:val="none"/>
                <w:u w:val="none"/>
              </w:rPr>
              <w:t>记录不完善或记录不清晰，每项扣1分；缺漏一次扣</w:t>
            </w:r>
            <w:r>
              <w:rPr>
                <w:rFonts w:hint="eastAsia" w:ascii="宋体" w:hAnsi="宋体" w:eastAsia="宋体" w:cs="宋体"/>
                <w:i w:val="0"/>
                <w:iCs w:val="0"/>
                <w:color w:val="auto"/>
                <w:sz w:val="18"/>
                <w:szCs w:val="18"/>
                <w:highlight w:val="none"/>
                <w:u w:val="none"/>
                <w:lang w:val="en-US" w:eastAsia="zh-CN"/>
              </w:rPr>
              <w:t>0.5</w:t>
            </w:r>
            <w:r>
              <w:rPr>
                <w:rFonts w:hint="eastAsia" w:ascii="宋体" w:hAnsi="宋体" w:eastAsia="宋体" w:cs="宋体"/>
                <w:i w:val="0"/>
                <w:iCs w:val="0"/>
                <w:color w:val="auto"/>
                <w:sz w:val="18"/>
                <w:szCs w:val="18"/>
                <w:highlight w:val="none"/>
                <w:u w:val="none"/>
              </w:rPr>
              <w:t>分。</w:t>
            </w:r>
          </w:p>
          <w:p w14:paraId="60758D51">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eastAsia="宋体" w:cs="宋体"/>
                <w:i w:val="0"/>
                <w:iCs w:val="0"/>
                <w:color w:val="auto"/>
                <w:sz w:val="18"/>
                <w:szCs w:val="18"/>
                <w:highlight w:val="none"/>
                <w:u w:val="none"/>
                <w:lang w:val="en-US" w:eastAsia="zh-CN"/>
              </w:rPr>
              <w:t>（3）紫外线灯管未按要求擦拭</w:t>
            </w:r>
            <w:r>
              <w:rPr>
                <w:rFonts w:hint="eastAsia" w:ascii="宋体" w:hAnsi="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t>监测结果错误</w:t>
            </w:r>
            <w:r>
              <w:rPr>
                <w:rFonts w:hint="eastAsia" w:ascii="宋体" w:hAnsi="宋体" w:cs="宋体"/>
                <w:i w:val="0"/>
                <w:iCs w:val="0"/>
                <w:color w:val="auto"/>
                <w:sz w:val="18"/>
                <w:szCs w:val="18"/>
                <w:highlight w:val="none"/>
                <w:u w:val="none"/>
                <w:lang w:val="en-US" w:eastAsia="zh-CN"/>
              </w:rPr>
              <w:t>或不达标</w:t>
            </w:r>
            <w:r>
              <w:rPr>
                <w:rFonts w:hint="eastAsia" w:ascii="宋体" w:hAnsi="宋体" w:eastAsia="宋体" w:cs="宋体"/>
                <w:i w:val="0"/>
                <w:iCs w:val="0"/>
                <w:color w:val="auto"/>
                <w:sz w:val="18"/>
                <w:szCs w:val="18"/>
                <w:highlight w:val="none"/>
                <w:u w:val="none"/>
                <w:lang w:val="en-US" w:eastAsia="zh-CN"/>
              </w:rPr>
              <w:t>，扣1分；现场考核工作人员未掌握监测方法，每项扣1分。</w:t>
            </w:r>
          </w:p>
        </w:tc>
      </w:tr>
      <w:tr w14:paraId="6E9260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99"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F7176">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aps w:val="0"/>
                <w:color w:val="auto"/>
                <w:spacing w:val="0"/>
                <w:sz w:val="18"/>
                <w:szCs w:val="18"/>
                <w:highlight w:val="none"/>
                <w:u w:val="none"/>
                <w:shd w:val="clear" w:fill="auto"/>
                <w:lang w:val="en-US" w:eastAsia="zh-CN"/>
              </w:rPr>
            </w:pPr>
            <w:r>
              <w:rPr>
                <w:rFonts w:hint="eastAsia" w:ascii="宋体" w:hAnsi="宋体" w:eastAsia="宋体" w:cs="宋体"/>
                <w:i w:val="0"/>
                <w:iCs w:val="0"/>
                <w:caps w:val="0"/>
                <w:color w:val="auto"/>
                <w:spacing w:val="0"/>
                <w:sz w:val="18"/>
                <w:szCs w:val="18"/>
                <w:highlight w:val="none"/>
                <w:u w:val="none"/>
                <w:shd w:val="clear" w:fill="auto"/>
                <w:lang w:val="en-US" w:eastAsia="zh-CN"/>
              </w:rPr>
              <w:t>6.7</w:t>
            </w:r>
          </w:p>
          <w:p w14:paraId="291C4F47">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aps w:val="0"/>
                <w:color w:val="auto"/>
                <w:spacing w:val="0"/>
                <w:sz w:val="18"/>
                <w:szCs w:val="18"/>
                <w:highlight w:val="none"/>
                <w:u w:val="none"/>
                <w:shd w:val="clear" w:fill="auto"/>
              </w:rPr>
              <w:t>诊疗器械/物品清洗消毒和/或灭菌</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D4DF4">
            <w:pPr>
              <w:keepNext w:val="0"/>
              <w:keepLines w:val="0"/>
              <w:pageBreakBefore w:val="0"/>
              <w:kinsoku/>
              <w:wordWrap/>
              <w:overflowPunct/>
              <w:topLinePunct w:val="0"/>
              <w:autoSpaceDE/>
              <w:autoSpaceDN/>
              <w:bidi w:val="0"/>
              <w:adjustRightInd/>
              <w:snapToGrid/>
              <w:spacing w:line="300" w:lineRule="exact"/>
              <w:jc w:val="left"/>
              <w:rPr>
                <w:rFonts w:hint="eastAsia" w:ascii="宋体" w:hAnsi="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（1）根据所使用可复用诊疗器械/物品的感染风险分级，选择适宜的消毒灭菌再处理方式，包括但不限于：各种形式的清洁、低水平消毒、中水平消毒、高水平消毒和/或灭菌等。</w:t>
            </w:r>
          </w:p>
          <w:p w14:paraId="336FC486">
            <w:pPr>
              <w:keepNext w:val="0"/>
              <w:keepLines w:val="0"/>
              <w:pageBreakBefore w:val="0"/>
              <w:kinsoku/>
              <w:wordWrap/>
              <w:overflowPunct/>
              <w:topLinePunct w:val="0"/>
              <w:autoSpaceDE/>
              <w:autoSpaceDN/>
              <w:bidi w:val="0"/>
              <w:adjustRightInd/>
              <w:snapToGrid/>
              <w:spacing w:line="300" w:lineRule="exact"/>
              <w:jc w:val="left"/>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（2）在实施消毒灭菌处置前，应当对污染的器械/物品进行彻底清洗。</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06F51">
            <w:pPr>
              <w:keepNext w:val="0"/>
              <w:keepLines w:val="0"/>
              <w:pageBreakBefore w:val="0"/>
              <w:kinsoku/>
              <w:wordWrap/>
              <w:overflowPunct/>
              <w:topLinePunct w:val="0"/>
              <w:autoSpaceDE/>
              <w:autoSpaceDN/>
              <w:bidi w:val="0"/>
              <w:adjustRightInd/>
              <w:snapToGrid/>
              <w:spacing w:line="300" w:lineRule="exact"/>
              <w:jc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8</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5D853">
            <w:pPr>
              <w:keepNext w:val="0"/>
              <w:keepLines w:val="0"/>
              <w:pageBreakBefore w:val="0"/>
              <w:kinsoku/>
              <w:wordWrap/>
              <w:overflowPunct/>
              <w:topLinePunct w:val="0"/>
              <w:autoSpaceDE/>
              <w:autoSpaceDN/>
              <w:bidi w:val="0"/>
              <w:adjustRightInd/>
              <w:snapToGrid/>
              <w:spacing w:line="300" w:lineRule="exact"/>
              <w:jc w:val="left"/>
              <w:rPr>
                <w:rFonts w:hint="eastAsia" w:ascii="宋体" w:hAnsi="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（1）未按照风险等级进行规范消毒/灭菌，一项扣2分。</w:t>
            </w:r>
          </w:p>
          <w:p w14:paraId="7E1F9F64">
            <w:pPr>
              <w:keepNext w:val="0"/>
              <w:keepLines w:val="0"/>
              <w:pageBreakBefore w:val="0"/>
              <w:kinsoku/>
              <w:wordWrap/>
              <w:overflowPunct/>
              <w:topLinePunct w:val="0"/>
              <w:autoSpaceDE/>
              <w:autoSpaceDN/>
              <w:bidi w:val="0"/>
              <w:adjustRightInd/>
              <w:snapToGrid/>
              <w:spacing w:line="300" w:lineRule="exact"/>
              <w:jc w:val="left"/>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（2）无消毒/灭菌流程记录，一项扣2分，扣完为止。</w:t>
            </w:r>
          </w:p>
        </w:tc>
      </w:tr>
      <w:tr w14:paraId="60D713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57"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60E3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6.8</w:t>
            </w:r>
          </w:p>
          <w:p w14:paraId="3D9570A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无菌物品</w:t>
            </w:r>
          </w:p>
          <w:p w14:paraId="149EDEF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Times New Roman"/>
                <w:b/>
                <w:color w:val="auto"/>
                <w:kern w:val="0"/>
                <w:sz w:val="20"/>
                <w:szCs w:val="20"/>
                <w:highlight w:val="none"/>
                <w:lang w:val="en-US" w:eastAsia="zh-CN"/>
              </w:rPr>
            </w:pPr>
            <w:r>
              <w:rPr>
                <w:rFonts w:hint="eastAsia" w:ascii="宋体" w:hAnsi="宋体" w:eastAsia="宋体" w:cs="宋体"/>
                <w:i w:val="0"/>
                <w:iCs w:val="0"/>
                <w:color w:val="auto"/>
                <w:sz w:val="18"/>
                <w:szCs w:val="18"/>
                <w:highlight w:val="none"/>
                <w:u w:val="none"/>
                <w:lang w:val="en-US" w:eastAsia="zh-CN"/>
              </w:rPr>
              <w:t>管理</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07958">
            <w:pPr>
              <w:keepNext w:val="0"/>
              <w:keepLines w:val="0"/>
              <w:pageBreakBefore w:val="0"/>
              <w:widowControl/>
              <w:numPr>
                <w:ilvl w:val="0"/>
                <w:numId w:val="0"/>
              </w:numPr>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kern w:val="2"/>
                <w:sz w:val="18"/>
                <w:szCs w:val="18"/>
                <w:highlight w:val="none"/>
                <w:lang w:val="en-US" w:eastAsia="zh-CN" w:bidi="ar-SA"/>
              </w:rPr>
              <w:t>（1）</w:t>
            </w:r>
            <w:r>
              <w:rPr>
                <w:rFonts w:hint="eastAsia" w:ascii="宋体" w:hAnsi="宋体" w:eastAsia="宋体" w:cs="宋体"/>
                <w:i w:val="0"/>
                <w:iCs w:val="0"/>
                <w:color w:val="auto"/>
                <w:sz w:val="18"/>
                <w:szCs w:val="18"/>
                <w:highlight w:val="none"/>
                <w:u w:val="none"/>
                <w:lang w:val="en-US" w:eastAsia="zh-CN"/>
              </w:rPr>
              <w:t>储存条件及有效期符合规范要求。无菌物品须存放于阴凉、干燥、清洁、标识清晰的无菌物品专用柜内，存放须满足离地≥20cm、离墙≥5cm、距天花板≥50cm的要求。</w:t>
            </w:r>
          </w:p>
          <w:p w14:paraId="7241C6D4">
            <w:pPr>
              <w:keepNext w:val="0"/>
              <w:keepLines w:val="0"/>
              <w:pageBreakBefore w:val="0"/>
              <w:numPr>
                <w:ilvl w:val="-1"/>
                <w:numId w:val="0"/>
              </w:numPr>
              <w:kinsoku/>
              <w:wordWrap/>
              <w:overflowPunct/>
              <w:topLinePunct w:val="0"/>
              <w:autoSpaceDE/>
              <w:autoSpaceDN/>
              <w:bidi w:val="0"/>
              <w:adjustRightInd/>
              <w:snapToGrid/>
              <w:spacing w:line="300" w:lineRule="exact"/>
              <w:jc w:val="left"/>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（2）按要求开展温湿度监测并留存记录。</w:t>
            </w:r>
          </w:p>
          <w:p w14:paraId="7D31D311">
            <w:pPr>
              <w:keepNext w:val="0"/>
              <w:keepLines w:val="0"/>
              <w:pageBreakBefore w:val="0"/>
              <w:numPr>
                <w:ilvl w:val="-1"/>
                <w:numId w:val="0"/>
              </w:numPr>
              <w:kinsoku/>
              <w:wordWrap/>
              <w:overflowPunct/>
              <w:topLinePunct w:val="0"/>
              <w:autoSpaceDE/>
              <w:autoSpaceDN/>
              <w:bidi w:val="0"/>
              <w:adjustRightInd/>
              <w:snapToGrid/>
              <w:spacing w:line="300" w:lineRule="exact"/>
              <w:jc w:val="left"/>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（3）无菌物品需落实三证管理，且在有效期内。</w:t>
            </w:r>
          </w:p>
          <w:p w14:paraId="1B4251E0">
            <w:pPr>
              <w:keepNext w:val="0"/>
              <w:keepLines w:val="0"/>
              <w:pageBreakBefore w:val="0"/>
              <w:numPr>
                <w:ilvl w:val="-1"/>
                <w:numId w:val="0"/>
              </w:numPr>
              <w:kinsoku/>
              <w:wordWrap/>
              <w:overflowPunct/>
              <w:topLinePunct w:val="0"/>
              <w:autoSpaceDE/>
              <w:autoSpaceDN/>
              <w:bidi w:val="0"/>
              <w:adjustRightInd/>
              <w:snapToGrid/>
              <w:spacing w:line="300" w:lineRule="exact"/>
              <w:jc w:val="left"/>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（4）柜内物品分类</w:t>
            </w:r>
            <w:r>
              <w:rPr>
                <w:rFonts w:hint="eastAsia" w:ascii="宋体" w:hAnsi="宋体" w:eastAsia="宋体" w:cs="宋体"/>
                <w:i w:val="0"/>
                <w:iCs w:val="0"/>
                <w:caps w:val="0"/>
                <w:color w:val="auto"/>
                <w:spacing w:val="0"/>
                <w:sz w:val="18"/>
                <w:szCs w:val="18"/>
                <w:highlight w:val="none"/>
                <w:u w:val="none"/>
                <w:shd w:val="clear"/>
                <w:lang w:val="en-US" w:eastAsia="zh-CN"/>
              </w:rPr>
              <w:t>清晰，按失效期顺序存放，遵循先进先出原则；标识清晰、包装完好，无过期、失效、湿包；存放容器洁净，不与非无菌物品混放；储备的无菌棉球等，灭菌包装打开后使用期限不超过24小时，诊疗用棉球现配现用；盛放消毒液的复用容器每周灭菌2次，干罐每4小时更换，铺好的无菌盘需在4</w:t>
            </w:r>
            <w:r>
              <w:rPr>
                <w:rFonts w:hint="eastAsia" w:ascii="宋体" w:hAnsi="宋体" w:cs="宋体"/>
                <w:i w:val="0"/>
                <w:iCs w:val="0"/>
                <w:caps w:val="0"/>
                <w:color w:val="auto"/>
                <w:spacing w:val="0"/>
                <w:sz w:val="18"/>
                <w:szCs w:val="18"/>
                <w:highlight w:val="none"/>
                <w:u w:val="none"/>
                <w:shd w:val="clear"/>
                <w:lang w:val="en-US" w:eastAsia="zh-CN"/>
              </w:rPr>
              <w:t>小时</w:t>
            </w:r>
            <w:r>
              <w:rPr>
                <w:rFonts w:hint="eastAsia" w:ascii="宋体" w:hAnsi="宋体" w:eastAsia="宋体" w:cs="宋体"/>
                <w:i w:val="0"/>
                <w:iCs w:val="0"/>
                <w:caps w:val="0"/>
                <w:color w:val="auto"/>
                <w:spacing w:val="0"/>
                <w:sz w:val="18"/>
                <w:szCs w:val="18"/>
                <w:highlight w:val="none"/>
                <w:u w:val="none"/>
                <w:shd w:val="clear"/>
                <w:lang w:val="en-US" w:eastAsia="zh-CN"/>
              </w:rPr>
              <w:t>内使用</w:t>
            </w:r>
            <w:r>
              <w:rPr>
                <w:rFonts w:hint="eastAsia" w:ascii="宋体" w:hAnsi="宋体" w:eastAsia="宋体" w:cs="宋体"/>
                <w:i w:val="0"/>
                <w:iCs w:val="0"/>
                <w:color w:val="auto"/>
                <w:sz w:val="18"/>
                <w:szCs w:val="18"/>
                <w:highlight w:val="none"/>
                <w:u w:val="none"/>
                <w:lang w:val="en-US" w:eastAsia="zh-CN"/>
              </w:rPr>
              <w:t>。</w:t>
            </w:r>
          </w:p>
          <w:p w14:paraId="63679A13">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（5）无菌物品必须一人一用一灭菌，由专人负责管理，定期检查。</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（6）可重复使用的器械使用后放置在带盖、密封、标识清晰的专用储物盒内，由供应室回收。器械表面存在污迹的需及时</w:t>
            </w:r>
            <w:r>
              <w:rPr>
                <w:rFonts w:hint="eastAsia" w:ascii="宋体" w:hAnsi="宋体" w:cs="宋体"/>
                <w:i w:val="0"/>
                <w:iCs w:val="0"/>
                <w:color w:val="auto"/>
                <w:sz w:val="18"/>
                <w:szCs w:val="18"/>
                <w:highlight w:val="none"/>
                <w:u w:val="none"/>
                <w:lang w:val="en-US" w:eastAsia="zh-CN"/>
              </w:rPr>
              <w:t>清理</w:t>
            </w:r>
            <w:r>
              <w:rPr>
                <w:rFonts w:hint="eastAsia" w:ascii="宋体" w:hAnsi="宋体" w:eastAsia="宋体" w:cs="宋体"/>
                <w:i w:val="0"/>
                <w:iCs w:val="0"/>
                <w:color w:val="auto"/>
                <w:sz w:val="18"/>
                <w:szCs w:val="18"/>
                <w:highlight w:val="none"/>
                <w:u w:val="none"/>
                <w:lang w:val="en-US" w:eastAsia="zh-CN"/>
              </w:rPr>
              <w:t>。</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58C2D">
            <w:pPr>
              <w:keepNext w:val="0"/>
              <w:keepLines w:val="0"/>
              <w:pageBreakBefore w:val="0"/>
              <w:kinsoku/>
              <w:wordWrap/>
              <w:overflowPunct/>
              <w:topLinePunct w:val="0"/>
              <w:autoSpaceDE/>
              <w:autoSpaceDN/>
              <w:bidi w:val="0"/>
              <w:adjustRightInd/>
              <w:snapToGrid/>
              <w:spacing w:line="300" w:lineRule="exact"/>
              <w:jc w:val="center"/>
              <w:rPr>
                <w:rFonts w:hint="default" w:ascii="宋体" w:hAnsi="宋体" w:eastAsia="宋体" w:cs="宋体"/>
                <w:b w:val="0"/>
                <w:bCs/>
                <w:color w:val="auto"/>
                <w:kern w:val="0"/>
                <w:sz w:val="20"/>
                <w:szCs w:val="20"/>
                <w:highlight w:val="none"/>
                <w:lang w:val="en-US" w:eastAsia="zh-CN" w:bidi="ar-SA"/>
              </w:rPr>
            </w:pPr>
            <w:r>
              <w:rPr>
                <w:rFonts w:hint="eastAsia" w:ascii="宋体" w:hAnsi="宋体" w:eastAsia="宋体" w:cs="宋体"/>
                <w:b w:val="0"/>
                <w:bCs/>
                <w:color w:val="auto"/>
                <w:kern w:val="0"/>
                <w:sz w:val="20"/>
                <w:szCs w:val="20"/>
                <w:highlight w:val="none"/>
                <w:lang w:val="en-US" w:eastAsia="zh-CN" w:bidi="ar-SA"/>
              </w:rPr>
              <w:t>10</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C2917">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eastAsiaTheme="minorEastAsia"/>
                <w:color w:val="auto"/>
                <w:highlight w:val="none"/>
                <w:lang w:eastAsia="zh-CN"/>
              </w:rPr>
            </w:pPr>
            <w:r>
              <w:rPr>
                <w:rFonts w:hint="eastAsia" w:ascii="宋体" w:hAnsi="宋体" w:eastAsia="宋体" w:cs="宋体"/>
                <w:i w:val="0"/>
                <w:iCs w:val="0"/>
                <w:color w:val="auto"/>
                <w:sz w:val="18"/>
                <w:szCs w:val="18"/>
                <w:highlight w:val="none"/>
                <w:u w:val="none"/>
                <w:lang w:val="en-US" w:eastAsia="zh-CN"/>
              </w:rPr>
              <w:t>采取实地检查、查阅资料方式开展评分。</w:t>
            </w:r>
          </w:p>
          <w:p w14:paraId="657A0951">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eastAsiaTheme="minorEastAsia"/>
                <w:color w:val="auto"/>
                <w:highlight w:val="none"/>
                <w:lang w:eastAsia="zh-CN"/>
              </w:rPr>
            </w:pPr>
            <w:r>
              <w:rPr>
                <w:rFonts w:hint="eastAsia" w:ascii="宋体" w:hAnsi="宋体" w:eastAsia="宋体" w:cs="宋体"/>
                <w:b w:val="0"/>
                <w:bCs w:val="0"/>
                <w:i w:val="0"/>
                <w:iCs w:val="0"/>
                <w:color w:val="auto"/>
                <w:sz w:val="18"/>
                <w:szCs w:val="18"/>
                <w:highlight w:val="none"/>
                <w:u w:val="none"/>
                <w:lang w:val="en-US" w:eastAsia="zh-CN"/>
              </w:rPr>
              <w:t>（1）储存条件和</w:t>
            </w:r>
            <w:r>
              <w:rPr>
                <w:rFonts w:hint="eastAsia" w:ascii="宋体" w:hAnsi="宋体" w:cs="宋体"/>
                <w:b w:val="0"/>
                <w:bCs w:val="0"/>
                <w:i w:val="0"/>
                <w:iCs w:val="0"/>
                <w:color w:val="auto"/>
                <w:sz w:val="18"/>
                <w:szCs w:val="18"/>
                <w:highlight w:val="none"/>
                <w:u w:val="none"/>
                <w:lang w:val="en-US" w:eastAsia="zh-CN"/>
              </w:rPr>
              <w:t>有</w:t>
            </w:r>
            <w:r>
              <w:rPr>
                <w:rFonts w:hint="eastAsia" w:ascii="宋体" w:hAnsi="宋体" w:eastAsia="宋体" w:cs="宋体"/>
                <w:b w:val="0"/>
                <w:bCs w:val="0"/>
                <w:i w:val="0"/>
                <w:iCs w:val="0"/>
                <w:color w:val="auto"/>
                <w:sz w:val="18"/>
                <w:szCs w:val="18"/>
                <w:highlight w:val="none"/>
                <w:u w:val="none"/>
                <w:lang w:val="en-US" w:eastAsia="zh-CN"/>
              </w:rPr>
              <w:t>效期不符合规范要求，每一项扣0.5分。</w:t>
            </w:r>
            <w:r>
              <w:rPr>
                <w:rFonts w:hint="eastAsia" w:ascii="宋体" w:hAnsi="宋体" w:eastAsia="宋体" w:cs="宋体"/>
                <w:b w:val="0"/>
                <w:bCs w:val="0"/>
                <w:i w:val="0"/>
                <w:iCs w:val="0"/>
                <w:color w:val="auto"/>
                <w:sz w:val="18"/>
                <w:szCs w:val="18"/>
                <w:highlight w:val="none"/>
                <w:u w:val="none"/>
                <w:lang w:val="en-US" w:eastAsia="zh-CN"/>
              </w:rPr>
              <w:br w:type="textWrapping"/>
            </w:r>
            <w:r>
              <w:rPr>
                <w:rFonts w:hint="eastAsia" w:ascii="宋体" w:hAnsi="宋体" w:eastAsia="宋体" w:cs="宋体"/>
                <w:b w:val="0"/>
                <w:bCs w:val="0"/>
                <w:i w:val="0"/>
                <w:iCs w:val="0"/>
                <w:color w:val="auto"/>
                <w:sz w:val="18"/>
                <w:szCs w:val="18"/>
                <w:highlight w:val="none"/>
                <w:u w:val="none"/>
                <w:lang w:val="en-US" w:eastAsia="zh-CN"/>
              </w:rPr>
              <w:t>（2）未开展温湿度管理，扣2分。</w:t>
            </w:r>
            <w:r>
              <w:rPr>
                <w:rFonts w:hint="eastAsia" w:ascii="宋体" w:hAnsi="宋体" w:eastAsia="宋体" w:cs="宋体"/>
                <w:b w:val="0"/>
                <w:bCs w:val="0"/>
                <w:i w:val="0"/>
                <w:iCs w:val="0"/>
                <w:color w:val="auto"/>
                <w:sz w:val="18"/>
                <w:szCs w:val="18"/>
                <w:highlight w:val="none"/>
                <w:u w:val="none"/>
                <w:lang w:val="en-US" w:eastAsia="zh-CN"/>
              </w:rPr>
              <w:br w:type="textWrapping"/>
            </w:r>
            <w:r>
              <w:rPr>
                <w:rFonts w:hint="eastAsia" w:ascii="宋体" w:hAnsi="宋体" w:eastAsia="宋体" w:cs="宋体"/>
                <w:b w:val="0"/>
                <w:bCs w:val="0"/>
                <w:i w:val="0"/>
                <w:iCs w:val="0"/>
                <w:color w:val="auto"/>
                <w:sz w:val="18"/>
                <w:szCs w:val="18"/>
                <w:highlight w:val="none"/>
                <w:u w:val="none"/>
                <w:lang w:val="en-US" w:eastAsia="zh-CN"/>
              </w:rPr>
              <w:t>（3）未落实三证管理，本项不得分。</w:t>
            </w:r>
          </w:p>
          <w:p w14:paraId="78D1C13D">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eastAsiaTheme="minorEastAsia"/>
                <w:color w:val="auto"/>
                <w:highlight w:val="none"/>
                <w:lang w:eastAsia="zh-CN"/>
              </w:rPr>
            </w:pPr>
            <w:r>
              <w:rPr>
                <w:rFonts w:hint="eastAsia" w:ascii="宋体" w:hAnsi="宋体" w:eastAsia="宋体" w:cs="宋体"/>
                <w:b w:val="0"/>
                <w:bCs w:val="0"/>
                <w:i w:val="0"/>
                <w:iCs w:val="0"/>
                <w:color w:val="auto"/>
                <w:sz w:val="18"/>
                <w:szCs w:val="18"/>
                <w:highlight w:val="none"/>
                <w:u w:val="none"/>
                <w:lang w:val="en-US" w:eastAsia="zh-CN"/>
              </w:rPr>
              <w:t>（4）无菌物品管理不规范，存在过期、湿包</w:t>
            </w:r>
            <w:r>
              <w:rPr>
                <w:rFonts w:hint="eastAsia" w:ascii="宋体" w:hAnsi="宋体" w:cs="宋体"/>
                <w:b w:val="0"/>
                <w:bCs w:val="0"/>
                <w:i w:val="0"/>
                <w:iCs w:val="0"/>
                <w:color w:val="auto"/>
                <w:sz w:val="18"/>
                <w:szCs w:val="18"/>
                <w:highlight w:val="none"/>
                <w:u w:val="none"/>
                <w:lang w:val="en-US" w:eastAsia="zh-CN"/>
              </w:rPr>
              <w:t>等问题，</w:t>
            </w:r>
            <w:r>
              <w:rPr>
                <w:rFonts w:hint="eastAsia" w:ascii="宋体" w:hAnsi="宋体" w:eastAsia="宋体" w:cs="宋体"/>
                <w:b w:val="0"/>
                <w:bCs w:val="0"/>
                <w:i w:val="0"/>
                <w:iCs w:val="0"/>
                <w:color w:val="auto"/>
                <w:sz w:val="18"/>
                <w:szCs w:val="18"/>
                <w:highlight w:val="none"/>
                <w:u w:val="none"/>
                <w:lang w:val="en-US" w:eastAsia="zh-CN"/>
              </w:rPr>
              <w:t>本项不得分。</w:t>
            </w:r>
          </w:p>
          <w:p w14:paraId="5654AEF1">
            <w:pPr>
              <w:keepNext w:val="0"/>
              <w:keepLines w:val="0"/>
              <w:pageBreakBefore w:val="0"/>
              <w:widowControl/>
              <w:numPr>
                <w:ilvl w:val="0"/>
                <w:numId w:val="0"/>
              </w:numPr>
              <w:suppressLineNumbers w:val="0"/>
              <w:kinsoku/>
              <w:wordWrap/>
              <w:overflowPunct/>
              <w:topLinePunct w:val="0"/>
              <w:autoSpaceDE/>
              <w:autoSpaceDN/>
              <w:bidi w:val="0"/>
              <w:adjustRightInd/>
              <w:snapToGrid/>
              <w:spacing w:line="300" w:lineRule="exact"/>
              <w:jc w:val="both"/>
              <w:textAlignment w:val="center"/>
              <w:rPr>
                <w:color w:val="auto"/>
                <w:highlight w:val="none"/>
              </w:rPr>
            </w:pPr>
            <w:r>
              <w:rPr>
                <w:rFonts w:hint="eastAsia" w:ascii="宋体" w:hAnsi="宋体" w:eastAsia="宋体" w:cs="宋体"/>
                <w:b w:val="0"/>
                <w:bCs w:val="0"/>
                <w:i w:val="0"/>
                <w:iCs w:val="0"/>
                <w:color w:val="auto"/>
                <w:sz w:val="18"/>
                <w:szCs w:val="18"/>
                <w:highlight w:val="none"/>
                <w:u w:val="none"/>
                <w:lang w:val="en-US" w:eastAsia="zh-CN"/>
              </w:rPr>
              <w:t>（5）未按要求标注无菌物品开启时间，扣2分；一次性无菌物品重复使用，本项不得分。</w:t>
            </w:r>
          </w:p>
          <w:p w14:paraId="68A064CF">
            <w:pPr>
              <w:keepNext w:val="0"/>
              <w:keepLines w:val="0"/>
              <w:pageBreakBefore w:val="0"/>
              <w:widowControl/>
              <w:numPr>
                <w:ilvl w:val="0"/>
                <w:numId w:val="0"/>
              </w:numPr>
              <w:suppressLineNumbers w:val="0"/>
              <w:kinsoku/>
              <w:wordWrap/>
              <w:overflowPunct/>
              <w:topLinePunct w:val="0"/>
              <w:autoSpaceDE/>
              <w:autoSpaceDN/>
              <w:bidi w:val="0"/>
              <w:adjustRightInd/>
              <w:snapToGrid/>
              <w:spacing w:line="300" w:lineRule="exact"/>
              <w:jc w:val="both"/>
              <w:textAlignment w:val="center"/>
              <w:rPr>
                <w:rFonts w:hint="default" w:ascii="宋体" w:hAnsi="宋体" w:eastAsia="宋体" w:cs="宋体"/>
                <w:i w:val="0"/>
                <w:iCs w:val="0"/>
                <w:color w:val="auto"/>
                <w:sz w:val="18"/>
                <w:szCs w:val="18"/>
                <w:highlight w:val="none"/>
                <w:u w:val="none"/>
                <w:lang w:val="en-US" w:eastAsia="zh-CN"/>
              </w:rPr>
            </w:pPr>
            <w:r>
              <w:rPr>
                <w:rFonts w:hint="default" w:ascii="宋体" w:hAnsi="宋体" w:eastAsia="宋体" w:cs="宋体"/>
                <w:i w:val="0"/>
                <w:iCs w:val="0"/>
                <w:color w:val="auto"/>
                <w:kern w:val="2"/>
                <w:sz w:val="18"/>
                <w:szCs w:val="18"/>
                <w:highlight w:val="none"/>
                <w:lang w:val="en-US" w:eastAsia="zh-CN" w:bidi="ar-SA"/>
              </w:rPr>
              <w:t>（</w:t>
            </w:r>
            <w:r>
              <w:rPr>
                <w:rFonts w:hint="eastAsia" w:ascii="宋体" w:hAnsi="宋体" w:eastAsia="宋体" w:cs="宋体"/>
                <w:i w:val="0"/>
                <w:iCs w:val="0"/>
                <w:color w:val="auto"/>
                <w:kern w:val="2"/>
                <w:sz w:val="18"/>
                <w:szCs w:val="18"/>
                <w:highlight w:val="none"/>
                <w:lang w:val="en-US" w:eastAsia="zh-CN" w:bidi="ar-SA"/>
              </w:rPr>
              <w:t>6</w:t>
            </w:r>
            <w:r>
              <w:rPr>
                <w:rFonts w:hint="default" w:ascii="宋体" w:hAnsi="宋体" w:eastAsia="宋体" w:cs="宋体"/>
                <w:i w:val="0"/>
                <w:iCs w:val="0"/>
                <w:color w:val="auto"/>
                <w:kern w:val="2"/>
                <w:sz w:val="18"/>
                <w:szCs w:val="18"/>
                <w:highlight w:val="none"/>
                <w:lang w:val="en-US" w:eastAsia="zh-CN" w:bidi="ar-SA"/>
              </w:rPr>
              <w:t>）</w:t>
            </w:r>
            <w:r>
              <w:rPr>
                <w:rFonts w:hint="eastAsia" w:ascii="宋体" w:hAnsi="宋体" w:eastAsia="宋体" w:cs="宋体"/>
                <w:b w:val="0"/>
                <w:bCs w:val="0"/>
                <w:i w:val="0"/>
                <w:iCs w:val="0"/>
                <w:color w:val="auto"/>
                <w:sz w:val="18"/>
                <w:szCs w:val="18"/>
                <w:highlight w:val="none"/>
                <w:u w:val="none"/>
                <w:lang w:val="en-US" w:eastAsia="zh-CN"/>
              </w:rPr>
              <w:t>可重复使用器械的回收管理不符合规范，扣5分。</w:t>
            </w:r>
          </w:p>
        </w:tc>
      </w:tr>
      <w:tr w14:paraId="6C2DBB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27"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A877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6.9</w:t>
            </w:r>
          </w:p>
          <w:p w14:paraId="24F59E4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无菌操作</w:t>
            </w:r>
          </w:p>
          <w:p w14:paraId="5E0C6E1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技术</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DC2F7">
            <w:pPr>
              <w:keepNext w:val="0"/>
              <w:keepLines w:val="0"/>
              <w:pageBreakBefore w:val="0"/>
              <w:widowControl/>
              <w:numPr>
                <w:ilvl w:val="-1"/>
                <w:numId w:val="0"/>
              </w:numPr>
              <w:kinsoku/>
              <w:wordWrap/>
              <w:overflowPunct/>
              <w:topLinePunct w:val="0"/>
              <w:autoSpaceDE/>
              <w:autoSpaceDN/>
              <w:bidi w:val="0"/>
              <w:adjustRightInd/>
              <w:snapToGrid/>
              <w:spacing w:line="300" w:lineRule="exact"/>
              <w:jc w:val="both"/>
              <w:textAlignment w:val="center"/>
              <w:rPr>
                <w:rFonts w:hint="eastAsia" w:eastAsiaTheme="minorEastAsia"/>
                <w:color w:val="auto"/>
                <w:highlight w:val="none"/>
                <w:lang w:eastAsia="zh-CN"/>
              </w:rPr>
            </w:pPr>
            <w:r>
              <w:rPr>
                <w:rFonts w:hint="eastAsia" w:ascii="宋体" w:hAnsi="宋体" w:eastAsia="宋体" w:cs="宋体"/>
                <w:i w:val="0"/>
                <w:iCs w:val="0"/>
                <w:color w:val="auto"/>
                <w:sz w:val="18"/>
                <w:szCs w:val="18"/>
                <w:highlight w:val="none"/>
                <w:u w:val="none"/>
                <w:lang w:val="en-US" w:eastAsia="zh-CN"/>
              </w:rPr>
              <w:t>（1）医护人员应当掌握并落实手术无菌原则。</w:t>
            </w:r>
            <w:r>
              <w:rPr>
                <w:rFonts w:hint="eastAsia" w:ascii="宋体" w:hAnsi="宋体" w:cs="宋体"/>
                <w:i w:val="0"/>
                <w:iCs w:val="0"/>
                <w:color w:val="auto"/>
                <w:sz w:val="18"/>
                <w:szCs w:val="18"/>
                <w:highlight w:val="none"/>
                <w:u w:val="none"/>
                <w:lang w:val="en-US" w:eastAsia="zh-CN"/>
              </w:rPr>
              <w:t>抽查两组操作，无菌技术操作需正确规范，药物应当现配现用，抽出的药液与配置完成的静脉输注无菌液体，放置时间不得超过2小时。已配制完成的药液一人一用一废弃；预充式注射器一人一用一废弃；用于按压注射穿刺部位止血的棉签应为无菌棉签；污染或可疑污染的针头、注射器应当立即弃置。</w:t>
            </w:r>
          </w:p>
          <w:p w14:paraId="277CE842">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（2）配备符合消毒要求的合格设备、设施与消毒剂，外用消毒剂应当标注开启时间及有效期。</w:t>
            </w:r>
          </w:p>
          <w:p w14:paraId="3CB06869">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eastAsiaTheme="minorEastAsia"/>
                <w:color w:val="auto"/>
                <w:highlight w:val="none"/>
                <w:lang w:val="en-US" w:eastAsia="zh-CN"/>
              </w:rPr>
            </w:pPr>
            <w:r>
              <w:rPr>
                <w:rFonts w:hint="eastAsia" w:ascii="宋体" w:hAnsi="宋体" w:eastAsia="宋体" w:cs="宋体"/>
                <w:i w:val="0"/>
                <w:iCs w:val="0"/>
                <w:color w:val="auto"/>
                <w:sz w:val="18"/>
                <w:szCs w:val="18"/>
                <w:highlight w:val="none"/>
                <w:u w:val="none"/>
                <w:lang w:val="en-US" w:eastAsia="zh-CN"/>
              </w:rPr>
              <w:t>（3）无菌注射管理：</w:t>
            </w:r>
          </w:p>
          <w:p w14:paraId="7E02F83A">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①注射药物经国家批准，可查验；药物按要求运输及保存（有记录）。</w:t>
            </w:r>
          </w:p>
          <w:p w14:paraId="5E935A2C">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②启封抽吸前应当检查药物的有效期、性状，查看药液有无浑浊变质，瓶盖有无松动、药瓶有无裂痕。</w:t>
            </w:r>
          </w:p>
          <w:p w14:paraId="06485282">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eastAsiaTheme="minorEastAsia"/>
                <w:color w:val="auto"/>
                <w:highlight w:val="none"/>
                <w:lang w:eastAsia="zh-CN"/>
              </w:rPr>
            </w:pPr>
            <w:r>
              <w:rPr>
                <w:rFonts w:hint="eastAsia" w:ascii="宋体" w:hAnsi="宋体" w:eastAsia="宋体" w:cs="宋体"/>
                <w:i w:val="0"/>
                <w:iCs w:val="0"/>
                <w:color w:val="auto"/>
                <w:sz w:val="18"/>
                <w:szCs w:val="18"/>
                <w:highlight w:val="none"/>
                <w:u w:val="none"/>
                <w:lang w:val="en-US" w:eastAsia="zh-CN"/>
              </w:rPr>
              <w:t>③已抽吸药液待用的注射器应当放置在原包装袋或无菌盘内。</w:t>
            </w:r>
          </w:p>
          <w:p w14:paraId="0B2FC739">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eastAsiaTheme="minorEastAsia"/>
                <w:color w:val="auto"/>
                <w:highlight w:val="none"/>
                <w:lang w:eastAsia="zh-CN"/>
              </w:rPr>
            </w:pPr>
            <w:r>
              <w:rPr>
                <w:rFonts w:hint="eastAsia" w:ascii="宋体" w:hAnsi="宋体" w:eastAsia="宋体" w:cs="宋体"/>
                <w:i w:val="0"/>
                <w:iCs w:val="0"/>
                <w:color w:val="auto"/>
                <w:sz w:val="18"/>
                <w:szCs w:val="18"/>
                <w:highlight w:val="none"/>
                <w:u w:val="none"/>
                <w:lang w:val="en-US" w:eastAsia="zh-CN"/>
              </w:rPr>
              <w:t>④使用多剂量药瓶时，应当专人专用。</w:t>
            </w:r>
          </w:p>
          <w:p w14:paraId="63372D38">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⑤开瓶后标注失效日期及患者信息。</w:t>
            </w:r>
          </w:p>
          <w:p w14:paraId="4035721B">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⑥并按说明书储存于治疗室等可控环境。</w:t>
            </w:r>
          </w:p>
          <w:p w14:paraId="4F60AF64">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eastAsiaTheme="minorEastAsia"/>
                <w:color w:val="auto"/>
                <w:highlight w:val="none"/>
                <w:lang w:eastAsia="zh-CN"/>
              </w:rPr>
            </w:pPr>
            <w:r>
              <w:rPr>
                <w:rFonts w:hint="eastAsia" w:ascii="宋体" w:hAnsi="宋体" w:eastAsia="宋体" w:cs="宋体"/>
                <w:i w:val="0"/>
                <w:iCs w:val="0"/>
                <w:color w:val="auto"/>
                <w:sz w:val="18"/>
                <w:szCs w:val="18"/>
                <w:highlight w:val="none"/>
                <w:u w:val="none"/>
                <w:lang w:val="en-US" w:eastAsia="zh-CN"/>
              </w:rPr>
              <w:t>⑦确保注射所用无菌物品符合无菌技术操作要求。</w:t>
            </w:r>
          </w:p>
          <w:p w14:paraId="2818956A">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⑧清点用物的种类和数量，检查药品、注射器、消毒剂等物品的有效期与包装完整性等（不得使用失效或污染的物品；物品准备充分，操作过程中不得重返物品准备区域补充物品）。</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C0AA3">
            <w:pPr>
              <w:keepNext w:val="0"/>
              <w:keepLines w:val="0"/>
              <w:pageBreakBefore w:val="0"/>
              <w:kinsoku/>
              <w:wordWrap/>
              <w:overflowPunct/>
              <w:topLinePunct w:val="0"/>
              <w:autoSpaceDE/>
              <w:autoSpaceDN/>
              <w:bidi w:val="0"/>
              <w:adjustRightInd/>
              <w:snapToGrid/>
              <w:spacing w:line="300" w:lineRule="exact"/>
              <w:jc w:val="center"/>
              <w:rPr>
                <w:rFonts w:hint="default" w:ascii="宋体" w:hAnsi="宋体" w:eastAsia="宋体" w:cs="宋体"/>
                <w:b w:val="0"/>
                <w:bCs/>
                <w:color w:val="auto"/>
                <w:kern w:val="0"/>
                <w:sz w:val="20"/>
                <w:szCs w:val="20"/>
                <w:highlight w:val="none"/>
                <w:lang w:val="en-US" w:eastAsia="zh-CN" w:bidi="ar-SA"/>
              </w:rPr>
            </w:pPr>
            <w:r>
              <w:rPr>
                <w:rFonts w:hint="eastAsia" w:ascii="宋体" w:hAnsi="宋体" w:eastAsia="宋体" w:cs="宋体"/>
                <w:b w:val="0"/>
                <w:bCs/>
                <w:color w:val="auto"/>
                <w:kern w:val="0"/>
                <w:sz w:val="20"/>
                <w:szCs w:val="20"/>
                <w:highlight w:val="none"/>
                <w:lang w:val="en-US" w:eastAsia="zh-CN" w:bidi="ar-SA"/>
              </w:rPr>
              <w:t>5</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C9141">
            <w:pPr>
              <w:keepNext w:val="0"/>
              <w:keepLines w:val="0"/>
              <w:pageBreakBefore w:val="0"/>
              <w:kinsoku/>
              <w:wordWrap/>
              <w:overflowPunct/>
              <w:topLinePunct w:val="0"/>
              <w:autoSpaceDE/>
              <w:autoSpaceDN/>
              <w:bidi w:val="0"/>
              <w:adjustRightInd/>
              <w:snapToGrid/>
              <w:spacing w:line="300" w:lineRule="exact"/>
              <w:rPr>
                <w:rFonts w:hint="eastAsia" w:eastAsiaTheme="minorEastAsia"/>
                <w:color w:val="auto"/>
                <w:highlight w:val="none"/>
                <w:lang w:eastAsia="zh-CN"/>
              </w:rPr>
            </w:pPr>
            <w:r>
              <w:rPr>
                <w:rFonts w:hint="eastAsia" w:ascii="宋体" w:hAnsi="宋体" w:eastAsia="宋体" w:cs="宋体"/>
                <w:b w:val="0"/>
                <w:bCs/>
                <w:color w:val="auto"/>
                <w:sz w:val="18"/>
                <w:szCs w:val="18"/>
                <w:highlight w:val="none"/>
                <w:lang w:val="en-US" w:eastAsia="zh-CN"/>
              </w:rPr>
              <w:t>采取实地检查、查阅资料与操作考核方式开展评分。</w:t>
            </w:r>
          </w:p>
          <w:p w14:paraId="5BEA45FF">
            <w:pPr>
              <w:keepNext w:val="0"/>
              <w:keepLines w:val="0"/>
              <w:pageBreakBefore w:val="0"/>
              <w:kinsoku/>
              <w:wordWrap/>
              <w:overflowPunct/>
              <w:topLinePunct w:val="0"/>
              <w:autoSpaceDE/>
              <w:autoSpaceDN/>
              <w:bidi w:val="0"/>
              <w:adjustRightInd/>
              <w:snapToGrid/>
              <w:spacing w:line="300" w:lineRule="exact"/>
              <w:rPr>
                <w:rFonts w:hint="eastAsia" w:eastAsiaTheme="minorEastAsia"/>
                <w:color w:val="auto"/>
                <w:highlight w:val="none"/>
                <w:lang w:eastAsia="zh-CN"/>
              </w:rPr>
            </w:pPr>
            <w:r>
              <w:rPr>
                <w:rFonts w:hint="eastAsia" w:ascii="宋体" w:hAnsi="宋体" w:eastAsia="宋体" w:cs="宋体"/>
                <w:b w:val="0"/>
                <w:bCs/>
                <w:color w:val="auto"/>
                <w:sz w:val="18"/>
                <w:szCs w:val="18"/>
                <w:highlight w:val="none"/>
                <w:lang w:eastAsia="zh-CN"/>
              </w:rPr>
              <w:t>（1）通过现场观察医护人员操作或要求医护人员现场展示无菌操作，若</w:t>
            </w:r>
            <w:r>
              <w:rPr>
                <w:rFonts w:hint="eastAsia" w:ascii="宋体" w:hAnsi="宋体" w:eastAsia="宋体" w:cs="宋体"/>
                <w:i w:val="0"/>
                <w:iCs w:val="0"/>
                <w:color w:val="auto"/>
                <w:sz w:val="18"/>
                <w:szCs w:val="18"/>
                <w:highlight w:val="none"/>
                <w:u w:val="none"/>
                <w:lang w:val="en-US" w:eastAsia="zh-CN"/>
              </w:rPr>
              <w:t>操作步骤</w:t>
            </w:r>
            <w:r>
              <w:rPr>
                <w:rFonts w:hint="eastAsia" w:ascii="宋体" w:hAnsi="宋体" w:cs="宋体"/>
                <w:i w:val="0"/>
                <w:iCs w:val="0"/>
                <w:color w:val="auto"/>
                <w:sz w:val="18"/>
                <w:szCs w:val="18"/>
                <w:highlight w:val="none"/>
                <w:u w:val="none"/>
                <w:lang w:val="en-US" w:eastAsia="zh-CN"/>
              </w:rPr>
              <w:t>存在</w:t>
            </w:r>
            <w:r>
              <w:rPr>
                <w:rFonts w:hint="eastAsia" w:ascii="宋体" w:hAnsi="宋体" w:eastAsia="宋体" w:cs="宋体"/>
                <w:i w:val="0"/>
                <w:iCs w:val="0"/>
                <w:color w:val="auto"/>
                <w:sz w:val="18"/>
                <w:szCs w:val="18"/>
                <w:highlight w:val="none"/>
                <w:u w:val="none"/>
                <w:lang w:val="en-US" w:eastAsia="zh-CN"/>
              </w:rPr>
              <w:t>污染问题，</w:t>
            </w:r>
            <w:r>
              <w:rPr>
                <w:rFonts w:hint="eastAsia" w:ascii="宋体" w:hAnsi="宋体" w:eastAsia="宋体" w:cs="宋体"/>
                <w:b w:val="0"/>
                <w:bCs/>
                <w:color w:val="auto"/>
                <w:sz w:val="18"/>
                <w:szCs w:val="18"/>
                <w:highlight w:val="none"/>
                <w:lang w:val="en-US" w:eastAsia="zh-CN"/>
              </w:rPr>
              <w:t>此项不得分。</w:t>
            </w:r>
          </w:p>
          <w:p w14:paraId="46191E65">
            <w:pPr>
              <w:keepNext w:val="0"/>
              <w:keepLines w:val="0"/>
              <w:pageBreakBefore w:val="0"/>
              <w:kinsoku/>
              <w:wordWrap/>
              <w:overflowPunct/>
              <w:topLinePunct w:val="0"/>
              <w:autoSpaceDE/>
              <w:autoSpaceDN/>
              <w:bidi w:val="0"/>
              <w:adjustRightInd/>
              <w:snapToGrid/>
              <w:spacing w:line="300" w:lineRule="exact"/>
              <w:rPr>
                <w:rFonts w:hint="eastAsia" w:eastAsiaTheme="minorEastAsia"/>
                <w:color w:val="auto"/>
                <w:highlight w:val="none"/>
                <w:lang w:eastAsia="zh-CN"/>
              </w:rPr>
            </w:pPr>
            <w:r>
              <w:rPr>
                <w:rFonts w:hint="eastAsia" w:ascii="宋体" w:hAnsi="宋体" w:eastAsia="宋体" w:cs="宋体"/>
                <w:b w:val="0"/>
                <w:bCs/>
                <w:color w:val="auto"/>
                <w:sz w:val="18"/>
                <w:szCs w:val="18"/>
                <w:highlight w:val="none"/>
                <w:lang w:eastAsia="zh-CN"/>
              </w:rPr>
              <w:t>（2）</w:t>
            </w:r>
            <w:r>
              <w:rPr>
                <w:rFonts w:hint="eastAsia" w:ascii="宋体" w:hAnsi="宋体" w:eastAsia="宋体" w:cs="宋体"/>
                <w:i w:val="0"/>
                <w:iCs w:val="0"/>
                <w:color w:val="auto"/>
                <w:sz w:val="18"/>
                <w:szCs w:val="18"/>
                <w:highlight w:val="none"/>
                <w:u w:val="none"/>
                <w:lang w:val="en-US" w:eastAsia="zh-CN"/>
              </w:rPr>
              <w:t>未标注消毒剂及无菌物品开启时间，</w:t>
            </w:r>
            <w:r>
              <w:rPr>
                <w:rFonts w:hint="eastAsia" w:ascii="宋体" w:hAnsi="宋体" w:eastAsia="宋体" w:cs="宋体"/>
                <w:b w:val="0"/>
                <w:bCs/>
                <w:color w:val="auto"/>
                <w:sz w:val="18"/>
                <w:szCs w:val="18"/>
                <w:highlight w:val="none"/>
                <w:lang w:val="en-US" w:eastAsia="zh-CN"/>
              </w:rPr>
              <w:t>扣1分；超过有效期仍继续使用，扣2分。</w:t>
            </w:r>
          </w:p>
          <w:p w14:paraId="2C1C50A1">
            <w:pPr>
              <w:keepNext w:val="0"/>
              <w:keepLines w:val="0"/>
              <w:pageBreakBefore w:val="0"/>
              <w:kinsoku/>
              <w:wordWrap/>
              <w:overflowPunct/>
              <w:topLinePunct w:val="0"/>
              <w:autoSpaceDE/>
              <w:autoSpaceDN/>
              <w:bidi w:val="0"/>
              <w:adjustRightInd/>
              <w:snapToGrid/>
              <w:spacing w:line="300" w:lineRule="exact"/>
              <w:rPr>
                <w:rFonts w:hint="eastAsia" w:ascii="宋体" w:hAnsi="宋体" w:eastAsia="宋体" w:cs="宋体"/>
                <w:b w:val="0"/>
                <w:bCs/>
                <w:color w:val="auto"/>
                <w:sz w:val="18"/>
                <w:szCs w:val="18"/>
                <w:highlight w:val="none"/>
                <w:lang w:val="en-US" w:eastAsia="zh-CN"/>
              </w:rPr>
            </w:pPr>
            <w:r>
              <w:rPr>
                <w:rFonts w:hint="eastAsia" w:ascii="宋体" w:hAnsi="宋体" w:eastAsia="宋体" w:cs="宋体"/>
                <w:b w:val="0"/>
                <w:bCs/>
                <w:color w:val="auto"/>
                <w:sz w:val="18"/>
                <w:szCs w:val="18"/>
                <w:highlight w:val="none"/>
                <w:lang w:val="en-US" w:eastAsia="zh-CN"/>
              </w:rPr>
              <w:t>（3）不符合要求每项扣1分，扣完为止。</w:t>
            </w:r>
          </w:p>
        </w:tc>
      </w:tr>
      <w:tr w14:paraId="286098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7"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5D53D">
            <w:pPr>
              <w:keepNext w:val="0"/>
              <w:keepLines w:val="0"/>
              <w:widowControl/>
              <w:suppressLineNumbers w:val="0"/>
              <w:jc w:val="center"/>
              <w:textAlignment w:val="center"/>
              <w:rPr>
                <w:rFonts w:hint="eastAsia" w:ascii="宋体" w:hAnsi="宋体" w:eastAsia="宋体" w:cs="宋体"/>
                <w:i w:val="0"/>
                <w:iCs w:val="0"/>
                <w:color w:val="auto"/>
                <w:kern w:val="2"/>
                <w:sz w:val="20"/>
                <w:szCs w:val="20"/>
                <w:highlight w:val="none"/>
                <w:u w:val="none"/>
                <w:lang w:val="en-US" w:eastAsia="zh-CN" w:bidi="ar-SA"/>
              </w:rPr>
            </w:pPr>
            <w:r>
              <w:rPr>
                <w:rFonts w:hint="eastAsia" w:ascii="宋体" w:hAnsi="宋体" w:eastAsia="宋体" w:cs="Times New Roman"/>
                <w:b/>
                <w:color w:val="auto"/>
                <w:kern w:val="0"/>
                <w:sz w:val="20"/>
                <w:szCs w:val="20"/>
                <w:highlight w:val="none"/>
                <w:lang w:val="en-US" w:eastAsia="zh-CN"/>
              </w:rPr>
              <w:t>指标</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BB7A9">
            <w:pPr>
              <w:keepNext w:val="0"/>
              <w:keepLines w:val="0"/>
              <w:widowControl/>
              <w:suppressLineNumbers w:val="0"/>
              <w:jc w:val="center"/>
              <w:textAlignment w:val="center"/>
              <w:rPr>
                <w:rFonts w:hint="eastAsia" w:ascii="宋体" w:hAnsi="宋体" w:eastAsia="宋体" w:cs="宋体"/>
                <w:i w:val="0"/>
                <w:iCs w:val="0"/>
                <w:color w:val="auto"/>
                <w:kern w:val="2"/>
                <w:sz w:val="20"/>
                <w:szCs w:val="20"/>
                <w:highlight w:val="none"/>
                <w:u w:val="none"/>
                <w:lang w:val="en-US" w:eastAsia="zh-CN" w:bidi="ar-SA"/>
              </w:rPr>
            </w:pPr>
            <w:r>
              <w:rPr>
                <w:rFonts w:hint="eastAsia" w:ascii="宋体" w:hAnsi="宋体" w:eastAsia="宋体" w:cs="宋体"/>
                <w:b/>
                <w:bCs/>
                <w:i w:val="0"/>
                <w:iCs w:val="0"/>
                <w:color w:val="auto"/>
                <w:kern w:val="0"/>
                <w:sz w:val="20"/>
                <w:szCs w:val="20"/>
                <w:highlight w:val="none"/>
                <w:u w:val="none"/>
                <w:lang w:val="en-US" w:eastAsia="zh-CN" w:bidi="ar"/>
              </w:rPr>
              <w:t>评分内容</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342E4">
            <w:pPr>
              <w:keepNext w:val="0"/>
              <w:keepLines w:val="0"/>
              <w:widowControl/>
              <w:suppressLineNumbers w:val="0"/>
              <w:jc w:val="center"/>
              <w:textAlignment w:val="center"/>
              <w:rPr>
                <w:rFonts w:hint="eastAsia" w:ascii="宋体" w:hAnsi="宋体" w:eastAsia="宋体" w:cs="宋体"/>
                <w:i w:val="0"/>
                <w:iCs w:val="0"/>
                <w:color w:val="auto"/>
                <w:kern w:val="2"/>
                <w:sz w:val="20"/>
                <w:szCs w:val="20"/>
                <w:highlight w:val="none"/>
                <w:u w:val="none"/>
                <w:lang w:val="en-US" w:eastAsia="zh-CN" w:bidi="ar-SA"/>
              </w:rPr>
            </w:pPr>
            <w:r>
              <w:rPr>
                <w:rFonts w:hint="eastAsia" w:ascii="宋体" w:hAnsi="宋体" w:eastAsia="宋体" w:cs="宋体"/>
                <w:b/>
                <w:bCs/>
                <w:i w:val="0"/>
                <w:iCs w:val="0"/>
                <w:color w:val="auto"/>
                <w:sz w:val="20"/>
                <w:szCs w:val="20"/>
                <w:highlight w:val="none"/>
                <w:u w:val="none"/>
                <w:lang w:val="en-US" w:eastAsia="zh-CN"/>
              </w:rPr>
              <w:t>分值</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80BA3">
            <w:pPr>
              <w:keepNext w:val="0"/>
              <w:keepLines w:val="0"/>
              <w:widowControl/>
              <w:suppressLineNumbers w:val="0"/>
              <w:jc w:val="center"/>
              <w:textAlignment w:val="center"/>
              <w:rPr>
                <w:rFonts w:hint="eastAsia" w:ascii="宋体" w:hAnsi="宋体" w:eastAsia="宋体" w:cs="宋体"/>
                <w:i w:val="0"/>
                <w:iCs w:val="0"/>
                <w:color w:val="auto"/>
                <w:kern w:val="2"/>
                <w:sz w:val="20"/>
                <w:szCs w:val="20"/>
                <w:highlight w:val="none"/>
                <w:u w:val="none"/>
                <w:lang w:val="en-US" w:eastAsia="zh-CN" w:bidi="ar-SA"/>
              </w:rPr>
            </w:pPr>
            <w:r>
              <w:rPr>
                <w:rFonts w:hint="eastAsia" w:ascii="宋体" w:hAnsi="宋体" w:eastAsia="宋体" w:cs="宋体"/>
                <w:b/>
                <w:bCs/>
                <w:i w:val="0"/>
                <w:iCs w:val="0"/>
                <w:color w:val="auto"/>
                <w:kern w:val="0"/>
                <w:sz w:val="20"/>
                <w:szCs w:val="20"/>
                <w:highlight w:val="none"/>
                <w:u w:val="none"/>
                <w:lang w:val="en-US" w:eastAsia="zh-CN" w:bidi="ar"/>
              </w:rPr>
              <w:t>评分说明</w:t>
            </w:r>
          </w:p>
        </w:tc>
      </w:tr>
      <w:tr w14:paraId="245760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38"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7638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default"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6.10</w:t>
            </w:r>
          </w:p>
          <w:p w14:paraId="2271039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default"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安全注射</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D805B">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（1）注射前检查标签信息，包括患者姓名、药物名称及剂量等。</w:t>
            </w:r>
          </w:p>
          <w:p w14:paraId="425EC2A1">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（2）以注射点为中心，由内向外缓慢旋转，逐步涂擦共2次。</w:t>
            </w:r>
          </w:p>
          <w:p w14:paraId="143CAC81">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eastAsiaTheme="minorEastAsia"/>
                <w:color w:val="auto"/>
                <w:highlight w:val="none"/>
                <w:lang w:eastAsia="zh-CN"/>
              </w:rPr>
            </w:pPr>
            <w:r>
              <w:rPr>
                <w:rFonts w:hint="eastAsia" w:ascii="宋体" w:hAnsi="宋体" w:eastAsia="宋体" w:cs="宋体"/>
                <w:i w:val="0"/>
                <w:iCs w:val="0"/>
                <w:color w:val="auto"/>
                <w:sz w:val="18"/>
                <w:szCs w:val="18"/>
                <w:highlight w:val="none"/>
                <w:u w:val="none"/>
                <w:lang w:val="en-US" w:eastAsia="zh-CN"/>
              </w:rPr>
              <w:t>（3）消毒皮肤面积应为5cm×5cm。</w:t>
            </w:r>
          </w:p>
          <w:p w14:paraId="20DC4C24">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（4）皮肤消毒待干后方可注射。</w:t>
            </w:r>
          </w:p>
          <w:p w14:paraId="76F062BD">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（5）选用合规有效的消毒剂。</w:t>
            </w:r>
          </w:p>
          <w:p w14:paraId="2BBB4983">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（6）按照产品说明书规范使用。</w:t>
            </w:r>
          </w:p>
          <w:p w14:paraId="73040380">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（7）注射部位皮肤消毒后不得再次用未经消毒的手触摸。</w:t>
            </w:r>
          </w:p>
          <w:p w14:paraId="08224403">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（8）不得在皮肤有局部感染或其他皮肤病的部位穿刺。</w:t>
            </w:r>
          </w:p>
          <w:p w14:paraId="663ED279">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（9）已接触污染部位的棉签等不得再用于涂擦相对清洁部位。</w:t>
            </w:r>
          </w:p>
          <w:p w14:paraId="6B8F5850">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aps w:val="0"/>
                <w:color w:val="auto"/>
                <w:spacing w:val="0"/>
                <w:sz w:val="18"/>
                <w:szCs w:val="18"/>
                <w:highlight w:val="none"/>
                <w:u w:val="none"/>
                <w:shd w:val="clear" w:fill="auto"/>
                <w:lang w:eastAsia="zh-CN"/>
              </w:rPr>
              <w:t>（</w:t>
            </w:r>
            <w:r>
              <w:rPr>
                <w:rFonts w:hint="eastAsia" w:ascii="宋体" w:hAnsi="宋体" w:eastAsia="宋体" w:cs="宋体"/>
                <w:i w:val="0"/>
                <w:iCs w:val="0"/>
                <w:caps w:val="0"/>
                <w:color w:val="auto"/>
                <w:spacing w:val="0"/>
                <w:sz w:val="18"/>
                <w:szCs w:val="18"/>
                <w:highlight w:val="none"/>
                <w:u w:val="none"/>
                <w:shd w:val="clear" w:fill="auto"/>
                <w:lang w:val="en-US" w:eastAsia="zh-CN"/>
              </w:rPr>
              <w:t>10</w:t>
            </w:r>
            <w:r>
              <w:rPr>
                <w:rFonts w:hint="eastAsia" w:ascii="宋体" w:hAnsi="宋体" w:eastAsia="宋体" w:cs="宋体"/>
                <w:i w:val="0"/>
                <w:iCs w:val="0"/>
                <w:caps w:val="0"/>
                <w:color w:val="auto"/>
                <w:spacing w:val="0"/>
                <w:sz w:val="18"/>
                <w:szCs w:val="18"/>
                <w:highlight w:val="none"/>
                <w:u w:val="none"/>
                <w:shd w:val="clear" w:fill="auto"/>
                <w:lang w:eastAsia="zh-CN"/>
              </w:rPr>
              <w:t>）</w:t>
            </w:r>
            <w:r>
              <w:rPr>
                <w:rFonts w:hint="eastAsia" w:ascii="宋体" w:hAnsi="宋体" w:eastAsia="宋体" w:cs="宋体"/>
                <w:i w:val="0"/>
                <w:iCs w:val="0"/>
                <w:caps w:val="0"/>
                <w:color w:val="auto"/>
                <w:spacing w:val="0"/>
                <w:sz w:val="18"/>
                <w:szCs w:val="18"/>
                <w:highlight w:val="none"/>
                <w:u w:val="none"/>
                <w:shd w:val="clear" w:fill="auto"/>
              </w:rPr>
              <w:t>诊疗活动中使用的一次性使用注射用具应当一人一针一管一用一废弃；使用的可复用注射用具应当一人一针一管一用一清洗灭菌；杜绝注射用具及注射药品的共用、复用等不规范使用。严格实施无菌技术操作。</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C766D">
            <w:pPr>
              <w:keepNext w:val="0"/>
              <w:keepLines w:val="0"/>
              <w:pageBreakBefore w:val="0"/>
              <w:tabs>
                <w:tab w:val="left" w:pos="349"/>
              </w:tabs>
              <w:kinsoku/>
              <w:wordWrap/>
              <w:overflowPunct/>
              <w:topLinePunct w:val="0"/>
              <w:autoSpaceDE/>
              <w:autoSpaceDN/>
              <w:bidi w:val="0"/>
              <w:adjustRightInd/>
              <w:snapToGrid/>
              <w:spacing w:line="300" w:lineRule="exact"/>
              <w:jc w:val="center"/>
              <w:rPr>
                <w:rFonts w:hint="default" w:ascii="宋体" w:hAnsi="宋体" w:eastAsia="宋体" w:cs="宋体"/>
                <w:b w:val="0"/>
                <w:bCs/>
                <w:color w:val="auto"/>
                <w:kern w:val="0"/>
                <w:sz w:val="20"/>
                <w:szCs w:val="20"/>
                <w:highlight w:val="none"/>
                <w:lang w:val="en-US" w:eastAsia="zh-CN" w:bidi="ar-SA"/>
              </w:rPr>
            </w:pPr>
            <w:r>
              <w:rPr>
                <w:rFonts w:hint="eastAsia" w:ascii="宋体" w:hAnsi="宋体" w:eastAsia="宋体" w:cs="宋体"/>
                <w:b w:val="0"/>
                <w:bCs/>
                <w:color w:val="auto"/>
                <w:kern w:val="0"/>
                <w:sz w:val="20"/>
                <w:szCs w:val="20"/>
                <w:highlight w:val="none"/>
                <w:lang w:val="en-US" w:eastAsia="zh-CN" w:bidi="ar-SA"/>
              </w:rPr>
              <w:t>5</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031AE">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eastAsiaTheme="minorEastAsia"/>
                <w:color w:val="auto"/>
                <w:highlight w:val="none"/>
                <w:lang w:eastAsia="zh-CN"/>
              </w:rPr>
            </w:pPr>
            <w:r>
              <w:rPr>
                <w:rFonts w:hint="eastAsia" w:ascii="宋体" w:hAnsi="宋体" w:eastAsia="宋体" w:cs="宋体"/>
                <w:i w:val="0"/>
                <w:iCs w:val="0"/>
                <w:color w:val="auto"/>
                <w:sz w:val="18"/>
                <w:szCs w:val="18"/>
                <w:highlight w:val="none"/>
                <w:u w:val="none"/>
                <w:lang w:val="en-US" w:eastAsia="zh-CN"/>
              </w:rPr>
              <w:t>查阅资料并抽查</w:t>
            </w:r>
            <w:r>
              <w:rPr>
                <w:rFonts w:hint="eastAsia" w:ascii="宋体" w:hAnsi="宋体" w:cs="宋体"/>
                <w:i w:val="0"/>
                <w:iCs w:val="0"/>
                <w:color w:val="auto"/>
                <w:sz w:val="18"/>
                <w:szCs w:val="18"/>
                <w:highlight w:val="none"/>
                <w:u w:val="none"/>
                <w:lang w:val="en-US" w:eastAsia="zh-CN"/>
              </w:rPr>
              <w:t>医护人员</w:t>
            </w:r>
            <w:r>
              <w:rPr>
                <w:rFonts w:hint="eastAsia" w:ascii="宋体" w:hAnsi="宋体" w:eastAsia="宋体" w:cs="宋体"/>
                <w:i w:val="0"/>
                <w:iCs w:val="0"/>
                <w:color w:val="auto"/>
                <w:sz w:val="18"/>
                <w:szCs w:val="18"/>
                <w:highlight w:val="none"/>
                <w:u w:val="none"/>
                <w:lang w:val="en-US" w:eastAsia="zh-CN"/>
              </w:rPr>
              <w:t>操作。</w:t>
            </w:r>
          </w:p>
          <w:p w14:paraId="684549A6">
            <w:pPr>
              <w:keepNext w:val="0"/>
              <w:keepLines w:val="0"/>
              <w:pageBreakBefore w:val="0"/>
              <w:numPr>
                <w:ilvl w:val="0"/>
                <w:numId w:val="0"/>
              </w:numPr>
              <w:kinsoku/>
              <w:wordWrap/>
              <w:overflowPunct/>
              <w:topLinePunct w:val="0"/>
              <w:autoSpaceDE/>
              <w:autoSpaceDN/>
              <w:bidi w:val="0"/>
              <w:adjustRightInd/>
              <w:snapToGrid/>
              <w:spacing w:line="300" w:lineRule="exact"/>
              <w:rPr>
                <w:rFonts w:hint="eastAsia" w:ascii="宋体" w:hAnsi="宋体" w:eastAsia="宋体" w:cs="宋体"/>
                <w:b w:val="0"/>
                <w:bCs/>
                <w:color w:val="auto"/>
                <w:sz w:val="18"/>
                <w:szCs w:val="18"/>
                <w:highlight w:val="none"/>
                <w:lang w:val="en-US" w:eastAsia="zh-CN"/>
              </w:rPr>
            </w:pPr>
            <w:r>
              <w:rPr>
                <w:rFonts w:hint="eastAsia" w:ascii="宋体" w:hAnsi="宋体" w:eastAsia="宋体" w:cs="宋体"/>
                <w:b w:val="0"/>
                <w:bCs/>
                <w:color w:val="auto"/>
                <w:kern w:val="2"/>
                <w:sz w:val="18"/>
                <w:szCs w:val="18"/>
                <w:highlight w:val="none"/>
                <w:lang w:val="en-US" w:eastAsia="zh-CN" w:bidi="ar-SA"/>
              </w:rPr>
              <w:t>（1）</w:t>
            </w:r>
            <w:r>
              <w:rPr>
                <w:rFonts w:hint="eastAsia" w:ascii="宋体" w:hAnsi="宋体" w:eastAsia="宋体" w:cs="宋体"/>
                <w:b w:val="0"/>
                <w:bCs/>
                <w:color w:val="auto"/>
                <w:sz w:val="18"/>
                <w:szCs w:val="18"/>
                <w:highlight w:val="none"/>
                <w:lang w:val="en-US" w:eastAsia="zh-CN"/>
              </w:rPr>
              <w:t>-（10）每发现一项不符合要求扣1分，扣完本项分值为止。</w:t>
            </w:r>
          </w:p>
          <w:p w14:paraId="3A576B5A">
            <w:pPr>
              <w:keepNext w:val="0"/>
              <w:keepLines w:val="0"/>
              <w:pageBreakBefore w:val="0"/>
              <w:numPr>
                <w:ilvl w:val="-1"/>
                <w:numId w:val="0"/>
              </w:numPr>
              <w:kinsoku/>
              <w:wordWrap/>
              <w:overflowPunct/>
              <w:topLinePunct w:val="0"/>
              <w:autoSpaceDE/>
              <w:autoSpaceDN/>
              <w:bidi w:val="0"/>
              <w:adjustRightInd/>
              <w:snapToGrid/>
              <w:spacing w:line="300" w:lineRule="exact"/>
              <w:rPr>
                <w:rFonts w:hint="default" w:ascii="宋体" w:hAnsi="宋体" w:eastAsia="宋体" w:cs="宋体"/>
                <w:b w:val="0"/>
                <w:bCs/>
                <w:color w:val="auto"/>
                <w:sz w:val="18"/>
                <w:szCs w:val="18"/>
                <w:highlight w:val="none"/>
                <w:lang w:val="en-US" w:eastAsia="zh-CN"/>
              </w:rPr>
            </w:pPr>
            <w:r>
              <w:rPr>
                <w:rFonts w:hint="default" w:ascii="宋体" w:hAnsi="宋体" w:eastAsia="宋体" w:cs="宋体"/>
                <w:b w:val="0"/>
                <w:bCs/>
                <w:color w:val="auto"/>
                <w:sz w:val="18"/>
                <w:szCs w:val="18"/>
                <w:highlight w:val="none"/>
                <w:lang w:val="en-US" w:eastAsia="zh-CN"/>
              </w:rPr>
              <w:t>（2）发现一次性注射器具复用、多人共用针具，本项不得分。</w:t>
            </w:r>
          </w:p>
        </w:tc>
      </w:tr>
      <w:tr w14:paraId="7F71BF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40"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38462">
            <w:pPr>
              <w:keepNext w:val="0"/>
              <w:keepLines w:val="0"/>
              <w:pageBreakBefore w:val="0"/>
              <w:kinsoku/>
              <w:wordWrap/>
              <w:overflowPunct/>
              <w:topLinePunct w:val="0"/>
              <w:autoSpaceDE/>
              <w:autoSpaceDN/>
              <w:bidi w:val="0"/>
              <w:adjustRightInd/>
              <w:snapToGrid/>
              <w:spacing w:line="300" w:lineRule="exact"/>
              <w:jc w:val="center"/>
              <w:rPr>
                <w:rFonts w:hint="default"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6.11</w:t>
            </w:r>
          </w:p>
          <w:p w14:paraId="138F4202">
            <w:pPr>
              <w:keepNext w:val="0"/>
              <w:keepLines w:val="0"/>
              <w:pageBreakBefore w:val="0"/>
              <w:kinsoku/>
              <w:wordWrap/>
              <w:overflowPunct/>
              <w:topLinePunct w:val="0"/>
              <w:autoSpaceDE/>
              <w:autoSpaceDN/>
              <w:bidi w:val="0"/>
              <w:adjustRightInd/>
              <w:snapToGrid/>
              <w:spacing w:line="300" w:lineRule="exact"/>
              <w:jc w:val="center"/>
              <w:rPr>
                <w:rFonts w:hint="default" w:ascii="宋体" w:hAnsi="宋体" w:eastAsia="宋体" w:cs="Times New Roman"/>
                <w:b/>
                <w:color w:val="auto"/>
                <w:kern w:val="0"/>
                <w:sz w:val="20"/>
                <w:szCs w:val="20"/>
                <w:highlight w:val="none"/>
                <w:lang w:val="en-US" w:eastAsia="zh-CN"/>
              </w:rPr>
            </w:pPr>
            <w:r>
              <w:rPr>
                <w:rFonts w:hint="eastAsia" w:ascii="宋体" w:hAnsi="宋体" w:eastAsia="宋体" w:cs="宋体"/>
                <w:i w:val="0"/>
                <w:iCs w:val="0"/>
                <w:color w:val="auto"/>
                <w:sz w:val="18"/>
                <w:szCs w:val="18"/>
                <w:highlight w:val="none"/>
                <w:u w:val="none"/>
                <w:lang w:val="en-US" w:eastAsia="zh-CN"/>
              </w:rPr>
              <w:t>手卫生</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088AF">
            <w:pPr>
              <w:keepNext w:val="0"/>
              <w:keepLines w:val="0"/>
              <w:pageBreakBefore w:val="0"/>
              <w:widowControl/>
              <w:numPr>
                <w:ilvl w:val="0"/>
                <w:numId w:val="0"/>
              </w:numPr>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（1）手卫生设施齐全（水龙头、擦手纸或烘干机、快速手消毒剂、垃圾桶、时钟、洗手液、七步洗手法图示），配置满足临床工作需求。</w:t>
            </w:r>
          </w:p>
          <w:p w14:paraId="738AF810">
            <w:pPr>
              <w:keepNext w:val="0"/>
              <w:keepLines w:val="0"/>
              <w:pageBreakBefore w:val="0"/>
              <w:widowControl/>
              <w:numPr>
                <w:ilvl w:val="0"/>
                <w:numId w:val="0"/>
              </w:numPr>
              <w:suppressLineNumbers w:val="0"/>
              <w:kinsoku/>
              <w:wordWrap/>
              <w:overflowPunct/>
              <w:topLinePunct w:val="0"/>
              <w:autoSpaceDE/>
              <w:autoSpaceDN/>
              <w:bidi w:val="0"/>
              <w:adjustRightInd/>
              <w:snapToGrid/>
              <w:spacing w:line="300" w:lineRule="exact"/>
              <w:ind w:left="0" w:leftChars="0" w:firstLine="0" w:firstLineChars="0"/>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w:t>
            </w:r>
            <w:r>
              <w:rPr>
                <w:rFonts w:hint="eastAsia" w:ascii="宋体" w:hAnsi="宋体" w:cs="宋体"/>
                <w:i w:val="0"/>
                <w:iCs w:val="0"/>
                <w:color w:val="auto"/>
                <w:sz w:val="18"/>
                <w:szCs w:val="18"/>
                <w:highlight w:val="none"/>
                <w:u w:val="none"/>
                <w:lang w:val="en-US" w:eastAsia="zh-CN"/>
              </w:rPr>
              <w:t>2</w:t>
            </w:r>
            <w:r>
              <w:rPr>
                <w:rFonts w:hint="eastAsia" w:ascii="宋体" w:hAnsi="宋体" w:eastAsia="宋体" w:cs="宋体"/>
                <w:i w:val="0"/>
                <w:iCs w:val="0"/>
                <w:color w:val="auto"/>
                <w:sz w:val="18"/>
                <w:szCs w:val="18"/>
                <w:highlight w:val="none"/>
                <w:u w:val="none"/>
                <w:lang w:val="en-US" w:eastAsia="zh-CN"/>
              </w:rPr>
              <w:t>）检查医护人员诊疗操作过程中的手卫生落实情况。医务人员掌握洗手法，手卫生指征：外科医生掌握外科手清洗消毒法。</w:t>
            </w:r>
          </w:p>
          <w:p w14:paraId="5219D8D1">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b/>
                <w:bCs/>
                <w:i w:val="0"/>
                <w:iCs w:val="0"/>
                <w:color w:val="auto"/>
                <w:kern w:val="0"/>
                <w:sz w:val="18"/>
                <w:szCs w:val="18"/>
                <w:highlight w:val="none"/>
                <w:u w:val="none"/>
                <w:lang w:val="en-US" w:eastAsia="zh-CN" w:bidi="ar"/>
              </w:rPr>
            </w:pPr>
            <w:r>
              <w:rPr>
                <w:rFonts w:hint="eastAsia" w:ascii="宋体" w:hAnsi="宋体" w:eastAsia="宋体" w:cs="宋体"/>
                <w:i w:val="0"/>
                <w:iCs w:val="0"/>
                <w:color w:val="auto"/>
                <w:sz w:val="18"/>
                <w:szCs w:val="18"/>
                <w:highlight w:val="none"/>
                <w:u w:val="none"/>
                <w:lang w:val="en-US" w:eastAsia="zh-CN"/>
              </w:rPr>
              <w:t>（</w:t>
            </w:r>
            <w:r>
              <w:rPr>
                <w:rFonts w:hint="eastAsia" w:ascii="宋体" w:hAnsi="宋体" w:cs="宋体"/>
                <w:i w:val="0"/>
                <w:iCs w:val="0"/>
                <w:color w:val="auto"/>
                <w:sz w:val="18"/>
                <w:szCs w:val="18"/>
                <w:highlight w:val="none"/>
                <w:u w:val="none"/>
                <w:lang w:val="en-US" w:eastAsia="zh-CN"/>
              </w:rPr>
              <w:t>3</w:t>
            </w:r>
            <w:r>
              <w:rPr>
                <w:rFonts w:hint="eastAsia" w:ascii="宋体" w:hAnsi="宋体" w:eastAsia="宋体" w:cs="宋体"/>
                <w:i w:val="0"/>
                <w:iCs w:val="0"/>
                <w:color w:val="auto"/>
                <w:sz w:val="18"/>
                <w:szCs w:val="18"/>
                <w:highlight w:val="none"/>
                <w:u w:val="none"/>
                <w:lang w:val="en-US" w:eastAsia="zh-CN"/>
              </w:rPr>
              <w:t>）未设置洗手池的区域须配备速干手消毒液，产品在启用有效期内，并标注开启日期、失效日期及开启人签名。</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1E5E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宋体" w:hAnsi="宋体" w:eastAsia="宋体" w:cs="宋体"/>
                <w:b w:val="0"/>
                <w:bCs/>
                <w:i w:val="0"/>
                <w:iCs w:val="0"/>
                <w:color w:val="auto"/>
                <w:sz w:val="18"/>
                <w:szCs w:val="18"/>
                <w:highlight w:val="none"/>
                <w:u w:val="none"/>
                <w:lang w:val="en-US" w:eastAsia="zh-CN"/>
              </w:rPr>
            </w:pPr>
            <w:r>
              <w:rPr>
                <w:rFonts w:hint="eastAsia" w:ascii="宋体" w:hAnsi="宋体" w:eastAsia="宋体" w:cs="宋体"/>
                <w:b w:val="0"/>
                <w:bCs/>
                <w:i w:val="0"/>
                <w:iCs w:val="0"/>
                <w:color w:val="auto"/>
                <w:sz w:val="18"/>
                <w:szCs w:val="18"/>
                <w:highlight w:val="none"/>
                <w:u w:val="none"/>
                <w:lang w:val="en-US" w:eastAsia="zh-CN"/>
              </w:rPr>
              <w:t>10</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34418">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查阅资料和抽考</w:t>
            </w:r>
            <w:r>
              <w:rPr>
                <w:rFonts w:hint="eastAsia" w:ascii="宋体" w:hAnsi="宋体" w:cs="宋体"/>
                <w:i w:val="0"/>
                <w:iCs w:val="0"/>
                <w:color w:val="auto"/>
                <w:sz w:val="18"/>
                <w:szCs w:val="18"/>
                <w:highlight w:val="none"/>
                <w:u w:val="none"/>
                <w:lang w:val="en-US" w:eastAsia="zh-CN"/>
              </w:rPr>
              <w:t>医护</w:t>
            </w:r>
            <w:r>
              <w:rPr>
                <w:rFonts w:hint="eastAsia" w:ascii="宋体" w:hAnsi="宋体" w:eastAsia="宋体" w:cs="宋体"/>
                <w:i w:val="0"/>
                <w:iCs w:val="0"/>
                <w:color w:val="auto"/>
                <w:sz w:val="18"/>
                <w:szCs w:val="18"/>
                <w:highlight w:val="none"/>
                <w:u w:val="none"/>
                <w:lang w:val="en-US" w:eastAsia="zh-CN"/>
              </w:rPr>
              <w:t>操作。</w:t>
            </w:r>
          </w:p>
          <w:p w14:paraId="49EF9556">
            <w:pPr>
              <w:keepNext w:val="0"/>
              <w:keepLines w:val="0"/>
              <w:pageBreakBefore w:val="0"/>
              <w:widowControl/>
              <w:numPr>
                <w:ilvl w:val="0"/>
                <w:numId w:val="0"/>
              </w:numPr>
              <w:suppressLineNumbers w:val="0"/>
              <w:kinsoku/>
              <w:wordWrap/>
              <w:overflowPunct/>
              <w:topLinePunct w:val="0"/>
              <w:autoSpaceDE/>
              <w:autoSpaceDN/>
              <w:bidi w:val="0"/>
              <w:adjustRightInd/>
              <w:snapToGrid/>
              <w:spacing w:line="300" w:lineRule="exact"/>
              <w:jc w:val="both"/>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kern w:val="2"/>
                <w:sz w:val="18"/>
                <w:szCs w:val="18"/>
                <w:highlight w:val="none"/>
                <w:lang w:val="en-US" w:eastAsia="zh-CN" w:bidi="ar-SA"/>
              </w:rPr>
              <w:t>（1）</w:t>
            </w:r>
            <w:r>
              <w:rPr>
                <w:rFonts w:hint="eastAsia" w:ascii="宋体" w:hAnsi="宋体" w:eastAsia="宋体" w:cs="宋体"/>
                <w:i w:val="0"/>
                <w:iCs w:val="0"/>
                <w:color w:val="auto"/>
                <w:sz w:val="18"/>
                <w:szCs w:val="18"/>
                <w:highlight w:val="none"/>
                <w:u w:val="none"/>
                <w:lang w:val="en-US" w:eastAsia="zh-CN"/>
              </w:rPr>
              <w:t>未配置洗手或手消毒设施，扣3.5分；每缺一项设施，扣0.5分。</w:t>
            </w:r>
          </w:p>
          <w:p w14:paraId="75B7B2B9">
            <w:pPr>
              <w:keepNext w:val="0"/>
              <w:keepLines w:val="0"/>
              <w:pageBreakBefore w:val="0"/>
              <w:widowControl/>
              <w:numPr>
                <w:ilvl w:val="0"/>
                <w:numId w:val="0"/>
              </w:numPr>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kern w:val="2"/>
                <w:sz w:val="18"/>
                <w:szCs w:val="18"/>
                <w:highlight w:val="none"/>
                <w:lang w:val="en-US" w:eastAsia="zh-CN" w:bidi="ar-SA"/>
              </w:rPr>
              <w:t>（</w:t>
            </w:r>
            <w:r>
              <w:rPr>
                <w:rFonts w:hint="eastAsia" w:ascii="宋体" w:hAnsi="宋体" w:cs="宋体"/>
                <w:i w:val="0"/>
                <w:iCs w:val="0"/>
                <w:color w:val="auto"/>
                <w:kern w:val="2"/>
                <w:sz w:val="18"/>
                <w:szCs w:val="18"/>
                <w:highlight w:val="none"/>
                <w:lang w:val="en-US" w:eastAsia="zh-CN" w:bidi="ar-SA"/>
              </w:rPr>
              <w:t>2</w:t>
            </w:r>
            <w:r>
              <w:rPr>
                <w:rFonts w:hint="eastAsia" w:ascii="宋体" w:hAnsi="宋体" w:eastAsia="宋体" w:cs="宋体"/>
                <w:i w:val="0"/>
                <w:iCs w:val="0"/>
                <w:color w:val="auto"/>
                <w:kern w:val="2"/>
                <w:sz w:val="18"/>
                <w:szCs w:val="18"/>
                <w:highlight w:val="none"/>
                <w:lang w:val="en-US" w:eastAsia="zh-CN" w:bidi="ar-SA"/>
              </w:rPr>
              <w:t>）</w:t>
            </w:r>
            <w:r>
              <w:rPr>
                <w:rFonts w:hint="eastAsia" w:ascii="宋体" w:hAnsi="宋体" w:eastAsia="宋体" w:cs="宋体"/>
                <w:i w:val="0"/>
                <w:iCs w:val="0"/>
                <w:color w:val="auto"/>
                <w:sz w:val="18"/>
                <w:szCs w:val="18"/>
                <w:highlight w:val="none"/>
                <w:u w:val="none"/>
                <w:lang w:val="en-US" w:eastAsia="zh-CN"/>
              </w:rPr>
              <w:t>抽考一名医师及一名护士，手卫生操作不规范，扣2分。</w:t>
            </w:r>
          </w:p>
          <w:p w14:paraId="6CB474F2">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kern w:val="2"/>
                <w:sz w:val="18"/>
                <w:szCs w:val="18"/>
                <w:highlight w:val="none"/>
                <w:lang w:val="en-US" w:eastAsia="zh-CN" w:bidi="ar-SA"/>
              </w:rPr>
              <w:t>（</w:t>
            </w:r>
            <w:r>
              <w:rPr>
                <w:rFonts w:hint="eastAsia" w:ascii="宋体" w:hAnsi="宋体" w:cs="宋体"/>
                <w:i w:val="0"/>
                <w:iCs w:val="0"/>
                <w:color w:val="auto"/>
                <w:kern w:val="2"/>
                <w:sz w:val="18"/>
                <w:szCs w:val="18"/>
                <w:highlight w:val="none"/>
                <w:lang w:val="en-US" w:eastAsia="zh-CN" w:bidi="ar-SA"/>
              </w:rPr>
              <w:t>3</w:t>
            </w:r>
            <w:r>
              <w:rPr>
                <w:rFonts w:hint="eastAsia" w:ascii="宋体" w:hAnsi="宋体" w:eastAsia="宋体" w:cs="宋体"/>
                <w:i w:val="0"/>
                <w:iCs w:val="0"/>
                <w:color w:val="auto"/>
                <w:kern w:val="2"/>
                <w:sz w:val="18"/>
                <w:szCs w:val="18"/>
                <w:highlight w:val="none"/>
                <w:lang w:val="en-US" w:eastAsia="zh-CN" w:bidi="ar-SA"/>
              </w:rPr>
              <w:t>）</w:t>
            </w:r>
            <w:r>
              <w:rPr>
                <w:rFonts w:hint="eastAsia" w:ascii="宋体" w:hAnsi="宋体" w:eastAsia="宋体" w:cs="宋体"/>
                <w:i w:val="0"/>
                <w:iCs w:val="0"/>
                <w:color w:val="auto"/>
                <w:sz w:val="18"/>
                <w:szCs w:val="18"/>
                <w:highlight w:val="none"/>
                <w:u w:val="none"/>
                <w:lang w:val="en-US" w:eastAsia="zh-CN"/>
              </w:rPr>
              <w:t>已开启的速干手消毒液未注明开启相关信息，每缺一项，扣0.5分；若消毒液过期，扣2分。</w:t>
            </w:r>
          </w:p>
        </w:tc>
      </w:tr>
      <w:tr w14:paraId="07D066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77"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81D29">
            <w:pPr>
              <w:keepNext w:val="0"/>
              <w:keepLines w:val="0"/>
              <w:pageBreakBefore w:val="0"/>
              <w:kinsoku/>
              <w:wordWrap/>
              <w:overflowPunct/>
              <w:topLinePunct w:val="0"/>
              <w:autoSpaceDE/>
              <w:autoSpaceDN/>
              <w:bidi w:val="0"/>
              <w:adjustRightInd/>
              <w:snapToGrid/>
              <w:spacing w:line="300" w:lineRule="exact"/>
              <w:jc w:val="center"/>
              <w:rPr>
                <w:rFonts w:hint="default"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6.12</w:t>
            </w:r>
          </w:p>
          <w:p w14:paraId="4FBA9B8A">
            <w:pPr>
              <w:keepNext w:val="0"/>
              <w:keepLines w:val="0"/>
              <w:pageBreakBefore w:val="0"/>
              <w:kinsoku/>
              <w:wordWrap/>
              <w:overflowPunct/>
              <w:topLinePunct w:val="0"/>
              <w:autoSpaceDE/>
              <w:autoSpaceDN/>
              <w:bidi w:val="0"/>
              <w:adjustRightInd/>
              <w:snapToGrid/>
              <w:spacing w:line="300" w:lineRule="exact"/>
              <w:jc w:val="center"/>
              <w:rPr>
                <w:rFonts w:hint="eastAsia" w:ascii="宋体" w:hAnsi="宋体" w:eastAsia="宋体" w:cs="宋体"/>
                <w:b/>
                <w:color w:val="auto"/>
                <w:kern w:val="0"/>
                <w:sz w:val="20"/>
                <w:szCs w:val="20"/>
                <w:highlight w:val="none"/>
                <w:lang w:val="en-US" w:eastAsia="zh-CN" w:bidi="ar-SA"/>
              </w:rPr>
            </w:pPr>
            <w:r>
              <w:rPr>
                <w:rFonts w:hint="eastAsia" w:ascii="宋体" w:hAnsi="宋体" w:eastAsia="宋体" w:cs="宋体"/>
                <w:i w:val="0"/>
                <w:iCs w:val="0"/>
                <w:color w:val="auto"/>
                <w:sz w:val="18"/>
                <w:szCs w:val="18"/>
                <w:highlight w:val="none"/>
                <w:u w:val="none"/>
                <w:lang w:val="en-US" w:eastAsia="zh-CN"/>
              </w:rPr>
              <w:t>职业防护</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7936E">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宋体" w:hAnsi="宋体" w:eastAsia="宋体" w:cs="宋体"/>
                <w:i w:val="0"/>
                <w:iCs w:val="0"/>
                <w:color w:val="auto"/>
                <w:sz w:val="18"/>
                <w:szCs w:val="18"/>
                <w:highlight w:val="none"/>
                <w:u w:val="none"/>
                <w:lang w:val="en-US" w:eastAsia="zh-CN"/>
              </w:rPr>
            </w:pPr>
            <w:r>
              <w:rPr>
                <w:rFonts w:hint="default" w:ascii="宋体" w:hAnsi="宋体" w:eastAsia="宋体" w:cs="宋体"/>
                <w:i w:val="0"/>
                <w:iCs w:val="0"/>
                <w:color w:val="auto"/>
                <w:sz w:val="18"/>
                <w:szCs w:val="18"/>
                <w:highlight w:val="none"/>
                <w:u w:val="none"/>
                <w:lang w:val="en-US" w:eastAsia="zh-CN"/>
              </w:rPr>
              <w:t>（1）配备口罩、帽子、护目镜、隔离衣、手套等防护用品及操作流程图，医务人员严格遵循个人防护规范，正确使用各类防护用具。</w:t>
            </w:r>
          </w:p>
          <w:p w14:paraId="5AA9E62C">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宋体" w:hAnsi="宋体" w:eastAsia="宋体" w:cs="宋体"/>
                <w:i w:val="0"/>
                <w:iCs w:val="0"/>
                <w:color w:val="auto"/>
                <w:sz w:val="18"/>
                <w:szCs w:val="18"/>
                <w:highlight w:val="none"/>
                <w:u w:val="none"/>
                <w:lang w:val="en-US" w:eastAsia="zh-CN"/>
              </w:rPr>
            </w:pPr>
            <w:r>
              <w:rPr>
                <w:rFonts w:hint="default" w:ascii="宋体" w:hAnsi="宋体" w:eastAsia="宋体" w:cs="宋体"/>
                <w:i w:val="0"/>
                <w:iCs w:val="0"/>
                <w:color w:val="auto"/>
                <w:sz w:val="18"/>
                <w:szCs w:val="18"/>
                <w:highlight w:val="none"/>
                <w:u w:val="none"/>
                <w:lang w:val="en-US" w:eastAsia="zh-CN"/>
              </w:rPr>
              <w:t>（2）落实安全注射原则。</w:t>
            </w:r>
          </w:p>
          <w:p w14:paraId="69703B3B">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宋体" w:hAnsi="宋体" w:eastAsia="宋体" w:cs="宋体"/>
                <w:i w:val="0"/>
                <w:iCs w:val="0"/>
                <w:color w:val="auto"/>
                <w:sz w:val="18"/>
                <w:szCs w:val="18"/>
                <w:highlight w:val="none"/>
                <w:u w:val="none"/>
                <w:lang w:val="en-US" w:eastAsia="zh-CN"/>
              </w:rPr>
            </w:pPr>
            <w:r>
              <w:rPr>
                <w:rFonts w:hint="default" w:ascii="宋体" w:hAnsi="宋体" w:eastAsia="宋体" w:cs="宋体"/>
                <w:i w:val="0"/>
                <w:iCs w:val="0"/>
                <w:color w:val="auto"/>
                <w:sz w:val="18"/>
                <w:szCs w:val="18"/>
                <w:highlight w:val="none"/>
                <w:u w:val="none"/>
                <w:lang w:val="en-US" w:eastAsia="zh-CN"/>
              </w:rPr>
              <w:t>（3）建立完善的职业暴露与安全防护制度并严格落实。</w:t>
            </w:r>
          </w:p>
          <w:p w14:paraId="1EBCB082">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宋体" w:hAnsi="宋体" w:eastAsia="宋体" w:cs="宋体"/>
                <w:i w:val="0"/>
                <w:iCs w:val="0"/>
                <w:color w:val="auto"/>
                <w:sz w:val="18"/>
                <w:szCs w:val="18"/>
                <w:highlight w:val="none"/>
                <w:u w:val="none"/>
                <w:lang w:val="en-US" w:eastAsia="zh-CN"/>
              </w:rPr>
            </w:pPr>
            <w:r>
              <w:rPr>
                <w:rFonts w:hint="default" w:ascii="宋体" w:hAnsi="宋体" w:eastAsia="宋体" w:cs="宋体"/>
                <w:i w:val="0"/>
                <w:iCs w:val="0"/>
                <w:color w:val="auto"/>
                <w:sz w:val="18"/>
                <w:szCs w:val="18"/>
                <w:highlight w:val="none"/>
                <w:u w:val="none"/>
                <w:lang w:val="en-US" w:eastAsia="zh-CN"/>
              </w:rPr>
              <w:t>（4）留存完整的定期培训记录及职业暴露上报登记表。</w:t>
            </w:r>
          </w:p>
          <w:p w14:paraId="2BF118D0">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宋体" w:hAnsi="宋体" w:eastAsia="宋体" w:cs="宋体"/>
                <w:i w:val="0"/>
                <w:iCs w:val="0"/>
                <w:color w:val="auto"/>
                <w:sz w:val="18"/>
                <w:szCs w:val="18"/>
                <w:highlight w:val="none"/>
                <w:u w:val="none"/>
                <w:lang w:val="en-US" w:eastAsia="zh-CN"/>
              </w:rPr>
            </w:pPr>
            <w:r>
              <w:rPr>
                <w:rFonts w:hint="default" w:ascii="宋体" w:hAnsi="宋体" w:eastAsia="宋体" w:cs="宋体"/>
                <w:i w:val="0"/>
                <w:iCs w:val="0"/>
                <w:color w:val="auto"/>
                <w:sz w:val="18"/>
                <w:szCs w:val="18"/>
                <w:highlight w:val="none"/>
                <w:u w:val="none"/>
                <w:lang w:val="en-US" w:eastAsia="zh-CN"/>
              </w:rPr>
              <w:t>（5）医护人员须掌握标准预防的概念、措施，严禁徒手拆分注射器针头与针筒、一体式一次性注射器直接整体投入锐器盒；掌握针刺伤发生的高危操作类型；掌握职业暴露紧急处理措施，发生锐器伤后需按照 “一挤二冲三消毒四报告” 的流程规范处置；机构需建立健全职业暴露管理制度及处理流程，相关资料留存备查。</w:t>
            </w:r>
          </w:p>
          <w:p w14:paraId="18248231">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宋体" w:hAnsi="宋体" w:eastAsia="宋体" w:cs="宋体"/>
                <w:i w:val="0"/>
                <w:iCs w:val="0"/>
                <w:color w:val="auto"/>
                <w:sz w:val="18"/>
                <w:szCs w:val="18"/>
                <w:highlight w:val="none"/>
                <w:u w:val="none"/>
                <w:lang w:val="en-US" w:eastAsia="zh-CN"/>
              </w:rPr>
            </w:pPr>
            <w:r>
              <w:rPr>
                <w:rFonts w:hint="default" w:ascii="宋体" w:hAnsi="宋体" w:eastAsia="宋体" w:cs="宋体"/>
                <w:i w:val="0"/>
                <w:iCs w:val="0"/>
                <w:color w:val="auto"/>
                <w:sz w:val="18"/>
                <w:szCs w:val="18"/>
                <w:highlight w:val="none"/>
                <w:u w:val="none"/>
                <w:lang w:val="en-US" w:eastAsia="zh-CN"/>
              </w:rPr>
              <w:t>（6）规范使用利器盒，标注启用时间，装载量不超过3/4。</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A279E">
            <w:pPr>
              <w:keepNext w:val="0"/>
              <w:keepLines w:val="0"/>
              <w:pageBreakBefore w:val="0"/>
              <w:kinsoku/>
              <w:wordWrap/>
              <w:overflowPunct/>
              <w:topLinePunct w:val="0"/>
              <w:autoSpaceDE/>
              <w:autoSpaceDN/>
              <w:bidi w:val="0"/>
              <w:adjustRightInd/>
              <w:snapToGrid/>
              <w:spacing w:line="300" w:lineRule="exact"/>
              <w:jc w:val="center"/>
              <w:rPr>
                <w:rFonts w:hint="default"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2"/>
                <w:sz w:val="20"/>
                <w:szCs w:val="20"/>
                <w:highlight w:val="none"/>
                <w:lang w:val="en-US" w:eastAsia="zh-CN" w:bidi="ar-SA"/>
              </w:rPr>
              <w:t>10</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AA55B">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采取实地检查、查阅资料与现场提问方式开展评估。</w:t>
            </w:r>
          </w:p>
          <w:p w14:paraId="3A9A7C74">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（1）现场核查防护用品配置，每缺一项扣0.5分；被提问人员不掌握应急防护用品使用方法，扣2分；回答内容不完整，扣1分。</w:t>
            </w:r>
          </w:p>
          <w:p w14:paraId="6810FD22">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（2）经现场核查发现违反安全注射及无菌操作原则，扣2分。</w:t>
            </w:r>
          </w:p>
          <w:p w14:paraId="5D8393A1">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（3）未建立相关制度，扣3分；制度不完善，扣1分。</w:t>
            </w:r>
          </w:p>
          <w:p w14:paraId="693A4E92">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（4）核查培训计划及相关资料（含签名、照片、记录），未制定培训计划扣1分；培训资料每缺一项扣1分。</w:t>
            </w:r>
          </w:p>
          <w:p w14:paraId="4F56E617">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（5）提问一名医师及一名护士，不了解标准防护概念、职业暴露后无登记和追踪，扣2分；不掌握职业暴露处理流程或方法，扣2分；内容不熟悉，扣1分。</w:t>
            </w:r>
          </w:p>
          <w:p w14:paraId="3F041840">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（6）利器盒使用不符合规范，扣2分；装载量超过限额，扣1分；未标注启用时间，扣1分；混放损伤性废物，扣1分。</w:t>
            </w:r>
          </w:p>
        </w:tc>
      </w:tr>
    </w:tbl>
    <w:p w14:paraId="2CC645AF">
      <w:pPr>
        <w:keepNext w:val="0"/>
        <w:keepLines w:val="0"/>
        <w:widowControl/>
        <w:suppressLineNumbers w:val="0"/>
        <w:jc w:val="both"/>
        <w:textAlignment w:val="center"/>
        <w:rPr>
          <w:rFonts w:hint="default" w:ascii="宋体" w:hAnsi="宋体" w:eastAsia="宋体" w:cs="宋体"/>
          <w:b/>
          <w:bCs/>
          <w:i w:val="0"/>
          <w:iCs w:val="0"/>
          <w:color w:val="auto"/>
          <w:sz w:val="18"/>
          <w:szCs w:val="18"/>
          <w:highlight w:val="none"/>
          <w:u w:val="none"/>
          <w:lang w:val="en-US" w:eastAsia="zh-CN"/>
        </w:rPr>
      </w:pPr>
    </w:p>
    <w:p w14:paraId="74DB98ED">
      <w:pPr>
        <w:rPr>
          <w:rFonts w:hint="eastAsia" w:ascii="宋体" w:hAnsi="宋体" w:eastAsia="宋体" w:cs="宋体"/>
          <w:b w:val="0"/>
          <w:bCs/>
          <w:color w:val="auto"/>
          <w:sz w:val="32"/>
          <w:szCs w:val="32"/>
          <w:highlight w:val="none"/>
          <w:lang w:val="en-US" w:eastAsia="zh-CN"/>
        </w:rPr>
      </w:pPr>
      <w:r>
        <w:rPr>
          <w:rFonts w:hint="eastAsia" w:ascii="宋体" w:hAnsi="宋体" w:eastAsia="宋体" w:cs="宋体"/>
          <w:b w:val="0"/>
          <w:bCs/>
          <w:color w:val="auto"/>
          <w:sz w:val="32"/>
          <w:szCs w:val="32"/>
          <w:highlight w:val="none"/>
          <w:lang w:val="en-US" w:eastAsia="zh-CN"/>
        </w:rPr>
        <w:br w:type="page"/>
      </w:r>
    </w:p>
    <w:p w14:paraId="42F43E82">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default" w:ascii="宋体" w:hAnsi="宋体" w:eastAsia="宋体" w:cs="宋体"/>
          <w:b w:val="0"/>
          <w:bCs/>
          <w:color w:val="auto"/>
          <w:sz w:val="32"/>
          <w:szCs w:val="32"/>
          <w:highlight w:val="none"/>
          <w:lang w:val="en-US" w:eastAsia="zh-CN"/>
        </w:rPr>
      </w:pPr>
      <w:r>
        <w:rPr>
          <w:rFonts w:hint="eastAsia" w:ascii="宋体" w:hAnsi="宋体" w:eastAsia="宋体" w:cs="宋体"/>
          <w:b w:val="0"/>
          <w:bCs/>
          <w:color w:val="auto"/>
          <w:sz w:val="32"/>
          <w:szCs w:val="32"/>
          <w:highlight w:val="none"/>
          <w:lang w:val="en-US" w:eastAsia="zh-CN"/>
        </w:rPr>
        <w:t>7.</w:t>
      </w:r>
      <w:r>
        <w:rPr>
          <w:rFonts w:hint="eastAsia" w:ascii="宋体" w:hAnsi="宋体" w:cs="宋体"/>
          <w:b w:val="0"/>
          <w:bCs/>
          <w:color w:val="auto"/>
          <w:sz w:val="32"/>
          <w:szCs w:val="32"/>
          <w:highlight w:val="none"/>
          <w:lang w:val="en-US" w:eastAsia="zh-CN"/>
        </w:rPr>
        <w:t>附加项</w:t>
      </w:r>
    </w:p>
    <w:tbl>
      <w:tblPr>
        <w:tblStyle w:val="3"/>
        <w:tblpPr w:leftFromText="180" w:rightFromText="180" w:vertAnchor="text" w:horzAnchor="page" w:tblpX="578" w:tblpY="178"/>
        <w:tblOverlap w:val="never"/>
        <w:tblW w:w="1094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34"/>
        <w:gridCol w:w="9808"/>
      </w:tblGrid>
      <w:tr w14:paraId="1F68FD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134" w:type="dxa"/>
            <w:tcBorders>
              <w:top w:val="single" w:color="000000" w:sz="4" w:space="0"/>
              <w:left w:val="single" w:color="000000" w:sz="4" w:space="0"/>
              <w:bottom w:val="single" w:color="auto" w:sz="4" w:space="0"/>
              <w:right w:val="single" w:color="000000" w:sz="4" w:space="0"/>
            </w:tcBorders>
            <w:shd w:val="clear" w:color="auto" w:fill="auto"/>
            <w:vAlign w:val="center"/>
          </w:tcPr>
          <w:p w14:paraId="3F12990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i w:val="0"/>
                <w:iCs w:val="0"/>
                <w:color w:val="auto"/>
                <w:sz w:val="18"/>
                <w:szCs w:val="18"/>
                <w:highlight w:val="none"/>
                <w:u w:val="none"/>
                <w:lang w:eastAsia="zh-CN"/>
              </w:rPr>
            </w:pPr>
            <w:r>
              <w:rPr>
                <w:rFonts w:hint="eastAsia" w:ascii="宋体" w:hAnsi="宋体" w:eastAsia="宋体" w:cs="Times New Roman"/>
                <w:b/>
                <w:color w:val="auto"/>
                <w:kern w:val="0"/>
                <w:sz w:val="20"/>
                <w:szCs w:val="20"/>
                <w:highlight w:val="none"/>
                <w:lang w:val="en-US" w:eastAsia="zh-CN"/>
              </w:rPr>
              <w:t>指标</w:t>
            </w:r>
          </w:p>
        </w:tc>
        <w:tc>
          <w:tcPr>
            <w:tcW w:w="9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D984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宋体" w:hAnsi="宋体" w:eastAsia="宋体" w:cs="宋体"/>
                <w:b/>
                <w:bCs/>
                <w:i w:val="0"/>
                <w:iCs w:val="0"/>
                <w:color w:val="auto"/>
                <w:kern w:val="0"/>
                <w:sz w:val="18"/>
                <w:szCs w:val="18"/>
                <w:highlight w:val="none"/>
                <w:u w:val="none"/>
                <w:lang w:val="en-US" w:eastAsia="zh-CN"/>
              </w:rPr>
            </w:pPr>
            <w:r>
              <w:rPr>
                <w:rFonts w:hint="eastAsia" w:ascii="宋体" w:hAnsi="宋体" w:eastAsia="宋体" w:cs="Times New Roman"/>
                <w:b/>
                <w:color w:val="auto"/>
                <w:kern w:val="0"/>
                <w:sz w:val="20"/>
                <w:szCs w:val="20"/>
                <w:highlight w:val="none"/>
                <w:lang w:val="en-US" w:eastAsia="zh-CN"/>
              </w:rPr>
              <w:t>附加分内容</w:t>
            </w:r>
          </w:p>
        </w:tc>
      </w:tr>
      <w:tr w14:paraId="0C9ED2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13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96D3EB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7</w:t>
            </w:r>
            <w:r>
              <w:rPr>
                <w:rFonts w:hint="eastAsia" w:ascii="宋体" w:hAnsi="宋体" w:eastAsia="宋体" w:cs="宋体"/>
                <w:i w:val="0"/>
                <w:iCs w:val="0"/>
                <w:color w:val="auto"/>
                <w:sz w:val="18"/>
                <w:szCs w:val="18"/>
                <w:highlight w:val="none"/>
                <w:u w:val="none"/>
                <w:lang w:val="en-US" w:eastAsia="zh-CN"/>
              </w:rPr>
              <w:t>.1</w:t>
            </w:r>
          </w:p>
          <w:p w14:paraId="6E29144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加分</w:t>
            </w:r>
            <w:r>
              <w:rPr>
                <w:rFonts w:hint="eastAsia" w:ascii="宋体" w:hAnsi="宋体" w:eastAsia="宋体" w:cs="宋体"/>
                <w:i w:val="0"/>
                <w:iCs w:val="0"/>
                <w:color w:val="auto"/>
                <w:sz w:val="18"/>
                <w:szCs w:val="18"/>
                <w:highlight w:val="none"/>
                <w:u w:val="none"/>
                <w:lang w:val="en-US" w:eastAsia="zh-CN"/>
              </w:rPr>
              <w:t>项</w:t>
            </w:r>
          </w:p>
          <w:p w14:paraId="5F3BF7B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宋体" w:hAnsi="宋体" w:eastAsia="宋体" w:cs="Times New Roman"/>
                <w:b/>
                <w:color w:val="auto"/>
                <w:kern w:val="0"/>
                <w:sz w:val="20"/>
                <w:szCs w:val="20"/>
                <w:highlight w:val="none"/>
                <w:lang w:val="en-US" w:eastAsia="zh-CN"/>
              </w:rPr>
            </w:pPr>
            <w:r>
              <w:rPr>
                <w:rFonts w:hint="eastAsia" w:ascii="宋体" w:hAnsi="宋体" w:eastAsia="宋体" w:cs="宋体"/>
                <w:i w:val="0"/>
                <w:iCs w:val="0"/>
                <w:color w:val="auto"/>
                <w:sz w:val="18"/>
                <w:szCs w:val="18"/>
                <w:highlight w:val="none"/>
                <w:u w:val="none"/>
                <w:lang w:val="en-US" w:eastAsia="zh-CN"/>
              </w:rPr>
              <w:t>（累计加分不超过5分）</w:t>
            </w:r>
          </w:p>
        </w:tc>
        <w:tc>
          <w:tcPr>
            <w:tcW w:w="9808" w:type="dxa"/>
            <w:tcBorders>
              <w:top w:val="single" w:color="000000" w:sz="4" w:space="0"/>
              <w:left w:val="single" w:color="auto" w:sz="4" w:space="0"/>
              <w:bottom w:val="single" w:color="000000" w:sz="4" w:space="0"/>
              <w:right w:val="single" w:color="000000" w:sz="4" w:space="0"/>
            </w:tcBorders>
            <w:shd w:val="clear" w:color="auto" w:fill="auto"/>
            <w:vAlign w:val="center"/>
          </w:tcPr>
          <w:p w14:paraId="3E126ABB">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（1）</w:t>
            </w:r>
            <w:r>
              <w:rPr>
                <w:rFonts w:hint="eastAsia" w:ascii="宋体" w:hAnsi="宋体" w:eastAsia="宋体" w:cs="宋体"/>
                <w:i w:val="0"/>
                <w:iCs w:val="0"/>
                <w:color w:val="auto"/>
                <w:sz w:val="18"/>
                <w:szCs w:val="18"/>
                <w:highlight w:val="none"/>
                <w:u w:val="none"/>
                <w:lang w:val="en-US" w:eastAsia="zh-CN"/>
              </w:rPr>
              <w:t>在核心期刊（必须为CN或ISSN前缀刊号）以上刊物发表本专业论文者，每篇文章加1分。</w:t>
            </w:r>
          </w:p>
        </w:tc>
      </w:tr>
      <w:tr w14:paraId="5BC4CD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1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4BDCF4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Times New Roman"/>
                <w:b/>
                <w:color w:val="auto"/>
                <w:kern w:val="0"/>
                <w:sz w:val="20"/>
                <w:szCs w:val="20"/>
                <w:highlight w:val="none"/>
                <w:lang w:val="en-US" w:eastAsia="zh-CN"/>
              </w:rPr>
            </w:pPr>
          </w:p>
        </w:tc>
        <w:tc>
          <w:tcPr>
            <w:tcW w:w="9808" w:type="dxa"/>
            <w:tcBorders>
              <w:top w:val="single" w:color="000000" w:sz="4" w:space="0"/>
              <w:left w:val="single" w:color="auto" w:sz="4" w:space="0"/>
              <w:bottom w:val="single" w:color="000000" w:sz="4" w:space="0"/>
              <w:right w:val="single" w:color="000000" w:sz="4" w:space="0"/>
            </w:tcBorders>
            <w:shd w:val="clear" w:color="auto" w:fill="auto"/>
            <w:vAlign w:val="center"/>
          </w:tcPr>
          <w:p w14:paraId="3848C086">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（2）</w:t>
            </w:r>
            <w:r>
              <w:rPr>
                <w:rFonts w:hint="eastAsia" w:ascii="宋体" w:hAnsi="宋体" w:eastAsia="宋体" w:cs="宋体"/>
                <w:i w:val="0"/>
                <w:iCs w:val="0"/>
                <w:color w:val="auto"/>
                <w:sz w:val="18"/>
                <w:szCs w:val="18"/>
                <w:highlight w:val="none"/>
                <w:u w:val="none"/>
                <w:lang w:val="en-US" w:eastAsia="zh-CN"/>
              </w:rPr>
              <w:t>有本专业著书论著（需有出版号），每部加2分。</w:t>
            </w:r>
          </w:p>
        </w:tc>
      </w:tr>
      <w:tr w14:paraId="5C0FC2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1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EEA02F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Times New Roman"/>
                <w:b/>
                <w:color w:val="auto"/>
                <w:kern w:val="0"/>
                <w:sz w:val="20"/>
                <w:szCs w:val="20"/>
                <w:highlight w:val="none"/>
                <w:lang w:val="en-US" w:eastAsia="zh-CN"/>
              </w:rPr>
            </w:pPr>
          </w:p>
        </w:tc>
        <w:tc>
          <w:tcPr>
            <w:tcW w:w="9808" w:type="dxa"/>
            <w:tcBorders>
              <w:top w:val="single" w:color="000000" w:sz="4" w:space="0"/>
              <w:left w:val="single" w:color="auto" w:sz="4" w:space="0"/>
              <w:bottom w:val="single" w:color="000000" w:sz="4" w:space="0"/>
              <w:right w:val="single" w:color="000000" w:sz="4" w:space="0"/>
            </w:tcBorders>
            <w:shd w:val="clear" w:color="auto" w:fill="auto"/>
            <w:vAlign w:val="center"/>
          </w:tcPr>
          <w:p w14:paraId="52D3E2F8">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（3）</w:t>
            </w:r>
            <w:r>
              <w:rPr>
                <w:rFonts w:hint="eastAsia" w:ascii="宋体" w:hAnsi="宋体" w:eastAsia="宋体" w:cs="宋体"/>
                <w:i w:val="0"/>
                <w:iCs w:val="0"/>
                <w:color w:val="auto"/>
                <w:sz w:val="18"/>
                <w:szCs w:val="18"/>
                <w:highlight w:val="none"/>
                <w:u w:val="none"/>
                <w:lang w:val="en-US" w:eastAsia="zh-CN"/>
              </w:rPr>
              <w:t>有本专业科研立项（区级以上），每项加3分。（根据项目负责人排名，前3名负责人，由高至低分别加3分、2分、1分。如前3名负责人均为同一家机构，加分不超过3分）</w:t>
            </w:r>
          </w:p>
        </w:tc>
      </w:tr>
      <w:tr w14:paraId="5F43D3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1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63C3C1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Times New Roman"/>
                <w:b/>
                <w:color w:val="auto"/>
                <w:kern w:val="0"/>
                <w:sz w:val="20"/>
                <w:szCs w:val="20"/>
                <w:highlight w:val="none"/>
                <w:lang w:val="en-US" w:eastAsia="zh-CN"/>
              </w:rPr>
            </w:pPr>
          </w:p>
        </w:tc>
        <w:tc>
          <w:tcPr>
            <w:tcW w:w="9808" w:type="dxa"/>
            <w:tcBorders>
              <w:top w:val="single" w:color="000000" w:sz="4" w:space="0"/>
              <w:left w:val="single" w:color="auto" w:sz="4" w:space="0"/>
              <w:bottom w:val="single" w:color="000000" w:sz="4" w:space="0"/>
              <w:right w:val="single" w:color="000000" w:sz="4" w:space="0"/>
            </w:tcBorders>
            <w:shd w:val="clear" w:color="auto" w:fill="auto"/>
            <w:vAlign w:val="center"/>
          </w:tcPr>
          <w:p w14:paraId="3F1FE0F7">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（4）</w:t>
            </w:r>
            <w:r>
              <w:rPr>
                <w:rFonts w:hint="eastAsia" w:ascii="宋体" w:hAnsi="宋体" w:eastAsia="宋体" w:cs="宋体"/>
                <w:i w:val="0"/>
                <w:iCs w:val="0"/>
                <w:color w:val="auto"/>
                <w:sz w:val="18"/>
                <w:szCs w:val="18"/>
                <w:highlight w:val="none"/>
                <w:u w:val="none"/>
                <w:lang w:val="en-US" w:eastAsia="zh-CN"/>
              </w:rPr>
              <w:t>获得奖项（有区级及以上政府部门认证），每项加1分。</w:t>
            </w:r>
          </w:p>
        </w:tc>
      </w:tr>
      <w:tr w14:paraId="3B2CE7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1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80D0A4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Times New Roman"/>
                <w:b/>
                <w:color w:val="auto"/>
                <w:kern w:val="0"/>
                <w:sz w:val="20"/>
                <w:szCs w:val="20"/>
                <w:highlight w:val="none"/>
                <w:lang w:val="en-US" w:eastAsia="zh-CN"/>
              </w:rPr>
            </w:pPr>
          </w:p>
        </w:tc>
        <w:tc>
          <w:tcPr>
            <w:tcW w:w="9808" w:type="dxa"/>
            <w:tcBorders>
              <w:top w:val="single" w:color="000000" w:sz="4" w:space="0"/>
              <w:left w:val="single" w:color="auto" w:sz="4" w:space="0"/>
              <w:bottom w:val="single" w:color="000000" w:sz="4" w:space="0"/>
              <w:right w:val="single" w:color="000000" w:sz="4" w:space="0"/>
            </w:tcBorders>
            <w:shd w:val="clear" w:color="auto" w:fill="auto"/>
            <w:vAlign w:val="center"/>
          </w:tcPr>
          <w:p w14:paraId="4C34C088">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（5）</w:t>
            </w:r>
            <w:r>
              <w:rPr>
                <w:rFonts w:hint="eastAsia" w:ascii="宋体" w:hAnsi="宋体" w:eastAsia="宋体" w:cs="宋体"/>
                <w:i w:val="0"/>
                <w:iCs w:val="0"/>
                <w:color w:val="auto"/>
                <w:sz w:val="18"/>
                <w:szCs w:val="18"/>
                <w:highlight w:val="none"/>
                <w:u w:val="none"/>
                <w:lang w:val="en-US" w:eastAsia="zh-CN"/>
              </w:rPr>
              <w:t>被邀请为省级以上本专业学术会议、本专业继续教育培训等讲师，每人加1分。</w:t>
            </w:r>
          </w:p>
        </w:tc>
      </w:tr>
      <w:tr w14:paraId="400F40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1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D3AE75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Times New Roman"/>
                <w:b/>
                <w:color w:val="auto"/>
                <w:kern w:val="0"/>
                <w:sz w:val="20"/>
                <w:szCs w:val="20"/>
                <w:highlight w:val="none"/>
                <w:lang w:val="en-US" w:eastAsia="zh-CN"/>
              </w:rPr>
            </w:pPr>
          </w:p>
        </w:tc>
        <w:tc>
          <w:tcPr>
            <w:tcW w:w="9808" w:type="dxa"/>
            <w:tcBorders>
              <w:top w:val="single" w:color="000000" w:sz="4" w:space="0"/>
              <w:left w:val="single" w:color="auto" w:sz="4" w:space="0"/>
              <w:bottom w:val="single" w:color="000000" w:sz="4" w:space="0"/>
              <w:right w:val="single" w:color="000000" w:sz="4" w:space="0"/>
            </w:tcBorders>
            <w:shd w:val="clear" w:color="auto" w:fill="auto"/>
            <w:vAlign w:val="center"/>
          </w:tcPr>
          <w:p w14:paraId="01A16928">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（6）</w:t>
            </w:r>
            <w:r>
              <w:rPr>
                <w:rFonts w:hint="eastAsia" w:ascii="宋体" w:hAnsi="宋体" w:eastAsia="宋体" w:cs="宋体"/>
                <w:i w:val="0"/>
                <w:iCs w:val="0"/>
                <w:color w:val="auto"/>
                <w:sz w:val="18"/>
                <w:szCs w:val="18"/>
                <w:highlight w:val="none"/>
                <w:u w:val="none"/>
                <w:lang w:val="en-US" w:eastAsia="zh-CN"/>
              </w:rPr>
              <w:t>有加入工会、单位有党员参与党建活动或单位有成立党支部，并有开展文化建设、活动佐证材料，加1分。</w:t>
            </w:r>
          </w:p>
        </w:tc>
      </w:tr>
      <w:tr w14:paraId="54A1E6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1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6DDE79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Times New Roman"/>
                <w:b/>
                <w:color w:val="auto"/>
                <w:kern w:val="0"/>
                <w:sz w:val="20"/>
                <w:szCs w:val="20"/>
                <w:highlight w:val="none"/>
                <w:lang w:val="en-US" w:eastAsia="zh-CN"/>
              </w:rPr>
            </w:pPr>
          </w:p>
        </w:tc>
        <w:tc>
          <w:tcPr>
            <w:tcW w:w="9808" w:type="dxa"/>
            <w:tcBorders>
              <w:top w:val="single" w:color="000000" w:sz="4" w:space="0"/>
              <w:left w:val="single" w:color="auto" w:sz="4" w:space="0"/>
              <w:bottom w:val="single" w:color="000000" w:sz="4" w:space="0"/>
              <w:right w:val="single" w:color="000000" w:sz="4" w:space="0"/>
            </w:tcBorders>
            <w:shd w:val="clear" w:color="auto" w:fill="auto"/>
            <w:vAlign w:val="center"/>
          </w:tcPr>
          <w:p w14:paraId="22E5C398">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（7）</w:t>
            </w:r>
            <w:r>
              <w:rPr>
                <w:rFonts w:hint="eastAsia" w:ascii="宋体" w:hAnsi="宋体" w:eastAsia="宋体" w:cs="宋体"/>
                <w:i w:val="0"/>
                <w:iCs w:val="0"/>
                <w:color w:val="auto"/>
                <w:sz w:val="18"/>
                <w:szCs w:val="18"/>
                <w:highlight w:val="none"/>
                <w:u w:val="none"/>
                <w:lang w:val="en-US" w:eastAsia="zh-CN"/>
              </w:rPr>
              <w:t>配备除颤仪（限诊所），加1分。</w:t>
            </w:r>
          </w:p>
        </w:tc>
      </w:tr>
      <w:tr w14:paraId="48462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1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8F8284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Times New Roman"/>
                <w:b/>
                <w:color w:val="auto"/>
                <w:kern w:val="0"/>
                <w:sz w:val="20"/>
                <w:szCs w:val="20"/>
                <w:highlight w:val="none"/>
                <w:lang w:val="en-US" w:eastAsia="zh-CN"/>
              </w:rPr>
            </w:pPr>
          </w:p>
        </w:tc>
        <w:tc>
          <w:tcPr>
            <w:tcW w:w="9808" w:type="dxa"/>
            <w:tcBorders>
              <w:top w:val="single" w:color="000000" w:sz="4" w:space="0"/>
              <w:left w:val="single" w:color="auto" w:sz="4" w:space="0"/>
              <w:bottom w:val="single" w:color="000000" w:sz="4" w:space="0"/>
              <w:right w:val="single" w:color="000000" w:sz="4" w:space="0"/>
            </w:tcBorders>
            <w:shd w:val="clear" w:color="auto" w:fill="auto"/>
            <w:vAlign w:val="center"/>
          </w:tcPr>
          <w:p w14:paraId="6EC17A39">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（8）</w:t>
            </w:r>
            <w:r>
              <w:rPr>
                <w:rFonts w:hint="eastAsia" w:ascii="宋体" w:hAnsi="宋体" w:eastAsia="宋体" w:cs="宋体"/>
                <w:i w:val="0"/>
                <w:iCs w:val="0"/>
                <w:color w:val="auto"/>
                <w:sz w:val="18"/>
                <w:szCs w:val="18"/>
                <w:highlight w:val="none"/>
                <w:u w:val="none"/>
                <w:lang w:val="en-US" w:eastAsia="zh-CN"/>
              </w:rPr>
              <w:t>参加</w:t>
            </w:r>
            <w:r>
              <w:rPr>
                <w:rFonts w:hint="eastAsia" w:ascii="宋体" w:hAnsi="宋体" w:cs="宋体"/>
                <w:i w:val="0"/>
                <w:iCs w:val="0"/>
                <w:color w:val="auto"/>
                <w:sz w:val="18"/>
                <w:szCs w:val="18"/>
                <w:highlight w:val="none"/>
                <w:u w:val="none"/>
                <w:lang w:val="en-US" w:eastAsia="zh-CN"/>
              </w:rPr>
              <w:t>区社会医疗机构行业</w:t>
            </w:r>
            <w:r>
              <w:rPr>
                <w:rFonts w:hint="eastAsia" w:ascii="宋体" w:hAnsi="宋体" w:eastAsia="宋体" w:cs="宋体"/>
                <w:i w:val="0"/>
                <w:iCs w:val="0"/>
                <w:color w:val="auto"/>
                <w:sz w:val="18"/>
                <w:szCs w:val="18"/>
                <w:highlight w:val="none"/>
                <w:u w:val="none"/>
                <w:lang w:val="en-US" w:eastAsia="zh-CN"/>
              </w:rPr>
              <w:t>协会活动5次以上（含5次），加1分。</w:t>
            </w:r>
          </w:p>
        </w:tc>
      </w:tr>
      <w:tr w14:paraId="56F42A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134" w:type="dxa"/>
            <w:vMerge w:val="restart"/>
            <w:tcBorders>
              <w:top w:val="single" w:color="auto" w:sz="4" w:space="0"/>
              <w:left w:val="single" w:color="auto" w:sz="4" w:space="0"/>
              <w:right w:val="single" w:color="auto" w:sz="4" w:space="0"/>
            </w:tcBorders>
            <w:shd w:val="clear" w:color="auto" w:fill="auto"/>
            <w:vAlign w:val="center"/>
          </w:tcPr>
          <w:p w14:paraId="2087162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7</w:t>
            </w:r>
            <w:r>
              <w:rPr>
                <w:rFonts w:hint="eastAsia" w:ascii="宋体" w:hAnsi="宋体" w:eastAsia="宋体" w:cs="宋体"/>
                <w:i w:val="0"/>
                <w:iCs w:val="0"/>
                <w:color w:val="auto"/>
                <w:sz w:val="18"/>
                <w:szCs w:val="18"/>
                <w:highlight w:val="none"/>
                <w:u w:val="none"/>
                <w:lang w:val="en-US" w:eastAsia="zh-CN"/>
              </w:rPr>
              <w:t>.</w:t>
            </w:r>
            <w:r>
              <w:rPr>
                <w:rFonts w:hint="eastAsia" w:ascii="宋体" w:hAnsi="宋体" w:cs="宋体"/>
                <w:i w:val="0"/>
                <w:iCs w:val="0"/>
                <w:color w:val="auto"/>
                <w:sz w:val="18"/>
                <w:szCs w:val="18"/>
                <w:highlight w:val="none"/>
                <w:u w:val="none"/>
                <w:lang w:val="en-US" w:eastAsia="zh-CN"/>
              </w:rPr>
              <w:t>2</w:t>
            </w:r>
          </w:p>
          <w:p w14:paraId="44C5300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扣分</w:t>
            </w:r>
            <w:r>
              <w:rPr>
                <w:rFonts w:hint="eastAsia" w:ascii="宋体" w:hAnsi="宋体" w:eastAsia="宋体" w:cs="宋体"/>
                <w:i w:val="0"/>
                <w:iCs w:val="0"/>
                <w:color w:val="auto"/>
                <w:sz w:val="18"/>
                <w:szCs w:val="18"/>
                <w:highlight w:val="none"/>
                <w:u w:val="none"/>
                <w:lang w:val="en-US" w:eastAsia="zh-CN"/>
              </w:rPr>
              <w:t>项</w:t>
            </w:r>
          </w:p>
          <w:p w14:paraId="4AC787E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（累计扣分不超过10分）</w:t>
            </w:r>
          </w:p>
        </w:tc>
        <w:tc>
          <w:tcPr>
            <w:tcW w:w="9808" w:type="dxa"/>
            <w:tcBorders>
              <w:top w:val="single" w:color="000000" w:sz="4" w:space="0"/>
              <w:left w:val="single" w:color="auto" w:sz="4" w:space="0"/>
              <w:bottom w:val="single" w:color="000000" w:sz="4" w:space="0"/>
              <w:right w:val="single" w:color="000000" w:sz="4" w:space="0"/>
            </w:tcBorders>
            <w:shd w:val="clear" w:color="auto" w:fill="auto"/>
            <w:vAlign w:val="center"/>
          </w:tcPr>
          <w:p w14:paraId="54FE05CA">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（1）评估周期内发生医疗事故、重大医疗差错，或涉及医美贷、医疗欺诈等严重违规行为的。（直接评定为E级。）</w:t>
            </w:r>
          </w:p>
        </w:tc>
      </w:tr>
      <w:tr w14:paraId="47774E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134" w:type="dxa"/>
            <w:vMerge w:val="continue"/>
            <w:tcBorders>
              <w:left w:val="single" w:color="auto" w:sz="4" w:space="0"/>
              <w:right w:val="single" w:color="auto" w:sz="4" w:space="0"/>
            </w:tcBorders>
            <w:shd w:val="clear" w:color="auto" w:fill="auto"/>
            <w:vAlign w:val="center"/>
          </w:tcPr>
          <w:p w14:paraId="02F2E8E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Times New Roman"/>
                <w:b/>
                <w:color w:val="auto"/>
                <w:kern w:val="0"/>
                <w:sz w:val="20"/>
                <w:szCs w:val="20"/>
                <w:highlight w:val="none"/>
                <w:lang w:val="en-US" w:eastAsia="zh-CN"/>
              </w:rPr>
            </w:pPr>
          </w:p>
        </w:tc>
        <w:tc>
          <w:tcPr>
            <w:tcW w:w="9808" w:type="dxa"/>
            <w:tcBorders>
              <w:top w:val="single" w:color="000000" w:sz="4" w:space="0"/>
              <w:left w:val="single" w:color="auto" w:sz="4" w:space="0"/>
              <w:bottom w:val="single" w:color="000000" w:sz="4" w:space="0"/>
              <w:right w:val="single" w:color="000000" w:sz="4" w:space="0"/>
            </w:tcBorders>
            <w:shd w:val="clear" w:color="auto" w:fill="auto"/>
            <w:vAlign w:val="center"/>
          </w:tcPr>
          <w:p w14:paraId="63464E83">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（2）</w:t>
            </w:r>
            <w:r>
              <w:rPr>
                <w:rFonts w:hint="eastAsia" w:ascii="宋体" w:hAnsi="宋体" w:eastAsia="宋体" w:cs="宋体"/>
                <w:color w:val="auto"/>
                <w:sz w:val="18"/>
                <w:szCs w:val="18"/>
                <w:highlight w:val="none"/>
                <w:u w:val="none"/>
              </w:rPr>
              <w:t>评估周期内，经核实，医疗机构因医疗护理差错产生医患投诉，按单起投诉予以扣分处置：投诉经调解双方达成一致的，每起扣0.5分；调解未能达成一致的，每起扣1分。</w:t>
            </w:r>
            <w:r>
              <w:rPr>
                <w:rFonts w:hint="eastAsia" w:ascii="宋体" w:hAnsi="宋体" w:eastAsia="宋体" w:cs="宋体"/>
                <w:i w:val="0"/>
                <w:iCs w:val="0"/>
                <w:color w:val="auto"/>
                <w:sz w:val="18"/>
                <w:szCs w:val="18"/>
                <w:highlight w:val="none"/>
                <w:u w:val="none"/>
                <w:lang w:val="en-US" w:eastAsia="zh-CN"/>
              </w:rPr>
              <w:t>（</w:t>
            </w:r>
            <w:r>
              <w:rPr>
                <w:rFonts w:hint="eastAsia" w:ascii="宋体" w:hAnsi="宋体" w:eastAsia="宋体" w:cs="宋体"/>
                <w:color w:val="auto"/>
                <w:sz w:val="18"/>
                <w:szCs w:val="18"/>
                <w:highlight w:val="none"/>
                <w:u w:val="none"/>
              </w:rPr>
              <w:t>同一事件多渠道重复投诉只计1件</w:t>
            </w:r>
            <w:r>
              <w:rPr>
                <w:rFonts w:hint="eastAsia" w:ascii="宋体" w:hAnsi="宋体" w:eastAsia="宋体" w:cs="宋体"/>
                <w:i w:val="0"/>
                <w:iCs w:val="0"/>
                <w:color w:val="auto"/>
                <w:sz w:val="18"/>
                <w:szCs w:val="18"/>
                <w:highlight w:val="none"/>
                <w:u w:val="none"/>
                <w:lang w:val="en-US" w:eastAsia="zh-CN"/>
              </w:rPr>
              <w:t>）</w:t>
            </w:r>
          </w:p>
        </w:tc>
      </w:tr>
      <w:tr w14:paraId="20FBEE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8" w:hRule="atLeast"/>
        </w:trPr>
        <w:tc>
          <w:tcPr>
            <w:tcW w:w="1094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DA65CD3">
            <w:pPr>
              <w:keepNext w:val="0"/>
              <w:keepLines w:val="0"/>
              <w:widowControl/>
              <w:suppressLineNumbers w:val="0"/>
              <w:jc w:val="both"/>
              <w:textAlignment w:val="center"/>
              <w:rPr>
                <w:rFonts w:hint="eastAsia" w:ascii="宋体" w:hAnsi="宋体" w:cs="宋体"/>
                <w:i w:val="0"/>
                <w:iCs w:val="0"/>
                <w:color w:val="auto"/>
                <w:sz w:val="18"/>
                <w:szCs w:val="18"/>
                <w:highlight w:val="none"/>
                <w:u w:val="none"/>
                <w:lang w:val="en-US" w:eastAsia="zh-CN"/>
              </w:rPr>
            </w:pPr>
            <w:r>
              <w:rPr>
                <w:rFonts w:hint="eastAsia" w:ascii="宋体" w:hAnsi="宋体" w:cs="宋体"/>
                <w:b/>
                <w:bCs/>
                <w:i w:val="0"/>
                <w:iCs w:val="0"/>
                <w:color w:val="auto"/>
                <w:sz w:val="24"/>
                <w:szCs w:val="24"/>
                <w:highlight w:val="none"/>
                <w:u w:val="none"/>
                <w:lang w:val="en-US" w:eastAsia="zh-CN"/>
              </w:rPr>
              <w:t>注：材料计算时间为2025年7月至2026年6月（累计加分项不超过5分，扣分项不超过10分）</w:t>
            </w:r>
          </w:p>
        </w:tc>
      </w:tr>
    </w:tbl>
    <w:p w14:paraId="270B670B">
      <w:pPr>
        <w:keepNext w:val="0"/>
        <w:keepLines w:val="0"/>
        <w:widowControl/>
        <w:suppressLineNumbers w:val="0"/>
        <w:jc w:val="both"/>
        <w:textAlignment w:val="center"/>
        <w:rPr>
          <w:rFonts w:hint="eastAsia" w:ascii="宋体" w:hAnsi="宋体" w:cs="宋体"/>
          <w:i w:val="0"/>
          <w:iCs w:val="0"/>
          <w:color w:val="auto"/>
          <w:sz w:val="18"/>
          <w:szCs w:val="18"/>
          <w:highlight w:val="none"/>
          <w:u w:val="none"/>
          <w:lang w:val="en-US" w:eastAsia="zh-CN"/>
        </w:rPr>
      </w:pPr>
    </w:p>
    <w:p w14:paraId="4B353278">
      <w:pPr>
        <w:keepNext w:val="0"/>
        <w:keepLines w:val="0"/>
        <w:widowControl/>
        <w:suppressLineNumbers w:val="0"/>
        <w:jc w:val="both"/>
        <w:textAlignment w:val="center"/>
        <w:rPr>
          <w:rFonts w:hint="default" w:ascii="宋体" w:hAnsi="宋体" w:eastAsia="宋体" w:cs="宋体"/>
          <w:b/>
          <w:bCs/>
          <w:i w:val="0"/>
          <w:iCs w:val="0"/>
          <w:color w:val="auto"/>
          <w:sz w:val="18"/>
          <w:szCs w:val="18"/>
          <w:u w:val="none"/>
          <w:lang w:val="en-US" w:eastAsia="zh-CN"/>
        </w:rPr>
      </w:pPr>
      <w:r>
        <w:rPr>
          <w:rFonts w:hint="eastAsia" w:ascii="宋体" w:hAnsi="宋体" w:cs="宋体"/>
          <w:b/>
          <w:bCs/>
          <w:i w:val="0"/>
          <w:iCs w:val="0"/>
          <w:color w:val="auto"/>
          <w:sz w:val="18"/>
          <w:szCs w:val="18"/>
          <w:u w:val="none"/>
          <w:lang w:val="en-US" w:eastAsia="zh-CN"/>
        </w:rPr>
        <w:t>备注：</w:t>
      </w:r>
      <w:r>
        <w:rPr>
          <w:rFonts w:hint="default" w:ascii="宋体" w:hAnsi="宋体" w:eastAsia="宋体" w:cs="宋体"/>
          <w:b/>
          <w:bCs/>
          <w:i w:val="0"/>
          <w:iCs w:val="0"/>
          <w:color w:val="auto"/>
          <w:sz w:val="18"/>
          <w:szCs w:val="18"/>
          <w:u w:val="none"/>
          <w:lang w:val="en-US" w:eastAsia="zh-CN"/>
        </w:rPr>
        <w:t>评估标准将根据实际情况进行</w:t>
      </w:r>
      <w:r>
        <w:rPr>
          <w:rFonts w:hint="eastAsia" w:ascii="宋体" w:hAnsi="宋体" w:cs="宋体"/>
          <w:b/>
          <w:bCs/>
          <w:i w:val="0"/>
          <w:iCs w:val="0"/>
          <w:color w:val="auto"/>
          <w:sz w:val="18"/>
          <w:szCs w:val="18"/>
          <w:u w:val="none"/>
          <w:lang w:val="en-US" w:eastAsia="zh-CN"/>
        </w:rPr>
        <w:t>调整</w:t>
      </w:r>
      <w:r>
        <w:rPr>
          <w:rFonts w:hint="default" w:ascii="宋体" w:hAnsi="宋体" w:eastAsia="宋体" w:cs="宋体"/>
          <w:b/>
          <w:bCs/>
          <w:i w:val="0"/>
          <w:iCs w:val="0"/>
          <w:color w:val="auto"/>
          <w:sz w:val="18"/>
          <w:szCs w:val="18"/>
          <w:u w:val="none"/>
          <w:lang w:val="en-US" w:eastAsia="zh-CN"/>
        </w:rPr>
        <w:t>。</w:t>
      </w:r>
    </w:p>
    <w:p w14:paraId="7C3D02A3">
      <w:pPr>
        <w:keepNext w:val="0"/>
        <w:keepLines w:val="0"/>
        <w:widowControl/>
        <w:suppressLineNumbers w:val="0"/>
        <w:jc w:val="both"/>
        <w:textAlignment w:val="center"/>
        <w:rPr>
          <w:rFonts w:hint="default" w:ascii="宋体" w:hAnsi="宋体" w:eastAsia="宋体" w:cs="宋体"/>
          <w:b/>
          <w:bCs/>
          <w:i w:val="0"/>
          <w:iCs w:val="0"/>
          <w:color w:val="000000"/>
          <w:sz w:val="18"/>
          <w:szCs w:val="18"/>
          <w:u w:val="none"/>
          <w:lang w:val="en-US" w:eastAsia="zh-CN"/>
        </w:rPr>
      </w:pPr>
    </w:p>
    <w:p w14:paraId="5A649ADF">
      <w:pPr>
        <w:keepNext w:val="0"/>
        <w:keepLines w:val="0"/>
        <w:widowControl/>
        <w:suppressLineNumbers w:val="0"/>
        <w:jc w:val="both"/>
        <w:textAlignment w:val="center"/>
        <w:rPr>
          <w:rFonts w:hint="default" w:ascii="宋体" w:hAnsi="宋体" w:eastAsia="宋体" w:cs="宋体"/>
          <w:b/>
          <w:bCs/>
          <w:i w:val="0"/>
          <w:iCs w:val="0"/>
          <w:color w:val="000000"/>
          <w:sz w:val="18"/>
          <w:szCs w:val="18"/>
          <w:u w:val="none"/>
          <w:lang w:val="en-US" w:eastAsia="zh-CN"/>
        </w:rPr>
      </w:pPr>
    </w:p>
    <w:p w14:paraId="001054D1">
      <w:pPr>
        <w:keepNext w:val="0"/>
        <w:keepLines w:val="0"/>
        <w:widowControl/>
        <w:suppressLineNumbers w:val="0"/>
        <w:jc w:val="both"/>
        <w:textAlignment w:val="center"/>
        <w:rPr>
          <w:rFonts w:hint="default" w:ascii="宋体" w:hAnsi="宋体" w:eastAsia="宋体" w:cs="宋体"/>
          <w:b/>
          <w:bCs/>
          <w:i w:val="0"/>
          <w:iCs w:val="0"/>
          <w:color w:val="000000"/>
          <w:sz w:val="18"/>
          <w:szCs w:val="18"/>
          <w:u w:val="none"/>
          <w:lang w:val="en-US" w:eastAsia="zh-CN"/>
        </w:rPr>
      </w:pPr>
    </w:p>
    <w:p w14:paraId="5ADEF322">
      <w:pPr>
        <w:keepNext w:val="0"/>
        <w:keepLines w:val="0"/>
        <w:widowControl/>
        <w:suppressLineNumbers w:val="0"/>
        <w:jc w:val="both"/>
        <w:textAlignment w:val="center"/>
        <w:rPr>
          <w:rFonts w:hint="default" w:ascii="宋体" w:hAnsi="宋体" w:eastAsia="宋体" w:cs="宋体"/>
          <w:b/>
          <w:bCs/>
          <w:i w:val="0"/>
          <w:iCs w:val="0"/>
          <w:color w:val="000000"/>
          <w:sz w:val="18"/>
          <w:szCs w:val="18"/>
          <w:u w:val="none"/>
          <w:lang w:val="en-US" w:eastAsia="zh-CN"/>
        </w:rPr>
      </w:pPr>
    </w:p>
    <w:p w14:paraId="7A3A2922">
      <w:pPr>
        <w:keepNext w:val="0"/>
        <w:keepLines w:val="0"/>
        <w:widowControl/>
        <w:suppressLineNumbers w:val="0"/>
        <w:jc w:val="both"/>
        <w:textAlignment w:val="center"/>
        <w:rPr>
          <w:rFonts w:hint="default" w:ascii="宋体" w:hAnsi="宋体" w:eastAsia="宋体" w:cs="宋体"/>
          <w:b/>
          <w:bCs/>
          <w:i w:val="0"/>
          <w:iCs w:val="0"/>
          <w:color w:val="auto"/>
          <w:sz w:val="32"/>
          <w:szCs w:val="32"/>
          <w:highlight w:val="yellow"/>
          <w:u w:val="none"/>
          <w:lang w:val="en-US" w:eastAsia="zh-CN"/>
        </w:rPr>
      </w:pP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Droid Sans Fallbac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58C66A9-758F-EF90-EF7D-A26A5E6043BC}"/>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embedRegular r:id="rId2" w:fontKey="{F30249D3-C31B-C6F9-EF7D-A26A0A6DC5EB}"/>
  </w:font>
  <w:font w:name="Calibri">
    <w:altName w:val="DejaVu Sans"/>
    <w:panose1 w:val="020F0502020204030204"/>
    <w:charset w:val="00"/>
    <w:family w:val="swiss"/>
    <w:pitch w:val="default"/>
    <w:sig w:usb0="00000000" w:usb1="00000000" w:usb2="00000001" w:usb3="00000000" w:csb0="0000019F" w:csb1="00000000"/>
  </w:font>
  <w:font w:name="Droid Sans Fallback">
    <w:panose1 w:val="020B0502000000000001"/>
    <w:charset w:val="86"/>
    <w:family w:val="auto"/>
    <w:pitch w:val="default"/>
    <w:sig w:usb0="910002FF" w:usb1="2BDFFCFB" w:usb2="00000036" w:usb3="00000000" w:csb0="203F01FF" w:csb1="D7FF0000"/>
    <w:embedRegular r:id="rId3" w:fontKey="{90831770-EA19-3FCE-EF7D-A26AFFBB0404}"/>
  </w:font>
  <w:font w:name="仿宋_GB2312">
    <w:panose1 w:val="02010609030101010101"/>
    <w:charset w:val="86"/>
    <w:family w:val="modern"/>
    <w:pitch w:val="default"/>
    <w:sig w:usb0="00000001" w:usb1="080E0000" w:usb2="00000000" w:usb3="00000000" w:csb0="00040000" w:csb1="00000000"/>
    <w:embedRegular r:id="rId4" w:fontKey="{623FC571-E5F2-4BDF-EF7D-A26A2F5935F4}"/>
  </w:font>
  <w:font w:name="方正小标宋_GBK">
    <w:panose1 w:val="03000509000000000000"/>
    <w:charset w:val="86"/>
    <w:family w:val="auto"/>
    <w:pitch w:val="default"/>
    <w:sig w:usb0="00000001" w:usb1="080E0000" w:usb2="00000000" w:usb3="00000000" w:csb0="00040000" w:csb1="00000000"/>
    <w:embedRegular r:id="rId5" w:fontKey="{03C429D8-CD45-72E6-EF7D-A26A84966C44}"/>
  </w:font>
  <w:font w:name="Segoe UI">
    <w:panose1 w:val="020B0502040204020203"/>
    <w:charset w:val="00"/>
    <w:family w:val="auto"/>
    <w:pitch w:val="default"/>
    <w:sig w:usb0="E4002EFF" w:usb1="C000E47F" w:usb2="00000009" w:usb3="00000000" w:csb0="200001FF" w:csb1="00000000"/>
  </w:font>
  <w:font w:name="C059">
    <w:panose1 w:val="00000500000000000000"/>
    <w:charset w:val="00"/>
    <w:family w:val="auto"/>
    <w:pitch w:val="default"/>
    <w:sig w:usb0="00000287" w:usb1="00000800" w:usb2="00000000" w:usb3="00000000" w:csb0="6000009F" w:csb1="00000000"/>
    <w:embedRegular r:id="rId6" w:fontKey="{2B3BEB0C-BD54-4E01-EF7D-A26A7C398E61}"/>
  </w:font>
  <w:font w:name="MathJax_Vector">
    <w:panose1 w:val="02000603000000000000"/>
    <w:charset w:val="00"/>
    <w:family w:val="auto"/>
    <w:pitch w:val="default"/>
    <w:sig w:usb0="00000001" w:usb1="00000020" w:usb2="00000000" w:usb3="00000000" w:csb0="00000001" w:csb1="00000000"/>
    <w:embedRegular r:id="rId7" w:fontKey="{8F8F43DB-4A53-A882-EF7D-A26AE1340EBC}"/>
  </w:font>
  <w:font w:name="SimSun">
    <w:panose1 w:val="02010600030101010101"/>
    <w:charset w:val="86"/>
    <w:family w:val="auto"/>
    <w:pitch w:val="default"/>
    <w:sig w:usb0="00000203" w:usb1="288F0000" w:usb2="0000000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4C4EBCE"/>
    <w:multiLevelType w:val="singleLevel"/>
    <w:tmpl w:val="F4C4EBCE"/>
    <w:lvl w:ilvl="0" w:tentative="0">
      <w:start w:val="1"/>
      <w:numFmt w:val="decimal"/>
      <w:suff w:val="nothing"/>
      <w:lvlText w:val="（%1）"/>
      <w:lvlJc w:val="left"/>
    </w:lvl>
  </w:abstractNum>
  <w:abstractNum w:abstractNumId="1">
    <w:nsid w:val="FF819A14"/>
    <w:multiLevelType w:val="singleLevel"/>
    <w:tmpl w:val="FF819A14"/>
    <w:lvl w:ilvl="0" w:tentative="0">
      <w:start w:val="1"/>
      <w:numFmt w:val="decimal"/>
      <w:lvlText w:val="(%1)"/>
      <w:lvlJc w:val="left"/>
      <w:pPr>
        <w:tabs>
          <w:tab w:val="left" w:pos="312"/>
        </w:tabs>
      </w:pPr>
    </w:lvl>
  </w:abstractNum>
  <w:abstractNum w:abstractNumId="2">
    <w:nsid w:val="7D32EEAE"/>
    <w:multiLevelType w:val="singleLevel"/>
    <w:tmpl w:val="7D32EEAE"/>
    <w:lvl w:ilvl="0" w:tentative="0">
      <w:start w:val="1"/>
      <w:numFmt w:val="decimal"/>
      <w:lvlText w:val="(%1)"/>
      <w:lvlJc w:val="left"/>
      <w:pPr>
        <w:tabs>
          <w:tab w:val="left" w:pos="312"/>
        </w:tabs>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TrueTypeFonts/>
  <w:saveSubsetFonts/>
  <w:bordersDoNotSurroundHeader w:val="0"/>
  <w:bordersDoNotSurroundFooter w:val="0"/>
  <w:documentProtection w:enforcement="0"/>
  <w:defaultTabStop w:val="419"/>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Q0NWZkZjc0ZDZkMGVlYWIzZjExZTY3YTFlMDJlYWMifQ=="/>
  </w:docVars>
  <w:rsids>
    <w:rsidRoot w:val="61CA5A41"/>
    <w:rsid w:val="00B807DF"/>
    <w:rsid w:val="00E53E75"/>
    <w:rsid w:val="01374472"/>
    <w:rsid w:val="022462B2"/>
    <w:rsid w:val="02616E57"/>
    <w:rsid w:val="026D2459"/>
    <w:rsid w:val="02D61935"/>
    <w:rsid w:val="02DC487C"/>
    <w:rsid w:val="03263792"/>
    <w:rsid w:val="0328069D"/>
    <w:rsid w:val="038C6FC6"/>
    <w:rsid w:val="045F0B5D"/>
    <w:rsid w:val="04B62533"/>
    <w:rsid w:val="04F64013"/>
    <w:rsid w:val="05FB4924"/>
    <w:rsid w:val="06CF28D4"/>
    <w:rsid w:val="076D5A73"/>
    <w:rsid w:val="088827AD"/>
    <w:rsid w:val="090725AB"/>
    <w:rsid w:val="0A693C18"/>
    <w:rsid w:val="0AFB7CAC"/>
    <w:rsid w:val="0B067721"/>
    <w:rsid w:val="0BE04A65"/>
    <w:rsid w:val="0C1E7B2F"/>
    <w:rsid w:val="0C654F6B"/>
    <w:rsid w:val="0CCD3F0E"/>
    <w:rsid w:val="0DEE3044"/>
    <w:rsid w:val="0E280947"/>
    <w:rsid w:val="0E460DCC"/>
    <w:rsid w:val="0E5D45EB"/>
    <w:rsid w:val="0EC85762"/>
    <w:rsid w:val="0F1B76A6"/>
    <w:rsid w:val="10C20504"/>
    <w:rsid w:val="125E1331"/>
    <w:rsid w:val="126976C2"/>
    <w:rsid w:val="14057B3C"/>
    <w:rsid w:val="147A3D8C"/>
    <w:rsid w:val="15D867AD"/>
    <w:rsid w:val="163F682C"/>
    <w:rsid w:val="16774C52"/>
    <w:rsid w:val="175D1764"/>
    <w:rsid w:val="182C473F"/>
    <w:rsid w:val="18B83CF9"/>
    <w:rsid w:val="19097823"/>
    <w:rsid w:val="1A045DC3"/>
    <w:rsid w:val="1A9204E8"/>
    <w:rsid w:val="1B577D6B"/>
    <w:rsid w:val="1BE533B1"/>
    <w:rsid w:val="1BE93A56"/>
    <w:rsid w:val="1C634127"/>
    <w:rsid w:val="1C9B70FD"/>
    <w:rsid w:val="1D7C3EC2"/>
    <w:rsid w:val="1D8076B7"/>
    <w:rsid w:val="1D9B42DC"/>
    <w:rsid w:val="1DF660B5"/>
    <w:rsid w:val="1F3168A8"/>
    <w:rsid w:val="20370574"/>
    <w:rsid w:val="209F7456"/>
    <w:rsid w:val="21063FC7"/>
    <w:rsid w:val="21414C19"/>
    <w:rsid w:val="218D7E9A"/>
    <w:rsid w:val="21A46446"/>
    <w:rsid w:val="24C71078"/>
    <w:rsid w:val="24EC2D9F"/>
    <w:rsid w:val="25552D38"/>
    <w:rsid w:val="25970CBA"/>
    <w:rsid w:val="25B4606C"/>
    <w:rsid w:val="26A47BD4"/>
    <w:rsid w:val="279246B8"/>
    <w:rsid w:val="29256B69"/>
    <w:rsid w:val="29AB5C6C"/>
    <w:rsid w:val="2A222607"/>
    <w:rsid w:val="2AB775FB"/>
    <w:rsid w:val="2C0A2716"/>
    <w:rsid w:val="2C4B779E"/>
    <w:rsid w:val="2C597CD2"/>
    <w:rsid w:val="2D597D7C"/>
    <w:rsid w:val="2D660F0B"/>
    <w:rsid w:val="2D687FBF"/>
    <w:rsid w:val="2DB966B0"/>
    <w:rsid w:val="2DCF7CD8"/>
    <w:rsid w:val="2F0B37BA"/>
    <w:rsid w:val="2FDB03A8"/>
    <w:rsid w:val="2FE02B3B"/>
    <w:rsid w:val="2FE46D20"/>
    <w:rsid w:val="2FFF07DA"/>
    <w:rsid w:val="317D021D"/>
    <w:rsid w:val="31837C94"/>
    <w:rsid w:val="32C52901"/>
    <w:rsid w:val="3313726B"/>
    <w:rsid w:val="33572DC3"/>
    <w:rsid w:val="33762F14"/>
    <w:rsid w:val="34CD7A07"/>
    <w:rsid w:val="352073D1"/>
    <w:rsid w:val="35494579"/>
    <w:rsid w:val="35AE5F0A"/>
    <w:rsid w:val="367871E9"/>
    <w:rsid w:val="37B0040C"/>
    <w:rsid w:val="3808447D"/>
    <w:rsid w:val="38BA5448"/>
    <w:rsid w:val="38C86AB9"/>
    <w:rsid w:val="38F079A8"/>
    <w:rsid w:val="392A6A70"/>
    <w:rsid w:val="3A810009"/>
    <w:rsid w:val="3AF47336"/>
    <w:rsid w:val="3B88345B"/>
    <w:rsid w:val="3BB8486B"/>
    <w:rsid w:val="3C070E8D"/>
    <w:rsid w:val="3C7F6A5C"/>
    <w:rsid w:val="3EB94373"/>
    <w:rsid w:val="3EC4737A"/>
    <w:rsid w:val="3F056A77"/>
    <w:rsid w:val="3F406B73"/>
    <w:rsid w:val="3F4148B1"/>
    <w:rsid w:val="3F6F01A1"/>
    <w:rsid w:val="3FEFC83C"/>
    <w:rsid w:val="426B0E24"/>
    <w:rsid w:val="429C4E1B"/>
    <w:rsid w:val="435A3F8F"/>
    <w:rsid w:val="43CC3AB9"/>
    <w:rsid w:val="441F247C"/>
    <w:rsid w:val="447E747D"/>
    <w:rsid w:val="44832953"/>
    <w:rsid w:val="44CE0BF8"/>
    <w:rsid w:val="451302C5"/>
    <w:rsid w:val="45B2270B"/>
    <w:rsid w:val="45C34005"/>
    <w:rsid w:val="45FF45B6"/>
    <w:rsid w:val="467B4E31"/>
    <w:rsid w:val="4685178A"/>
    <w:rsid w:val="46B868DE"/>
    <w:rsid w:val="46FA78FD"/>
    <w:rsid w:val="472E4611"/>
    <w:rsid w:val="47675A98"/>
    <w:rsid w:val="4889130E"/>
    <w:rsid w:val="48D63E07"/>
    <w:rsid w:val="48F229D5"/>
    <w:rsid w:val="499B244F"/>
    <w:rsid w:val="4A2B42BD"/>
    <w:rsid w:val="4A6873F9"/>
    <w:rsid w:val="4AB61CA3"/>
    <w:rsid w:val="4B39235E"/>
    <w:rsid w:val="4B483ACC"/>
    <w:rsid w:val="4B9A5CD8"/>
    <w:rsid w:val="4C082549"/>
    <w:rsid w:val="4D2023BA"/>
    <w:rsid w:val="4D6E2483"/>
    <w:rsid w:val="4E0B5BF6"/>
    <w:rsid w:val="4ECB61C7"/>
    <w:rsid w:val="4EDD76D8"/>
    <w:rsid w:val="4FEF4D6C"/>
    <w:rsid w:val="505B02E5"/>
    <w:rsid w:val="50F266BA"/>
    <w:rsid w:val="520E6AD8"/>
    <w:rsid w:val="5221680B"/>
    <w:rsid w:val="54060FA4"/>
    <w:rsid w:val="54065583"/>
    <w:rsid w:val="54673FB8"/>
    <w:rsid w:val="54AB3A77"/>
    <w:rsid w:val="55594E94"/>
    <w:rsid w:val="55D64EB8"/>
    <w:rsid w:val="560A1435"/>
    <w:rsid w:val="565F5B54"/>
    <w:rsid w:val="56E754E2"/>
    <w:rsid w:val="57012380"/>
    <w:rsid w:val="577711EA"/>
    <w:rsid w:val="578807C9"/>
    <w:rsid w:val="57A113BA"/>
    <w:rsid w:val="57E91CCB"/>
    <w:rsid w:val="57EC4D8E"/>
    <w:rsid w:val="58447867"/>
    <w:rsid w:val="5908394C"/>
    <w:rsid w:val="5AFFC7E1"/>
    <w:rsid w:val="5B071D01"/>
    <w:rsid w:val="5C2B6CAC"/>
    <w:rsid w:val="5C6B2726"/>
    <w:rsid w:val="5E555ED7"/>
    <w:rsid w:val="5E7337E3"/>
    <w:rsid w:val="5EF361D8"/>
    <w:rsid w:val="5F73007F"/>
    <w:rsid w:val="5FFFE5A1"/>
    <w:rsid w:val="606876B2"/>
    <w:rsid w:val="609D0D3F"/>
    <w:rsid w:val="61B256D1"/>
    <w:rsid w:val="61CA5A41"/>
    <w:rsid w:val="62310A59"/>
    <w:rsid w:val="63BE31D1"/>
    <w:rsid w:val="64061D04"/>
    <w:rsid w:val="644B741C"/>
    <w:rsid w:val="6487448D"/>
    <w:rsid w:val="64AA6967"/>
    <w:rsid w:val="64C76F37"/>
    <w:rsid w:val="64DB5A06"/>
    <w:rsid w:val="650F29DD"/>
    <w:rsid w:val="66916B48"/>
    <w:rsid w:val="66AD22F1"/>
    <w:rsid w:val="66B50CDB"/>
    <w:rsid w:val="66E1252B"/>
    <w:rsid w:val="680A7DBC"/>
    <w:rsid w:val="690A67CF"/>
    <w:rsid w:val="69890CE8"/>
    <w:rsid w:val="69A47B5D"/>
    <w:rsid w:val="6B506E08"/>
    <w:rsid w:val="6BB71B46"/>
    <w:rsid w:val="6CDF2E4F"/>
    <w:rsid w:val="6F5163D3"/>
    <w:rsid w:val="6F5BB738"/>
    <w:rsid w:val="706B576C"/>
    <w:rsid w:val="70A5645C"/>
    <w:rsid w:val="71313601"/>
    <w:rsid w:val="71F71B70"/>
    <w:rsid w:val="73013DC3"/>
    <w:rsid w:val="739D4185"/>
    <w:rsid w:val="73B13010"/>
    <w:rsid w:val="74512765"/>
    <w:rsid w:val="745C5B67"/>
    <w:rsid w:val="745D0776"/>
    <w:rsid w:val="74601463"/>
    <w:rsid w:val="7476058D"/>
    <w:rsid w:val="74935736"/>
    <w:rsid w:val="751A43AC"/>
    <w:rsid w:val="75963CF6"/>
    <w:rsid w:val="75982582"/>
    <w:rsid w:val="75E23C9E"/>
    <w:rsid w:val="76040FE2"/>
    <w:rsid w:val="766D3D59"/>
    <w:rsid w:val="7674534C"/>
    <w:rsid w:val="76CE7C27"/>
    <w:rsid w:val="76E039E0"/>
    <w:rsid w:val="77EF45F0"/>
    <w:rsid w:val="77F560EC"/>
    <w:rsid w:val="783901A2"/>
    <w:rsid w:val="78700836"/>
    <w:rsid w:val="787B6037"/>
    <w:rsid w:val="792C14DC"/>
    <w:rsid w:val="7AF15F69"/>
    <w:rsid w:val="7B15597B"/>
    <w:rsid w:val="7CC25F85"/>
    <w:rsid w:val="7CD21B12"/>
    <w:rsid w:val="7D7D5160"/>
    <w:rsid w:val="7D965A4F"/>
    <w:rsid w:val="7DE57D18"/>
    <w:rsid w:val="7DF311EA"/>
    <w:rsid w:val="7E1A2C83"/>
    <w:rsid w:val="7E202514"/>
    <w:rsid w:val="7E5A1869"/>
    <w:rsid w:val="7E7D072A"/>
    <w:rsid w:val="7EFB200E"/>
    <w:rsid w:val="7F067592"/>
    <w:rsid w:val="7F8D2652"/>
    <w:rsid w:val="BFBC06A2"/>
    <w:rsid w:val="DFDB4100"/>
    <w:rsid w:val="DFEF420D"/>
    <w:rsid w:val="E7FB0572"/>
    <w:rsid w:val="E947B5F6"/>
    <w:rsid w:val="EFABA969"/>
    <w:rsid w:val="F6BE73E9"/>
    <w:rsid w:val="FBDFB3B7"/>
    <w:rsid w:val="FD7F531C"/>
    <w:rsid w:val="FFFEC8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table" w:styleId="4">
    <w:name w:val="Table Grid"/>
    <w:basedOn w:val="3"/>
    <w:qFormat/>
    <w:uiPriority w:val="5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6">
    <w:name w:val="Table Text"/>
    <w:basedOn w:val="1"/>
    <w:semiHidden/>
    <w:qFormat/>
    <w:uiPriority w:val="0"/>
    <w:rPr>
      <w:rFonts w:ascii="宋体" w:hAnsi="宋体" w:eastAsia="宋体" w:cs="宋体"/>
      <w:sz w:val="19"/>
      <w:szCs w:val="19"/>
      <w:lang w:val="en-US" w:eastAsia="en-US" w:bidi="ar-SA"/>
    </w:rPr>
  </w:style>
  <w:style w:type="paragraph" w:styleId="7">
    <w:name w:val="List Paragraph"/>
    <w:basedOn w:val="1"/>
    <w:unhideWhenUsed/>
    <w:qFormat/>
    <w:uiPriority w:val="99"/>
    <w:pPr>
      <w:ind w:firstLine="420" w:firstLineChars="200"/>
    </w:pPr>
  </w:style>
  <w:style w:type="paragraph" w:customStyle="1" w:styleId="8">
    <w:name w:val="列出段落1"/>
    <w:basedOn w:val="1"/>
    <w:unhideWhenUsed/>
    <w:qFormat/>
    <w:uiPriority w:val="99"/>
    <w:pPr>
      <w:ind w:firstLine="420" w:firstLineChars="200"/>
    </w:pPr>
  </w:style>
  <w:style w:type="paragraph" w:customStyle="1" w:styleId="9">
    <w:name w:val="Table Paragraph"/>
    <w:basedOn w:val="1"/>
    <w:qFormat/>
    <w:uiPriority w:val="1"/>
    <w:rPr>
      <w:rFonts w:ascii="宋体" w:hAnsi="宋体" w:eastAsia="宋体" w:cs="宋体"/>
      <w:lang w:val="en-US" w:eastAsia="zh-CN" w:bidi="ar-SA"/>
    </w:rPr>
  </w:style>
  <w:style w:type="table" w:customStyle="1" w:styleId="10">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xmlns="http://schemas.wps.cn/vas-ai-hub/contract-review">
    <reviewItem xmlns="http://schemas.wps.cn/vas-ai-hub/contract-review">
      <errorID xmlns="http://schemas.wps.cn/vas-ai-hub/contract-review">2f3d0867-2822-470c-b840-57a12f2c678c</errorID>
      <errorWord xmlns="http://schemas.wps.cn/vas-ai-hub/contract-review">此项</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，此项</item>
      </candidateList>
      <explain xmlns="http://schemas.wps.cn/vas-ai-hub/contract-review"/>
      <paraID xmlns="http://schemas.wps.cn/vas-ai-hub/contract-review">668FD6FA</paraID>
      <start xmlns="http://schemas.wps.cn/vas-ai-hub/contract-review">14</start>
      <end xmlns="http://schemas.wps.cn/vas-ai-hub/contract-review">16</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009671eb-caaa-4130-8502-36ce984f616e</errorID>
      <errorWord xmlns="http://schemas.wps.cn/vas-ai-hub/contract-review">一项</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，一项</item>
      </candidateList>
      <explain xmlns="http://schemas.wps.cn/vas-ai-hub/contract-review"/>
      <paraID xmlns="http://schemas.wps.cn/vas-ai-hub/contract-review">7A7C2F54</paraID>
      <start xmlns="http://schemas.wps.cn/vas-ai-hub/contract-review">13</start>
      <end xmlns="http://schemas.wps.cn/vas-ai-hub/contract-review">15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8071ccaf-ae6e-4f03-9547-130464811c80</errorID>
      <errorWord xmlns="http://schemas.wps.cn/vas-ai-hub/contract-review">一项</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，一项</item>
      </candidateList>
      <explain xmlns="http://schemas.wps.cn/vas-ai-hub/contract-review"/>
      <paraID xmlns="http://schemas.wps.cn/vas-ai-hub/contract-review">49AD8BD4</paraID>
      <start xmlns="http://schemas.wps.cn/vas-ai-hub/contract-review">11</start>
      <end xmlns="http://schemas.wps.cn/vas-ai-hub/contract-review">13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baabc1a7-bb05-4342-ad63-51fdb95997f6</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，如</item>
      </candidateList>
      <explain xmlns="http://schemas.wps.cn/vas-ai-hub/contract-review"/>
      <paraID xmlns="http://schemas.wps.cn/vas-ai-hub/contract-review">51EF682A</paraID>
      <start xmlns="http://schemas.wps.cn/vas-ai-hub/contract-review">69</start>
      <end xmlns="http://schemas.wps.cn/vas-ai-hub/contract-review">71</end>
      <status xmlns="http://schemas.wps.cn/vas-ai-hub/contract-review">modified</status>
      <modifiedWord xmlns="http://schemas.wps.cn/vas-ai-hub/contract-review">，如</modifiedWord>
      <trackRevisions xmlns="http://schemas.wps.cn/vas-ai-hub/contract-review">false</trackRevisions>
    </reviewItem>
    <reviewItem xmlns="http://schemas.wps.cn/vas-ai-hub/contract-review">
      <errorID xmlns="http://schemas.wps.cn/vas-ai-hub/contract-review">1169e58b-fa76-42f5-8b55-87ffaa5b31f3</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51EF682A</paraID>
      <start xmlns="http://schemas.wps.cn/vas-ai-hub/contract-review">85</start>
      <end xmlns="http://schemas.wps.cn/vas-ai-hub/contract-review">87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3f443b57-e74c-4f5a-addc-a593f1962c93</errorID>
      <errorWord xmlns="http://schemas.wps.cn/vas-ai-hub/contract-review">至少有1名具有相关专业主治医师资格以上</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至少有1名具有相关专业主治医师资格</item>
      </candidateList>
      <explain xmlns="http://schemas.wps.cn/vas-ai-hub/contract-review">该表达中的“至少有1名具有相关专业主治医师资格以上”存在语义重复。</explain>
      <paraID xmlns="http://schemas.wps.cn/vas-ai-hub/contract-review"> 48B460B</paraID>
      <start xmlns="http://schemas.wps.cn/vas-ai-hub/contract-review">3</start>
      <end xmlns="http://schemas.wps.cn/vas-ai-hub/contract-review">22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ace3bb75-de89-4dcf-b2d4-1d4e0852fe8e</errorID>
      <errorWord xmlns="http://schemas.wps.cn/vas-ai-hub/contract-review">至少有1名具有相关专业副主任医师资格以上</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至少有1名具有相关专业副主任医师资格</item>
      </candidateList>
      <explain xmlns="http://schemas.wps.cn/vas-ai-hub/contract-review">该表达中的“至少有1名具有相关专业副主任医师资格以上”存在语义重复。</explain>
      <paraID xmlns="http://schemas.wps.cn/vas-ai-hub/contract-review">6A4F3086</paraID>
      <start xmlns="http://schemas.wps.cn/vas-ai-hub/contract-review">12</start>
      <end xmlns="http://schemas.wps.cn/vas-ai-hub/contract-review">32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f298aba5-1214-4206-b5f5-1a885a3fef44</errorID>
      <errorWord xmlns="http://schemas.wps.cn/vas-ai-hub/contract-review">至少有1名本专业具有主治医师资格以上</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至少有1名本专业具有主治医师资格</item>
      </candidateList>
      <explain xmlns="http://schemas.wps.cn/vas-ai-hub/contract-review">该表达中的“至少有1名本专业具有主治医师资格以上”存在语义重复。</explain>
      <paraID xmlns="http://schemas.wps.cn/vas-ai-hub/contract-review">6A4F3086</paraID>
      <start xmlns="http://schemas.wps.cn/vas-ai-hub/contract-review">55</start>
      <end xmlns="http://schemas.wps.cn/vas-ai-hub/contract-review">73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b36cfce0-5976-4c09-bc12-176095b1dde1</errorID>
      <errorWord xmlns="http://schemas.wps.cn/vas-ai-hub/contract-review">需要</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需满足</item>
      </candidateList>
      <explain xmlns="http://schemas.wps.cn/vas-ai-hub/contract-review"/>
      <paraID xmlns="http://schemas.wps.cn/vas-ai-hub/contract-review">6A4F3086</paraID>
      <start xmlns="http://schemas.wps.cn/vas-ai-hub/contract-review">126</start>
      <end xmlns="http://schemas.wps.cn/vas-ai-hub/contract-review">128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e2d1b809-966d-4fe4-a54d-9e3d4425810f</errorID>
      <errorWord xmlns="http://schemas.wps.cn/vas-ai-hub/contract-review">２</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2</item>
      </candidateList>
      <explain xmlns="http://schemas.wps.cn/vas-ai-hub/contract-review">文本全半角错误。</explain>
      <paraID xmlns="http://schemas.wps.cn/vas-ai-hub/contract-review">6A4F3086</paraID>
      <start xmlns="http://schemas.wps.cn/vas-ai-hub/contract-review">146</start>
      <end xmlns="http://schemas.wps.cn/vas-ai-hub/contract-review">147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a512c07b-182b-41f1-8b0b-11911be7d6b2</errorID>
      <errorWord xmlns="http://schemas.wps.cn/vas-ai-hub/contract-review">或</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，或</item>
      </candidateList>
      <explain xmlns="http://schemas.wps.cn/vas-ai-hub/contract-review"/>
      <paraID xmlns="http://schemas.wps.cn/vas-ai-hub/contract-review">6A4F3086</paraID>
      <start xmlns="http://schemas.wps.cn/vas-ai-hub/contract-review">176</start>
      <end xmlns="http://schemas.wps.cn/vas-ai-hub/contract-review">177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6421352f-8cc3-4b0b-a4e4-7533ec39c41e</errorID>
      <errorWord xmlns="http://schemas.wps.cn/vas-ai-hub/contract-review">６</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6</item>
      </candidateList>
      <explain xmlns="http://schemas.wps.cn/vas-ai-hub/contract-review">文本全半角错误。</explain>
      <paraID xmlns="http://schemas.wps.cn/vas-ai-hub/contract-review">6A4F3086</paraID>
      <start xmlns="http://schemas.wps.cn/vas-ai-hub/contract-review">190</start>
      <end xmlns="http://schemas.wps.cn/vas-ai-hub/contract-review">191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8fd53716-4d3f-4cbb-b2d3-8102f7dfb250</errorID>
      <errorWord xmlns="http://schemas.wps.cn/vas-ai-hub/contract-review">有设</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设有</item>
      </candidateList>
      <explain xmlns="http://schemas.wps.cn/vas-ai-hub/contract-review"/>
      <paraID xmlns="http://schemas.wps.cn/vas-ai-hub/contract-review">5F029975</paraID>
      <start xmlns="http://schemas.wps.cn/vas-ai-hub/contract-review">5</start>
      <end xmlns="http://schemas.wps.cn/vas-ai-hub/contract-review">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44506ca5-a103-4986-8ade-8268a3866c1a</errorID>
      <errorWord xmlns="http://schemas.wps.cn/vas-ai-hub/contract-review">至少有1名麻醉专业中级以上</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至少有1名麻醉专业中级</item>
      </candidateList>
      <explain xmlns="http://schemas.wps.cn/vas-ai-hub/contract-review">该表达中的“至少有1名麻醉专业中级以上”存在语义重复。</explain>
      <paraID xmlns="http://schemas.wps.cn/vas-ai-hub/contract-review">5F029975</paraID>
      <start xmlns="http://schemas.wps.cn/vas-ai-hub/contract-review">21</start>
      <end xmlns="http://schemas.wps.cn/vas-ai-hub/contract-review">34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6352547d-4683-44cb-85d8-c22b46921285</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5F029975</paraID>
      <start xmlns="http://schemas.wps.cn/vas-ai-hub/contract-review">38</start>
      <end xmlns="http://schemas.wps.cn/vas-ai-hub/contract-review">39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8d156c17-4edb-4ee5-8c26-995d219e6946</errorID>
      <errorWord xmlns="http://schemas.wps.cn/vas-ai-hub/contract-review">有</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若有</item>
      </candidateList>
      <explain xmlns="http://schemas.wps.cn/vas-ai-hub/contract-review"/>
      <paraID xmlns="http://schemas.wps.cn/vas-ai-hub/contract-review">77234231</paraID>
      <start xmlns="http://schemas.wps.cn/vas-ai-hub/contract-review">16</start>
      <end xmlns="http://schemas.wps.cn/vas-ai-hub/contract-review">17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afab8c69-5353-4ba1-a0b3-8093435f09bc</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，若</item>
      </candidateList>
      <explain xmlns="http://schemas.wps.cn/vas-ai-hub/contract-review"/>
      <paraID xmlns="http://schemas.wps.cn/vas-ai-hub/contract-review">1CC582DD</paraID>
      <start xmlns="http://schemas.wps.cn/vas-ai-hub/contract-review">22</start>
      <end xmlns="http://schemas.wps.cn/vas-ai-hub/contract-review">23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cdb0c25c-da00-47fd-bb30-b5ffc226bea7</errorID>
      <errorWord xmlns="http://schemas.wps.cn/vas-ai-hub/contract-review">如</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若</item>
      </candidateList>
      <explain xmlns="http://schemas.wps.cn/vas-ai-hub/contract-review"/>
      <paraID xmlns="http://schemas.wps.cn/vas-ai-hub/contract-review">6DC1B74A</paraID>
      <start xmlns="http://schemas.wps.cn/vas-ai-hub/contract-review">26</start>
      <end xmlns="http://schemas.wps.cn/vas-ai-hub/contract-review">27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04275693-1079-4540-8a06-579bae771eb0</errorID>
      <errorWord xmlns="http://schemas.wps.cn/vas-ai-hub/contract-review">未</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若未</item>
      </candidateList>
      <explain xmlns="http://schemas.wps.cn/vas-ai-hub/contract-review"/>
      <paraID xmlns="http://schemas.wps.cn/vas-ai-hub/contract-review">6DC1B74A</paraID>
      <start xmlns="http://schemas.wps.cn/vas-ai-hub/contract-review">42</start>
      <end xmlns="http://schemas.wps.cn/vas-ai-hub/contract-review">43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09790a08-8314-4de3-a16e-5bd79107b428</errorID>
      <errorWord xmlns="http://schemas.wps.cn/vas-ai-hub/contract-review">。（特殊情况出示相关材料佐证）</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（特殊情况出示相关材料佐证）。</item>
      </candidateList>
      <explain xmlns="http://schemas.wps.cn/vas-ai-hub/contract-review"/>
      <paraID xmlns="http://schemas.wps.cn/vas-ai-hub/contract-review">6DC1B74A</paraID>
      <start xmlns="http://schemas.wps.cn/vas-ai-hub/contract-review">59</start>
      <end xmlns="http://schemas.wps.cn/vas-ai-hub/contract-review">74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617007ce-fd9d-4cff-8cd4-12073c4de987</errorID>
      <errorWord xmlns="http://schemas.wps.cn/vas-ai-hub/contract-review">发现</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若发现</item>
      </candidateList>
      <explain xmlns="http://schemas.wps.cn/vas-ai-hub/contract-review"/>
      <paraID xmlns="http://schemas.wps.cn/vas-ai-hub/contract-review">170E40FA</paraID>
      <start xmlns="http://schemas.wps.cn/vas-ai-hub/contract-review">3</start>
      <end xmlns="http://schemas.wps.cn/vas-ai-hub/contract-review">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68909404-721b-42d2-a2d6-942895b1b20c</errorID>
      <errorWord xmlns="http://schemas.wps.cn/vas-ai-hub/contract-review">发送</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发送至</item>
      </candidateList>
      <explain xmlns="http://schemas.wps.cn/vas-ai-hub/contract-review"/>
      <paraID xmlns="http://schemas.wps.cn/vas-ai-hub/contract-review">7F510E08</paraID>
      <start xmlns="http://schemas.wps.cn/vas-ai-hub/contract-review">52</start>
      <end xmlns="http://schemas.wps.cn/vas-ai-hub/contract-review">54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a37752b3-eabd-4d1a-bd58-9a91c3c63547</errorID>
      <errorWord xmlns="http://schemas.wps.cn/vas-ai-hub/contract-review">发现</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若发现</item>
      </candidateList>
      <explain xmlns="http://schemas.wps.cn/vas-ai-hub/contract-review"/>
      <paraID xmlns="http://schemas.wps.cn/vas-ai-hub/contract-review">7F510E08</paraID>
      <start xmlns="http://schemas.wps.cn/vas-ai-hub/contract-review">63</start>
      <end xmlns="http://schemas.wps.cn/vas-ai-hub/contract-review">65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ddf20ba9-87fb-404b-a313-3188e78673aa</errorID>
      <errorWord xmlns="http://schemas.wps.cn/vas-ai-hub/contract-review">得</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若满足上述条件，得</item>
      </candidateList>
      <explain xmlns="http://schemas.wps.cn/vas-ai-hub/contract-review"/>
      <paraID xmlns="http://schemas.wps.cn/vas-ai-hub/contract-review">7F510E08</paraID>
      <start xmlns="http://schemas.wps.cn/vas-ai-hub/contract-review">115</start>
      <end xmlns="http://schemas.wps.cn/vas-ai-hub/contract-review">116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936eff14-5108-49c3-8766-2ada6cd240a9</errorID>
      <errorWord xmlns="http://schemas.wps.cn/vas-ai-hub/contract-review">健全的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健全</item>
      </candidateList>
      <explain xmlns="http://schemas.wps.cn/vas-ai-hub/contract-review"/>
      <paraID xmlns="http://schemas.wps.cn/vas-ai-hub/contract-review">6805E54C</paraID>
      <start xmlns="http://schemas.wps.cn/vas-ai-hub/contract-review">3</start>
      <end xmlns="http://schemas.wps.cn/vas-ai-hub/contract-review">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63d4f239-897d-4960-b47a-6e134d2370cd</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的，</item>
      </candidateList>
      <explain xmlns="http://schemas.wps.cn/vas-ai-hub/contract-review"/>
      <paraID xmlns="http://schemas.wps.cn/vas-ai-hub/contract-review">2DCCF5C8</paraID>
      <start xmlns="http://schemas.wps.cn/vas-ai-hub/contract-review">88</start>
      <end xmlns="http://schemas.wps.cn/vas-ai-hub/contract-review">89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d303d895-bdbc-487a-ac37-50e9874b359c</errorID>
      <errorWord xmlns="http://schemas.wps.cn/vas-ai-hub/contract-review">维续教育</errorWord>
      <group xmlns="http://schemas.wps.cn/vas-ai-hub/contract-review">L1_Other</group>
      <groupName xmlns="http://schemas.wps.cn/vas-ai-hub/contract-review">其他问题</groupName>
      <ability xmlns="http://schemas.wps.cn/vas-ai-hub/contract-review">L2_Consistency</ability>
      <abilityName xmlns="http://schemas.wps.cn/vas-ai-hub/contract-review">一致性检查</abilityName>
      <candidateList xmlns="http://schemas.wps.cn/vas-ai-hub/contract-review">
        <item xmlns="http://schemas.wps.cn/vas-ai-hub/contract-review">继续教育</item>
      </candidateList>
      <explain xmlns="http://schemas.wps.cn/vas-ai-hub/contract-review">术语一致性：专业固定表述不统一，全文仅此处将继续医学教育简称为维续教育，应为继续教育</explain>
      <paraID xmlns="http://schemas.wps.cn/vas-ai-hub/contract-review">61C338AE</paraID>
      <start xmlns="http://schemas.wps.cn/vas-ai-hub/contract-review">0</start>
      <end xmlns="http://schemas.wps.cn/vas-ai-hub/contract-review">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2d5c9f56-eefa-4250-8912-5d0118ce54fa</errorID>
      <errorWord xmlns="http://schemas.wps.cn/vas-ai-hub/contract-review">监测和</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监测</item>
      </candidateList>
      <explain xmlns="http://schemas.wps.cn/vas-ai-hub/contract-review"/>
      <paraID xmlns="http://schemas.wps.cn/vas-ai-hub/contract-review">43B95034</paraID>
      <start xmlns="http://schemas.wps.cn/vas-ai-hub/contract-review">65</start>
      <end xmlns="http://schemas.wps.cn/vas-ai-hub/contract-review">68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a8817f16-1c92-4eb1-bae6-6a763ab65659</errorID>
      <errorWord xmlns="http://schemas.wps.cn/vas-ai-hub/contract-review">全</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全过</item>
      </candidateList>
      <explain xmlns="http://schemas.wps.cn/vas-ai-hub/contract-review"/>
      <paraID xmlns="http://schemas.wps.cn/vas-ai-hub/contract-review">5CB7C076</paraID>
      <start xmlns="http://schemas.wps.cn/vas-ai-hub/contract-review">31</start>
      <end xmlns="http://schemas.wps.cn/vas-ai-hub/contract-review">32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dfc8ac99-20bb-4605-a7e4-80c855c71e6a</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 533518C</paraID>
      <start xmlns="http://schemas.wps.cn/vas-ai-hub/contract-review">14</start>
      <end xmlns="http://schemas.wps.cn/vas-ai-hub/contract-review">15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557faa3c-6e3c-4a45-849c-39d8dd505da0</errorID>
      <errorWord xmlns="http://schemas.wps.cn/vas-ai-hub/contract-review">酌情</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的，酌情</item>
      </candidateList>
      <explain xmlns="http://schemas.wps.cn/vas-ai-hub/contract-review"/>
      <paraID xmlns="http://schemas.wps.cn/vas-ai-hub/contract-review"> 533518C</paraID>
      <start xmlns="http://schemas.wps.cn/vas-ai-hub/contract-review">25</start>
      <end xmlns="http://schemas.wps.cn/vas-ai-hub/contract-review">27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adaf3024-753d-478c-bba4-965b7ea5f713</errorID>
      <errorWord xmlns="http://schemas.wps.cn/vas-ai-hub/contract-review">否</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否对</item>
      </candidateList>
      <explain xmlns="http://schemas.wps.cn/vas-ai-hub/contract-review"/>
      <paraID xmlns="http://schemas.wps.cn/vas-ai-hub/contract-review">2C6A948E</paraID>
      <start xmlns="http://schemas.wps.cn/vas-ai-hub/contract-review">33</start>
      <end xmlns="http://schemas.wps.cn/vas-ai-hub/contract-review">34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5e2faa77-f319-4ac8-937c-1ff68f54192a</errorID>
      <errorWord xmlns="http://schemas.wps.cn/vas-ai-hub/contract-review">器械</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对器械</item>
      </candidateList>
      <explain xmlns="http://schemas.wps.cn/vas-ai-hub/contract-review"/>
      <paraID xmlns="http://schemas.wps.cn/vas-ai-hub/contract-review">2C6A948E</paraID>
      <start xmlns="http://schemas.wps.cn/vas-ai-hub/contract-review">34</start>
      <end xmlns="http://schemas.wps.cn/vas-ai-hub/contract-review">36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b962f8f4-48ec-46c7-9b88-d0e8b12fb5e4</errorID>
      <errorWord xmlns="http://schemas.wps.cn/vas-ai-hub/contract-review">扣</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，扣</item>
      </candidateList>
      <explain xmlns="http://schemas.wps.cn/vas-ai-hub/contract-review"/>
      <paraID xmlns="http://schemas.wps.cn/vas-ai-hub/contract-review"> 759647B</paraID>
      <start xmlns="http://schemas.wps.cn/vas-ai-hub/contract-review">21</start>
      <end xmlns="http://schemas.wps.cn/vas-ai-hub/contract-review">22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de01ebc6-9406-4f62-a616-0a7b605d717f</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 759647B</paraID>
      <start xmlns="http://schemas.wps.cn/vas-ai-hub/contract-review">28</start>
      <end xmlns="http://schemas.wps.cn/vas-ai-hub/contract-review">29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84b944ab-c38e-4f58-a71e-c7656bb408ea</errorID>
      <errorWord xmlns="http://schemas.wps.cn/vas-ai-hub/contract-review">导 尿</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导尿</item>
      </candidateList>
      <explain xmlns="http://schemas.wps.cn/vas-ai-hub/contract-review"/>
      <paraID xmlns="http://schemas.wps.cn/vas-ai-hub/contract-review">19BEDEB3</paraID>
      <start xmlns="http://schemas.wps.cn/vas-ai-hub/contract-review">104</start>
      <end xmlns="http://schemas.wps.cn/vas-ai-hub/contract-review">107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811ae561-74b8-4a83-8712-0d62e0b54d2f</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19BEDEB3</paraID>
      <start xmlns="http://schemas.wps.cn/vas-ai-hub/contract-review">108</start>
      <end xmlns="http://schemas.wps.cn/vas-ai-hub/contract-review">109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28496b04-1d4c-4995-8323-4d2e3d532b01</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19BEDEB3</paraID>
      <start xmlns="http://schemas.wps.cn/vas-ai-hub/contract-review">112</start>
      <end xmlns="http://schemas.wps.cn/vas-ai-hub/contract-review">113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0583d5e0-dd18-4ae3-a4ba-5fbd79397c4e</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19BEDEB3</paraID>
      <start xmlns="http://schemas.wps.cn/vas-ai-hub/contract-review">116</start>
      <end xmlns="http://schemas.wps.cn/vas-ai-hub/contract-review">117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49eb3415-9de1-463f-9216-918be1856d43</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19BEDEB3</paraID>
      <start xmlns="http://schemas.wps.cn/vas-ai-hub/contract-review">122</start>
      <end xmlns="http://schemas.wps.cn/vas-ai-hub/contract-review">123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e7a722ed-8c24-4623-9430-e3d649b0cb54</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19BEDEB3</paraID>
      <start xmlns="http://schemas.wps.cn/vas-ai-hub/contract-review">127</start>
      <end xmlns="http://schemas.wps.cn/vas-ai-hub/contract-review">128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f70f9ac9-1891-44ef-ab28-922478a526c4</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19BEDEB3</paraID>
      <start xmlns="http://schemas.wps.cn/vas-ai-hub/contract-review">132</start>
      <end xmlns="http://schemas.wps.cn/vas-ai-hub/contract-review">133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f6a64b0a-88d5-490e-bf2b-baf5674976ed</errorID>
      <errorWord xmlns="http://schemas.wps.cn/vas-ai-hub/contract-review">肉毒素</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肉毒毒素</item>
      </candidateList>
      <explain xmlns="http://schemas.wps.cn/vas-ai-hub/contract-review"/>
      <paraID xmlns="http://schemas.wps.cn/vas-ai-hub/contract-review">30019D98</paraID>
      <start xmlns="http://schemas.wps.cn/vas-ai-hub/contract-review">80</start>
      <end xmlns="http://schemas.wps.cn/vas-ai-hub/contract-review">83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c086eb5f-57f7-40b1-9a60-ce941c617c1e</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65C32F1E</paraID>
      <start xmlns="http://schemas.wps.cn/vas-ai-hub/contract-review">48</start>
      <end xmlns="http://schemas.wps.cn/vas-ai-hub/contract-review">49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02e933b3-0d12-4c37-a438-caf10602c977</errorID>
      <errorWord xmlns="http://schemas.wps.cn/vas-ai-hub/contract-review">过敏源</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过敏原</item>
      </candidateList>
      <explain xmlns="http://schemas.wps.cn/vas-ai-hub/contract-review"/>
      <paraID xmlns="http://schemas.wps.cn/vas-ai-hub/contract-review"> 9864D97</paraID>
      <start xmlns="http://schemas.wps.cn/vas-ai-hub/contract-review">15</start>
      <end xmlns="http://schemas.wps.cn/vas-ai-hub/contract-review">18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d2942bae-9f5a-4adc-8ff3-31051e703be8</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5DE13340</paraID>
      <start xmlns="http://schemas.wps.cn/vas-ai-hub/contract-review">28</start>
      <end xmlns="http://schemas.wps.cn/vas-ai-hub/contract-review">29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ca114f59-aa47-44b8-b7f1-5c1e723ab07a</errorID>
      <errorWord xmlns="http://schemas.wps.cn/vas-ai-hub/contract-review">病人的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病人</item>
      </candidateList>
      <explain xmlns="http://schemas.wps.cn/vas-ai-hub/contract-review"/>
      <paraID xmlns="http://schemas.wps.cn/vas-ai-hub/contract-review">43ED5C90</paraID>
      <start xmlns="http://schemas.wps.cn/vas-ai-hub/contract-review">12</start>
      <end xmlns="http://schemas.wps.cn/vas-ai-hub/contract-review">15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69fdb187-ed80-49d4-8909-c555cc3b1d3c</errorID>
      <errorWord xmlns="http://schemas.wps.cn/vas-ai-hub/contract-review">计量</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剂量</item>
      </candidateList>
      <explain xmlns="http://schemas.wps.cn/vas-ai-hub/contract-review"/>
      <paraID xmlns="http://schemas.wps.cn/vas-ai-hub/contract-review">43ED5C90</paraID>
      <start xmlns="http://schemas.wps.cn/vas-ai-hub/contract-review">23</start>
      <end xmlns="http://schemas.wps.cn/vas-ai-hub/contract-review">25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b7de6dae-199b-49e9-8dce-34f623a8025e</errorID>
      <errorWord xmlns="http://schemas.wps.cn/vas-ai-hub/contract-review">日至2026年</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日起至2026年</item>
      </candidateList>
      <explain xmlns="http://schemas.wps.cn/vas-ai-hub/contract-review"/>
      <paraID xmlns="http://schemas.wps.cn/vas-ai-hub/contract-review">28C60884</paraID>
      <start xmlns="http://schemas.wps.cn/vas-ai-hub/contract-review">18</start>
      <end xmlns="http://schemas.wps.cn/vas-ai-hub/contract-review">25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2f5ec387-a4be-44b7-9d2a-43c4af7e486d</errorID>
      <errorWord xmlns="http://schemas.wps.cn/vas-ai-hub/contract-review">日至2026年</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日起至2026年</item>
      </candidateList>
      <explain xmlns="http://schemas.wps.cn/vas-ai-hub/contract-review"/>
      <paraID xmlns="http://schemas.wps.cn/vas-ai-hub/contract-review">7217405A</paraID>
      <start xmlns="http://schemas.wps.cn/vas-ai-hub/contract-review">18</start>
      <end xmlns="http://schemas.wps.cn/vas-ai-hub/contract-review">25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fc35dc9e-7e2b-4485-8679-aa386539aa21</errorID>
      <errorWord xmlns="http://schemas.wps.cn/vas-ai-hub/contract-review">用法的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用法</item>
      </candidateList>
      <explain xmlns="http://schemas.wps.cn/vas-ai-hub/contract-review"/>
      <paraID xmlns="http://schemas.wps.cn/vas-ai-hub/contract-review">64C44E99</paraID>
      <start xmlns="http://schemas.wps.cn/vas-ai-hub/contract-review">21</start>
      <end xmlns="http://schemas.wps.cn/vas-ai-hub/contract-review">24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7ff21d26-8f60-400d-bcea-a612a6c1d6f5</errorID>
      <errorWord xmlns="http://schemas.wps.cn/vas-ai-hub/contract-review">处方的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处方</item>
      </candidateList>
      <explain xmlns="http://schemas.wps.cn/vas-ai-hub/contract-review"/>
      <paraID xmlns="http://schemas.wps.cn/vas-ai-hub/contract-review">32A4F2D0</paraID>
      <start xmlns="http://schemas.wps.cn/vas-ai-hub/contract-review">17</start>
      <end xmlns="http://schemas.wps.cn/vas-ai-hub/contract-review">20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1a3b3feb-12b4-406c-9517-53ceb8906a50</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
      </candidateList>
      <explain xmlns="http://schemas.wps.cn/vas-ai-hub/contract-review"/>
      <paraID xmlns="http://schemas.wps.cn/vas-ai-hub/contract-review">32A4F2D0</paraID>
      <start xmlns="http://schemas.wps.cn/vas-ai-hub/contract-review">30</start>
      <end xmlns="http://schemas.wps.cn/vas-ai-hub/contract-review">31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df7b4ed9-24ea-4268-a504-c946cb09889e</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34E9577E</paraID>
      <start xmlns="http://schemas.wps.cn/vas-ai-hub/contract-review">54</start>
      <end xmlns="http://schemas.wps.cn/vas-ai-hub/contract-review">55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7161ef14-b9df-4b6b-b81b-1bfbb9eeaed1</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34E9577E</paraID>
      <start xmlns="http://schemas.wps.cn/vas-ai-hub/contract-review">100</start>
      <end xmlns="http://schemas.wps.cn/vas-ai-hub/contract-review">102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e5c007a1-f3e4-485c-b77f-e18d2e2e9559</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34E9577E</paraID>
      <start xmlns="http://schemas.wps.cn/vas-ai-hub/contract-review">113</start>
      <end xmlns="http://schemas.wps.cn/vas-ai-hub/contract-review">114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0fc57edc-57d2-4b1e-a9de-9becb65d430c</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75D2B3AD</paraID>
      <start xmlns="http://schemas.wps.cn/vas-ai-hub/contract-review">0</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944047d5-1d68-44ce-b582-c2ba66b5213a</errorID>
      <errorWord xmlns="http://schemas.wps.cn/vas-ai-hub/contract-review">司意书</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同意书</item>
      </candidateList>
      <explain xmlns="http://schemas.wps.cn/vas-ai-hub/contract-review"/>
      <paraID xmlns="http://schemas.wps.cn/vas-ai-hub/contract-review">75D2B3AD</paraID>
      <start xmlns="http://schemas.wps.cn/vas-ai-hub/contract-review">19</start>
      <end xmlns="http://schemas.wps.cn/vas-ai-hub/contract-review">22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b15abbbd-dfec-4b9c-839c-1c79482eca02</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75D2B3AD</paraID>
      <start xmlns="http://schemas.wps.cn/vas-ai-hub/contract-review">22</start>
      <end xmlns="http://schemas.wps.cn/vas-ai-hub/contract-review">23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d6c2d67d-1a8c-4dd4-bae8-18bbc5110c7e</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3C613027</paraID>
      <start xmlns="http://schemas.wps.cn/vas-ai-hub/contract-review">0</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df5aa0c5-6b55-4722-8bf0-a4b3fbea66ea</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3C613027</paraID>
      <start xmlns="http://schemas.wps.cn/vas-ai-hub/contract-review">14</start>
      <end xmlns="http://schemas.wps.cn/vas-ai-hub/contract-review">15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d6fcae25-a8ed-43c8-8827-db372eed8a81</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61258432</paraID>
      <start xmlns="http://schemas.wps.cn/vas-ai-hub/contract-review">0</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9970abc9-21b5-439f-9b70-4614099e8036</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61258432</paraID>
      <start xmlns="http://schemas.wps.cn/vas-ai-hub/contract-review">14</start>
      <end xmlns="http://schemas.wps.cn/vas-ai-hub/contract-review">15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d009658f-b24f-465e-b72f-cca473558e6e</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6E013D77</paraID>
      <start xmlns="http://schemas.wps.cn/vas-ai-hub/contract-review">0</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1c0a6dff-9822-457a-91d6-1ce9bed52d48</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6E013D77</paraID>
      <start xmlns="http://schemas.wps.cn/vas-ai-hub/contract-review">14</start>
      <end xmlns="http://schemas.wps.cn/vas-ai-hub/contract-review">15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fd466d4c-6b07-4a25-bc69-e16c30a359b4</errorID>
      <errorWord xmlns="http://schemas.wps.cn/vas-ai-hub/contract-review">(5)</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（5）</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70F26272</paraID>
      <start xmlns="http://schemas.wps.cn/vas-ai-hub/contract-review">0</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82b327ce-f933-481f-aaea-f3afcbeba9e2</errorID>
      <errorWord xmlns="http://schemas.wps.cn/vas-ai-hub/contract-review">（6）</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(6)</item>
      </candidateList>
      <explain xmlns="http://schemas.wps.cn/vas-ai-hub/contract-review"/>
      <paraID xmlns="http://schemas.wps.cn/vas-ai-hub/contract-review"> 878FC4C</paraID>
      <start xmlns="http://schemas.wps.cn/vas-ai-hub/contract-review">0</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a6714bb6-f13a-43df-b502-0a003543754a</errorID>
      <errorWord xmlns="http://schemas.wps.cn/vas-ai-hub/contract-review">(7)</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（7）</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4A87B524</paraID>
      <start xmlns="http://schemas.wps.cn/vas-ai-hub/contract-review">0</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a68b807b-a2c5-4e29-97b4-e8df2abf113b</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4A87B524</paraID>
      <start xmlns="http://schemas.wps.cn/vas-ai-hub/contract-review">24</start>
      <end xmlns="http://schemas.wps.cn/vas-ai-hub/contract-review">25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ddc2339b-77c7-448c-a0f7-14f956f266b1</errorID>
      <errorWord xmlns="http://schemas.wps.cn/vas-ai-hub/contract-review">拍片</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片</item>
      </candidateList>
      <explain xmlns="http://schemas.wps.cn/vas-ai-hub/contract-review"/>
      <paraID xmlns="http://schemas.wps.cn/vas-ai-hub/contract-review">68E2C70F</paraID>
      <start xmlns="http://schemas.wps.cn/vas-ai-hub/contract-review">20</start>
      <end xmlns="http://schemas.wps.cn/vas-ai-hub/contract-review">22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c4cbf799-43bf-4baf-829e-7ca20296ab5b</errorID>
      <errorWord xmlns="http://schemas.wps.cn/vas-ai-hub/contract-review">人</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人员</item>
      </candidateList>
      <explain xmlns="http://schemas.wps.cn/vas-ai-hub/contract-review"/>
      <paraID xmlns="http://schemas.wps.cn/vas-ai-hub/contract-review"> B823A32</paraID>
      <start xmlns="http://schemas.wps.cn/vas-ai-hub/contract-review">23</start>
      <end xmlns="http://schemas.wps.cn/vas-ai-hub/contract-review">24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8943d980-0405-4a55-a853-3b753321bbbb</errorID>
      <errorWord xmlns="http://schemas.wps.cn/vas-ai-hub/contract-review">(6)</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（6）</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4F50859A</paraID>
      <start xmlns="http://schemas.wps.cn/vas-ai-hub/contract-review">0</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eaf4cb02-2df6-4c1c-b6b2-5a1295933c54</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4F50859A</paraID>
      <start xmlns="http://schemas.wps.cn/vas-ai-hub/contract-review">21</start>
      <end xmlns="http://schemas.wps.cn/vas-ai-hub/contract-review">22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510222af-1707-4ffe-851a-db5bf61b6903</errorID>
      <errorWord xmlns="http://schemas.wps.cn/vas-ai-hub/contract-review">氯已定</errorWord>
      <group xmlns="http://schemas.wps.cn/vas-ai-hub/contract-review">L1_Word</group>
      <groupName xmlns="http://schemas.wps.cn/vas-ai-hub/contract-review">字词问题</groupName>
      <ability xmlns="http://schemas.wps.cn/vas-ai-hub/contract-review">L2_Alias</ability>
      <abilityName xmlns="http://schemas.wps.cn/vas-ai-hub/contract-review">也作/曾用词</abilityName>
      <candidateList xmlns="http://schemas.wps.cn/vas-ai-hub/contract-review">
        <item xmlns="http://schemas.wps.cn/vas-ai-hub/contract-review">氯己定</item>
      </candidateList>
      <explain xmlns="http://schemas.wps.cn/vas-ai-hub/contract-review">词汇[氯已定]为不规范表述或旧称，其规范书面表述为[氯己定]。</explain>
      <paraID xmlns="http://schemas.wps.cn/vas-ai-hub/contract-review"> A0F9CDF</paraID>
      <start xmlns="http://schemas.wps.cn/vas-ai-hub/contract-review">154</start>
      <end xmlns="http://schemas.wps.cn/vas-ai-hub/contract-review">157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ed62b8ed-2c64-4246-9990-99b0d7daaea8</errorID>
      <errorWord xmlns="http://schemas.wps.cn/vas-ai-hub/contract-review">、</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，严禁将</item>
      </candidateList>
      <explain xmlns="http://schemas.wps.cn/vas-ai-hub/contract-review"/>
      <paraID xmlns="http://schemas.wps.cn/vas-ai-hub/contract-review">2BF118D0</paraID>
      <start xmlns="http://schemas.wps.cn/vas-ai-hub/contract-review">35</start>
      <end xmlns="http://schemas.wps.cn/vas-ai-hub/contract-review">36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46d1421f-a4ef-4cd4-acc9-d2c23307a1d8</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
      </candidateList>
      <explain xmlns="http://schemas.wps.cn/vas-ai-hub/contract-review"/>
      <paraID xmlns="http://schemas.wps.cn/vas-ai-hub/contract-review">54FE05CA</paraID>
      <start xmlns="http://schemas.wps.cn/vas-ai-hub/contract-review">41</start>
      <end xmlns="http://schemas.wps.cn/vas-ai-hub/contract-review">42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851ae8b2-51b1-4d69-aaf0-24ae4d1cce7b</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54FE05CA</paraID>
      <start xmlns="http://schemas.wps.cn/vas-ai-hub/contract-review">50</start>
      <end xmlns="http://schemas.wps.cn/vas-ai-hub/contract-review">52</end>
      <status xmlns="http://schemas.wps.cn/vas-ai-hub/contract-review">unmodified</status>
      <modifiedWord xmlns="http://schemas.wps.cn/vas-ai-hub/contract-review"/>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b5cb1651-5ec4-42a0-83b4-7745b54ce4f0}">
  <ds:schemaRefs/>
</ds:datastoreItem>
</file>

<file path=docProps/app.xml><?xml version="1.0" encoding="utf-8"?>
<Properties xmlns="http://schemas.openxmlformats.org/officeDocument/2006/extended-properties" xmlns:vt="http://schemas.openxmlformats.org/officeDocument/2006/docPropsVTypes">
  <Template>Normal.dotm</Template>
  <Pages>15</Pages>
  <Words>12961</Words>
  <Characters>13347</Characters>
  <Lines>0</Lines>
  <Paragraphs>0</Paragraphs>
  <TotalTime>0</TotalTime>
  <ScaleCrop>false</ScaleCrop>
  <LinksUpToDate>false</LinksUpToDate>
  <CharactersWithSpaces>13350</CharactersWithSpaces>
  <Application>WPS Office_12.1.0.17900_F1E327BC-269C-435d-A152-05C5408002CA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2024-05-31T15:28:00Z</dcterms:created>
  <dc:creator>fd</dc:creator>
  <cp:lastModifiedBy>kylin</cp:lastModifiedBy>
  <cp:lastPrinted>2025-07-02T01:23:00Z</cp:lastPrinted>
  <dcterms:modified xsi:type="dcterms:W3CDTF">2026-09-10T17:52:47Z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2052-12.1.0.17900</vt:lpwstr>
  </property>
  <property fmtid="{D5CDD505-2E9C-101B-9397-08002B2CF9AE}" pid="3" name="ICV">
    <vt:lpwstr>8106436050534B8AADF9CF5CBA713C05_13</vt:lpwstr>
  </property>
  <property fmtid="{D5CDD505-2E9C-101B-9397-08002B2CF9AE}" pid="4" name="KSOTemplateDocerSaveRecord">
    <vt:lpwstr>eyJoZGlkIjoiMzJjOGNmZDFlN2M0MTYzZjY3MjI1MDhmNDNlNDFmNWYiLCJ1c2VySWQiOiI0NTMwMTM2MTAifQ==</vt:lpwstr>
  </property>
</Properties>
</file>