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napToGrid/>
        <w:spacing w:line="560" w:lineRule="exact"/>
        <w:ind w:left="0" w:left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202</w:t>
      </w:r>
      <w:r>
        <w:rPr>
          <w:rFonts w:hint="eastAsia" w:ascii="方正小标宋简体" w:hAnsi="方正小标宋简体" w:eastAsia="方正小标宋简体" w:cs="方正小标宋简体"/>
          <w:b w:val="0"/>
          <w:bCs w:val="0"/>
          <w:sz w:val="44"/>
          <w:szCs w:val="44"/>
          <w:lang w:val="en-US" w:eastAsia="zh-CN"/>
        </w:rPr>
        <w:t>6</w:t>
      </w:r>
      <w:r>
        <w:rPr>
          <w:rFonts w:hint="eastAsia" w:ascii="方正小标宋简体" w:hAnsi="方正小标宋简体" w:eastAsia="方正小标宋简体" w:cs="方正小标宋简体"/>
          <w:b w:val="0"/>
          <w:bCs w:val="0"/>
          <w:sz w:val="44"/>
          <w:szCs w:val="44"/>
        </w:rPr>
        <w:t>年对口广西马山县、上林县、隆安县</w:t>
      </w:r>
    </w:p>
    <w:p>
      <w:pPr>
        <w:keepNext w:val="0"/>
        <w:keepLines w:val="0"/>
        <w:pageBreakBefore w:val="0"/>
        <w:kinsoku/>
        <w:wordWrap/>
        <w:overflowPunct/>
        <w:topLinePunct w:val="0"/>
        <w:bidi w:val="0"/>
        <w:snapToGrid/>
        <w:spacing w:line="560" w:lineRule="exact"/>
        <w:ind w:left="0" w:leftChars="0"/>
        <w:jc w:val="center"/>
        <w:textAlignment w:val="auto"/>
        <w:rPr>
          <w:rFonts w:hint="eastAsia" w:ascii="仿宋_GB2312" w:hAnsi="仿宋_GB2312" w:eastAsia="方正小标宋简体" w:cs="仿宋_GB2312"/>
          <w:b/>
          <w:bCs/>
          <w:sz w:val="36"/>
          <w:szCs w:val="36"/>
          <w:lang w:eastAsia="zh-CN"/>
        </w:rPr>
      </w:pPr>
      <w:r>
        <w:rPr>
          <w:rFonts w:hint="eastAsia" w:ascii="方正小标宋简体" w:hAnsi="方正小标宋简体" w:eastAsia="方正小标宋简体" w:cs="方正小标宋简体"/>
          <w:b w:val="0"/>
          <w:bCs w:val="0"/>
          <w:sz w:val="44"/>
          <w:szCs w:val="44"/>
        </w:rPr>
        <w:t>东西部劳务协作项目采购</w:t>
      </w:r>
      <w:r>
        <w:rPr>
          <w:rFonts w:hint="eastAsia" w:ascii="方正小标宋简体" w:hAnsi="方正小标宋简体" w:eastAsia="方正小标宋简体" w:cs="方正小标宋简体"/>
          <w:b w:val="0"/>
          <w:bCs w:val="0"/>
          <w:sz w:val="44"/>
          <w:szCs w:val="44"/>
          <w:lang w:eastAsia="zh-CN"/>
        </w:rPr>
        <w:t>需求</w:t>
      </w:r>
    </w:p>
    <w:p>
      <w:pPr>
        <w:keepNext w:val="0"/>
        <w:keepLines w:val="0"/>
        <w:pageBreakBefore w:val="0"/>
        <w:kinsoku/>
        <w:wordWrap/>
        <w:overflowPunct/>
        <w:topLinePunct w:val="0"/>
        <w:bidi w:val="0"/>
        <w:snapToGrid/>
        <w:spacing w:line="560" w:lineRule="exact"/>
        <w:ind w:left="0" w:leftChars="0"/>
        <w:textAlignment w:val="auto"/>
        <w:rPr>
          <w:rFonts w:hint="eastAsia" w:ascii="仿宋_GB2312" w:hAnsi="仿宋_GB2312" w:eastAsia="仿宋_GB2312" w:cs="仿宋_GB2312"/>
          <w:b/>
          <w:bCs/>
          <w:sz w:val="32"/>
          <w:szCs w:val="32"/>
        </w:rPr>
      </w:pPr>
    </w:p>
    <w:p>
      <w:pPr>
        <w:keepNext w:val="0"/>
        <w:keepLines w:val="0"/>
        <w:pageBreakBefore w:val="0"/>
        <w:numPr>
          <w:ilvl w:val="0"/>
          <w:numId w:val="0"/>
        </w:numPr>
        <w:kinsoku/>
        <w:wordWrap/>
        <w:overflowPunct/>
        <w:topLinePunct w:val="0"/>
        <w:bidi w:val="0"/>
        <w:snapToGrid/>
        <w:spacing w:beforeAutospacing="0" w:afterAutospacing="0" w:line="560" w:lineRule="exact"/>
        <w:ind w:left="0" w:leftChars="0" w:right="0" w:rightChars="0" w:firstLine="640" w:firstLineChars="200"/>
        <w:jc w:val="both"/>
        <w:textAlignment w:val="auto"/>
        <w:outlineLvl w:val="9"/>
        <w:rPr>
          <w:rFonts w:hint="eastAsia" w:ascii="黑体" w:hAnsi="黑体" w:eastAsia="黑体" w:cs="黑体"/>
          <w:b w:val="0"/>
          <w:bCs w:val="0"/>
          <w:i w:val="0"/>
          <w:iCs w:val="0"/>
          <w:sz w:val="32"/>
          <w:szCs w:val="32"/>
          <w:lang w:eastAsia="zh-CN"/>
        </w:rPr>
      </w:pPr>
      <w:r>
        <w:rPr>
          <w:rFonts w:hint="eastAsia" w:ascii="黑体" w:hAnsi="黑体" w:eastAsia="黑体" w:cs="黑体"/>
          <w:b w:val="0"/>
          <w:bCs w:val="0"/>
          <w:i w:val="0"/>
          <w:iCs w:val="0"/>
          <w:sz w:val="32"/>
          <w:szCs w:val="32"/>
          <w:lang w:eastAsia="zh-CN"/>
        </w:rPr>
        <w:t>一、项目基本情况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楷体" w:hAnsi="楷体" w:eastAsia="楷体" w:cs="楷体"/>
          <w:sz w:val="32"/>
          <w:szCs w:val="32"/>
          <w:lang w:eastAsia="zh-CN"/>
        </w:rPr>
        <w:t>（一）项目名称：</w:t>
      </w:r>
      <w:r>
        <w:rPr>
          <w:rFonts w:hint="eastAsia" w:ascii="仿宋_GB2312" w:hAnsi="仿宋_GB2312" w:eastAsia="仿宋_GB2312" w:cs="仿宋_GB2312"/>
          <w:sz w:val="32"/>
          <w:szCs w:val="32"/>
          <w:lang w:eastAsia="zh-CN"/>
        </w:rPr>
        <w:t>福田区</w:t>
      </w:r>
      <w:r>
        <w:rPr>
          <w:rFonts w:hint="eastAsia" w:ascii="仿宋_GB2312" w:hAnsi="仿宋_GB2312" w:eastAsia="仿宋_GB2312" w:cs="仿宋_GB2312"/>
          <w:sz w:val="32"/>
          <w:szCs w:val="32"/>
          <w:lang w:val="en-US" w:eastAsia="zh-CN"/>
        </w:rPr>
        <w:t>2026年度对口广西马山县、上林县、隆安县劳务协作项目。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楷体" w:hAnsi="楷体" w:eastAsia="楷体" w:cs="楷体"/>
          <w:sz w:val="32"/>
          <w:szCs w:val="32"/>
          <w:lang w:val="en-US" w:eastAsia="zh-CN"/>
        </w:rPr>
        <w:t>（二）预算金额：</w:t>
      </w:r>
      <w:r>
        <w:rPr>
          <w:rFonts w:hint="eastAsia" w:ascii="仿宋_GB2312" w:hAnsi="仿宋_GB2312" w:eastAsia="仿宋_GB2312" w:cs="仿宋_GB2312"/>
          <w:sz w:val="32"/>
          <w:szCs w:val="32"/>
          <w:lang w:val="en-US" w:eastAsia="zh-CN"/>
        </w:rPr>
        <w:t>18万元。</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default" w:ascii="仿宋_GB2312" w:hAnsi="仿宋_GB2312" w:eastAsia="仿宋_GB2312" w:cs="仿宋_GB2312"/>
          <w:sz w:val="32"/>
          <w:szCs w:val="32"/>
          <w:lang w:val="en-US" w:eastAsia="zh-CN"/>
        </w:rPr>
      </w:pPr>
      <w:r>
        <w:rPr>
          <w:rFonts w:hint="eastAsia" w:ascii="楷体" w:hAnsi="楷体" w:eastAsia="楷体" w:cs="楷体"/>
          <w:sz w:val="32"/>
          <w:szCs w:val="32"/>
          <w:lang w:val="en-US" w:eastAsia="zh-CN"/>
        </w:rPr>
        <w:t>（三）项目概况：</w:t>
      </w:r>
      <w:r>
        <w:rPr>
          <w:rFonts w:hint="eastAsia" w:ascii="仿宋_GB2312" w:hAnsi="仿宋_GB2312" w:eastAsia="仿宋_GB2312" w:cs="仿宋_GB2312"/>
          <w:sz w:val="32"/>
          <w:szCs w:val="32"/>
          <w:lang w:eastAsia="zh-CN"/>
        </w:rPr>
        <w:t>为贯彻落实习近平总书记关于常态化做好东西部协作工作重要指示批示精神，落实省委、省政府关于东西部协作工作部署，根据《关于进一步做好东西部劳务协作工作的通知》（粤人社函〔2026〕209号）</w:t>
      </w:r>
      <w:r>
        <w:rPr>
          <w:rFonts w:hint="eastAsia"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rPr>
        <w:t>文</w:t>
      </w:r>
      <w:r>
        <w:rPr>
          <w:rFonts w:hint="eastAsia" w:ascii="仿宋_GB2312" w:hAnsi="仿宋_GB2312" w:eastAsia="仿宋_GB2312" w:cs="仿宋_GB2312"/>
          <w:sz w:val="32"/>
          <w:szCs w:val="32"/>
        </w:rPr>
        <w:t>件要求，</w:t>
      </w:r>
      <w:r>
        <w:rPr>
          <w:rFonts w:hint="eastAsia" w:ascii="仿宋_GB2312" w:hAnsi="仿宋_GB2312" w:eastAsia="仿宋_GB2312" w:cs="仿宋_GB2312"/>
          <w:sz w:val="32"/>
          <w:szCs w:val="32"/>
          <w:lang w:eastAsia="zh-CN"/>
        </w:rPr>
        <w:t>结合实际情况，对</w:t>
      </w:r>
      <w:r>
        <w:rPr>
          <w:rFonts w:hint="eastAsia" w:ascii="仿宋_GB2312" w:hAnsi="仿宋_GB2312" w:eastAsia="仿宋_GB2312" w:cs="仿宋_GB2312"/>
          <w:sz w:val="32"/>
          <w:szCs w:val="32"/>
        </w:rPr>
        <w:t>口广西南宁马山县、上林县、隆安县</w:t>
      </w:r>
      <w:r>
        <w:rPr>
          <w:rFonts w:hint="eastAsia" w:ascii="仿宋_GB2312" w:hAnsi="仿宋_GB2312" w:eastAsia="仿宋_GB2312" w:cs="仿宋_GB2312"/>
          <w:sz w:val="32"/>
          <w:szCs w:val="32"/>
          <w:lang w:eastAsia="zh-CN"/>
        </w:rPr>
        <w:t>（以下简称“对口三县”）开展就业服务和结对帮扶等</w:t>
      </w:r>
      <w:r>
        <w:rPr>
          <w:rFonts w:hint="eastAsia" w:ascii="仿宋_GB2312" w:hAnsi="仿宋_GB2312" w:eastAsia="仿宋_GB2312" w:cs="仿宋_GB2312"/>
          <w:sz w:val="32"/>
          <w:szCs w:val="32"/>
        </w:rPr>
        <w:t>劳务协作项目</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b w:val="0"/>
          <w:bCs/>
          <w:color w:val="333333"/>
          <w:sz w:val="32"/>
          <w:szCs w:val="32"/>
          <w:lang w:val="en-US" w:eastAsia="zh-CN"/>
        </w:rPr>
      </w:pPr>
      <w:r>
        <w:rPr>
          <w:rFonts w:hint="eastAsia" w:ascii="黑体" w:hAnsi="黑体" w:eastAsia="黑体" w:cs="黑体"/>
          <w:b w:val="0"/>
          <w:bCs w:val="0"/>
          <w:sz w:val="32"/>
          <w:szCs w:val="32"/>
          <w:lang w:eastAsia="zh-CN"/>
        </w:rPr>
        <w:t>二、采购需求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楷体" w:hAnsi="楷体" w:eastAsia="楷体" w:cs="楷体"/>
          <w:b w:val="0"/>
          <w:bCs w:val="0"/>
          <w:sz w:val="32"/>
          <w:szCs w:val="32"/>
          <w:lang w:val="en-US" w:eastAsia="zh-CN"/>
        </w:rPr>
      </w:pPr>
      <w:r>
        <w:rPr>
          <w:rFonts w:hint="eastAsia" w:ascii="楷体" w:hAnsi="楷体" w:eastAsia="楷体" w:cs="楷体"/>
          <w:b w:val="0"/>
          <w:bCs/>
          <w:color w:val="333333"/>
          <w:sz w:val="32"/>
          <w:szCs w:val="32"/>
          <w:lang w:eastAsia="zh-CN"/>
        </w:rPr>
        <w:t>（一）</w:t>
      </w:r>
      <w:r>
        <w:rPr>
          <w:rFonts w:hint="eastAsia" w:ascii="楷体" w:hAnsi="楷体" w:eastAsia="楷体" w:cs="楷体"/>
          <w:b w:val="0"/>
          <w:bCs w:val="0"/>
          <w:sz w:val="32"/>
          <w:szCs w:val="32"/>
          <w:lang w:val="en-US" w:eastAsia="zh-CN"/>
        </w:rPr>
        <w:t>就业服务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2026年底前，按要求在对口三县</w:t>
      </w:r>
      <w:r>
        <w:rPr>
          <w:rFonts w:hint="eastAsia" w:ascii="仿宋_GB2312" w:hAnsi="仿宋_GB2312" w:eastAsia="仿宋_GB2312" w:cs="仿宋_GB2312"/>
          <w:sz w:val="32"/>
          <w:szCs w:val="32"/>
          <w:lang w:eastAsia="zh-CN"/>
        </w:rPr>
        <w:t>完成现场招聘、</w:t>
      </w:r>
      <w:r>
        <w:rPr>
          <w:rFonts w:hint="eastAsia" w:ascii="仿宋_GB2312" w:hAnsi="仿宋_GB2312" w:eastAsia="仿宋_GB2312" w:cs="仿宋_GB2312"/>
          <w:sz w:val="32"/>
          <w:szCs w:val="32"/>
        </w:rPr>
        <w:t>网络招聘</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lang w:val="en-US" w:eastAsia="zh-CN"/>
        </w:rPr>
        <w:t>代招活动。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1.现场招聘。</w:t>
      </w:r>
      <w:r>
        <w:rPr>
          <w:rFonts w:hint="eastAsia" w:ascii="仿宋_GB2312" w:hAnsi="仿宋_GB2312" w:eastAsia="仿宋_GB2312" w:cs="仿宋_GB2312"/>
          <w:sz w:val="32"/>
          <w:szCs w:val="32"/>
          <w:lang w:val="en-US" w:eastAsia="zh-CN"/>
        </w:rPr>
        <w:t>结合当地实际需求，组织福利待遇较好、用工规范的深圳企业分别与对口三县人社部门在当地开展现场招聘会。要求深圳企业现场参加不少于10家，代招不少于5家，提供招聘岗位数不少于800个。</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2" w:firstLineChars="200"/>
        <w:textAlignment w:val="auto"/>
        <w:rPr>
          <w:rFonts w:hint="default" w:ascii="仿宋_GB2312" w:hAnsi="仿宋_GB2312" w:eastAsia="仿宋_GB2312" w:cs="仿宋_GB2312"/>
          <w:color w:val="FF0000"/>
          <w:sz w:val="32"/>
          <w:szCs w:val="32"/>
          <w:highlight w:val="yellow"/>
          <w:lang w:val="en-US" w:eastAsia="zh-CN"/>
        </w:rPr>
      </w:pPr>
      <w:r>
        <w:rPr>
          <w:rFonts w:hint="eastAsia" w:ascii="仿宋_GB2312" w:hAnsi="仿宋_GB2312" w:eastAsia="仿宋_GB2312" w:cs="仿宋_GB2312"/>
          <w:b/>
          <w:bCs/>
          <w:sz w:val="32"/>
          <w:szCs w:val="32"/>
          <w:lang w:val="en-US" w:eastAsia="zh-CN"/>
        </w:rPr>
        <w:t>2.网络招聘。</w:t>
      </w:r>
      <w:r>
        <w:rPr>
          <w:rFonts w:hint="eastAsia" w:ascii="仿宋_GB2312" w:hAnsi="仿宋_GB2312" w:eastAsia="仿宋_GB2312" w:cs="仿宋_GB2312"/>
          <w:sz w:val="32"/>
          <w:szCs w:val="32"/>
          <w:lang w:val="en-US" w:eastAsia="zh-CN"/>
        </w:rPr>
        <w:t>利用“互联网+”技术，推广网络远程招聘和直播带岗等，结合对口三县现场招聘会开展网络招聘活动，招聘企业不少于10家，招聘岗位数不少于800个</w:t>
      </w:r>
      <w:r>
        <w:rPr>
          <w:rFonts w:hint="eastAsia" w:ascii="仿宋_GB2312" w:hAnsi="仿宋_GB2312" w:eastAsia="仿宋_GB2312" w:cs="仿宋_GB2312"/>
          <w:kern w:val="0"/>
          <w:sz w:val="32"/>
          <w:szCs w:val="32"/>
          <w:lang w:val="en-US" w:eastAsia="zh-CN"/>
        </w:rPr>
        <w:t>。</w:t>
      </w:r>
    </w:p>
    <w:p>
      <w:pPr>
        <w:keepNext w:val="0"/>
        <w:keepLines w:val="0"/>
        <w:pageBreakBefore w:val="0"/>
        <w:numPr>
          <w:ilvl w:val="0"/>
          <w:numId w:val="0"/>
        </w:numPr>
        <w:kinsoku/>
        <w:wordWrap/>
        <w:overflowPunct/>
        <w:topLinePunct w:val="0"/>
        <w:autoSpaceDE w:val="0"/>
        <w:autoSpaceDN w:val="0"/>
        <w:bidi w:val="0"/>
        <w:adjustRightInd w:val="0"/>
        <w:snapToGrid/>
        <w:spacing w:beforeAutospacing="0" w:afterAutospacing="0" w:line="560" w:lineRule="exact"/>
        <w:ind w:left="0" w:leftChars="0" w:right="0" w:rightChars="0" w:firstLine="640" w:firstLineChars="200"/>
        <w:jc w:val="left"/>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（二）结对帮扶</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left="0" w:leftChars="0" w:right="0" w:rightChars="0" w:firstLine="482"/>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结合当地所需，配合区人力资源局对结对帮扶村开展消费帮扶、助学帮扶、关爱捐赠以及乡村振兴相关帮扶活动，帮扶活动总金额（或总价值）不少于5万元。</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left="0" w:leftChars="0" w:right="0" w:rightChars="0" w:firstLine="482"/>
        <w:jc w:val="left"/>
        <w:textAlignment w:val="auto"/>
        <w:outlineLvl w:val="9"/>
        <w:rPr>
          <w:rFonts w:hint="eastAsia" w:ascii="仿宋_GB2312" w:hAnsi="仿宋_GB2312" w:eastAsia="仿宋_GB2312" w:cs="仿宋_GB2312"/>
          <w:sz w:val="32"/>
          <w:szCs w:val="32"/>
          <w:lang w:val="en-US" w:eastAsia="zh-CN"/>
        </w:rPr>
      </w:pPr>
      <w:r>
        <w:rPr>
          <w:rFonts w:hint="eastAsia" w:ascii="楷体" w:hAnsi="楷体" w:eastAsia="楷体" w:cs="楷体"/>
          <w:b w:val="0"/>
          <w:bCs w:val="0"/>
          <w:sz w:val="32"/>
          <w:szCs w:val="32"/>
          <w:lang w:val="en-US" w:eastAsia="zh-CN"/>
        </w:rPr>
        <w:t>（三）活动宣传</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left="0" w:leftChars="0" w:right="0" w:rightChars="0" w:firstLine="640" w:firstLineChars="0"/>
        <w:jc w:val="left"/>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结合“百千万工程”高质量发展，协助总结项目经验和亮点成果，并做好新闻媒体宣传报道。</w:t>
      </w:r>
    </w:p>
    <w:p>
      <w:pPr>
        <w:keepNext w:val="0"/>
        <w:keepLines w:val="0"/>
        <w:pageBreakBefore w:val="0"/>
        <w:numPr>
          <w:ilvl w:val="0"/>
          <w:numId w:val="0"/>
        </w:numPr>
        <w:kinsoku/>
        <w:wordWrap/>
        <w:overflowPunct/>
        <w:topLinePunct w:val="0"/>
        <w:bidi w:val="0"/>
        <w:snapToGrid/>
        <w:spacing w:line="560" w:lineRule="exact"/>
        <w:ind w:left="0" w:leftChars="0" w:right="0" w:rightChars="0" w:firstLine="640" w:firstLineChars="200"/>
        <w:jc w:val="both"/>
        <w:textAlignment w:val="auto"/>
        <w:outlineLvl w:val="9"/>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三、项目服务要求</w:t>
      </w:r>
    </w:p>
    <w:p>
      <w:pPr>
        <w:keepNext w:val="0"/>
        <w:keepLines w:val="0"/>
        <w:pageBreakBefore w:val="0"/>
        <w:numPr>
          <w:ilvl w:val="0"/>
          <w:numId w:val="0"/>
        </w:numPr>
        <w:kinsoku/>
        <w:wordWrap/>
        <w:overflowPunct/>
        <w:topLinePunct w:val="0"/>
        <w:bidi w:val="0"/>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楷体" w:hAnsi="楷体" w:eastAsia="楷体" w:cs="楷体"/>
          <w:sz w:val="32"/>
          <w:szCs w:val="32"/>
          <w:lang w:val="en-US" w:eastAsia="zh-CN"/>
        </w:rPr>
        <w:t>（一）服务期限：</w:t>
      </w:r>
      <w:r>
        <w:rPr>
          <w:rFonts w:hint="eastAsia" w:ascii="仿宋_GB2312" w:hAnsi="仿宋_GB2312" w:eastAsia="仿宋_GB2312" w:cs="仿宋_GB2312"/>
          <w:sz w:val="32"/>
          <w:szCs w:val="32"/>
          <w:lang w:val="en-US" w:eastAsia="zh-CN"/>
        </w:rPr>
        <w:t>合同签订后-2026年12月20日。</w:t>
      </w:r>
    </w:p>
    <w:p>
      <w:pPr>
        <w:keepNext w:val="0"/>
        <w:keepLines w:val="0"/>
        <w:pageBreakBefore w:val="0"/>
        <w:numPr>
          <w:ilvl w:val="0"/>
          <w:numId w:val="0"/>
        </w:numPr>
        <w:kinsoku/>
        <w:wordWrap/>
        <w:overflowPunct/>
        <w:topLinePunct w:val="0"/>
        <w:bidi w:val="0"/>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楷体" w:hAnsi="楷体" w:eastAsia="楷体" w:cs="楷体"/>
          <w:sz w:val="32"/>
          <w:szCs w:val="32"/>
          <w:lang w:val="en-US" w:eastAsia="zh-CN"/>
        </w:rPr>
        <w:t>（二）服务地点：</w:t>
      </w:r>
      <w:r>
        <w:rPr>
          <w:rFonts w:hint="eastAsia" w:ascii="仿宋_GB2312" w:hAnsi="仿宋_GB2312" w:eastAsia="仿宋_GB2312" w:cs="仿宋_GB2312"/>
          <w:sz w:val="32"/>
          <w:szCs w:val="32"/>
          <w:lang w:val="en-US" w:eastAsia="zh-CN"/>
        </w:rPr>
        <w:t>广西南宁市马山县、上林县、隆安县。</w:t>
      </w:r>
    </w:p>
    <w:p>
      <w:pPr>
        <w:keepNext w:val="0"/>
        <w:keepLines w:val="0"/>
        <w:pageBreakBefore w:val="0"/>
        <w:numPr>
          <w:ilvl w:val="0"/>
          <w:numId w:val="0"/>
        </w:numPr>
        <w:kinsoku/>
        <w:wordWrap/>
        <w:overflowPunct/>
        <w:topLinePunct w:val="0"/>
        <w:bidi w:val="0"/>
        <w:snapToGrid/>
        <w:spacing w:line="560" w:lineRule="exact"/>
        <w:ind w:left="0" w:leftChars="0" w:right="0" w:rightChars="0" w:firstLine="640" w:firstLineChars="200"/>
        <w:jc w:val="both"/>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（三）报价要求:</w:t>
      </w:r>
    </w:p>
    <w:p>
      <w:pPr>
        <w:keepNext w:val="0"/>
        <w:keepLines w:val="0"/>
        <w:pageBreakBefore w:val="0"/>
        <w:numPr>
          <w:ilvl w:val="0"/>
          <w:numId w:val="0"/>
        </w:numPr>
        <w:kinsoku/>
        <w:wordWrap/>
        <w:overflowPunct/>
        <w:topLinePunct w:val="0"/>
        <w:bidi w:val="0"/>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服务费采用包干制，应包括服务成本、法定税费和企业利润。由企业根据采购文件所提供的资料自行测算投标报价；一经中选，报价总价作为中选单位与采购人签定的合同金额，合同期限内不做调整；</w:t>
      </w:r>
    </w:p>
    <w:p>
      <w:pPr>
        <w:keepNext w:val="0"/>
        <w:keepLines w:val="0"/>
        <w:pageBreakBefore w:val="0"/>
        <w:numPr>
          <w:ilvl w:val="0"/>
          <w:numId w:val="0"/>
        </w:numPr>
        <w:kinsoku/>
        <w:wordWrap/>
        <w:overflowPunct/>
        <w:topLinePunct w:val="0"/>
        <w:bidi w:val="0"/>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（2）响应人应根据本企业的成本自行决定报价，但不得以低于其企业成本的报价投标；</w:t>
      </w:r>
    </w:p>
    <w:p>
      <w:pPr>
        <w:keepNext w:val="0"/>
        <w:keepLines w:val="0"/>
        <w:pageBreakBefore w:val="0"/>
        <w:numPr>
          <w:ilvl w:val="0"/>
          <w:numId w:val="0"/>
        </w:numPr>
        <w:kinsoku/>
        <w:wordWrap/>
        <w:overflowPunct/>
        <w:topLinePunct w:val="0"/>
        <w:bidi w:val="0"/>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（3）响应人的报价不得超过预算金额；</w:t>
      </w:r>
    </w:p>
    <w:p>
      <w:pPr>
        <w:keepNext w:val="0"/>
        <w:keepLines w:val="0"/>
        <w:pageBreakBefore w:val="0"/>
        <w:numPr>
          <w:ilvl w:val="0"/>
          <w:numId w:val="0"/>
        </w:numPr>
        <w:kinsoku/>
        <w:wordWrap/>
        <w:overflowPunct/>
        <w:topLinePunct w:val="0"/>
        <w:bidi w:val="0"/>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（4）响应人的报价，应是本项目采购范围和采购文件及合同条款上所列的各项内容中所述的全部，不得以任何理由予以重复，并以响应人最终的综合单价或者总价为依据；</w:t>
      </w:r>
    </w:p>
    <w:p>
      <w:pPr>
        <w:keepNext w:val="0"/>
        <w:keepLines w:val="0"/>
        <w:pageBreakBefore w:val="0"/>
        <w:numPr>
          <w:ilvl w:val="0"/>
          <w:numId w:val="0"/>
        </w:numPr>
        <w:kinsoku/>
        <w:wordWrap/>
        <w:overflowPunct/>
        <w:topLinePunct w:val="0"/>
        <w:bidi w:val="0"/>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除非采购人通过修改采购文件予以更正，否则，响应人应毫无例外地响应文件所列的清单中项目和数量填报综合单价和合价。响应人未填综合单价或合价的项目，在实施后，将不得予以支付，并视作该项目已包括在其它有价款的综合单价或合价内；</w:t>
      </w:r>
    </w:p>
    <w:p>
      <w:pPr>
        <w:keepNext w:val="0"/>
        <w:keepLines w:val="0"/>
        <w:pageBreakBefore w:val="0"/>
        <w:numPr>
          <w:ilvl w:val="0"/>
          <w:numId w:val="0"/>
        </w:numPr>
        <w:kinsoku/>
        <w:wordWrap/>
        <w:overflowPunct/>
        <w:topLinePunct w:val="0"/>
        <w:bidi w:val="0"/>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（6）响应人应先到项目地点踏勘以充分了解项目的位置、情况、道路及任何其它足以影响投标报价的情况，任何因忽视或误解项目情况而导致的索赔或服务期限延长申请将不获批准；</w:t>
      </w:r>
    </w:p>
    <w:p>
      <w:pPr>
        <w:keepNext w:val="0"/>
        <w:keepLines w:val="0"/>
        <w:pageBreakBefore w:val="0"/>
        <w:numPr>
          <w:ilvl w:val="0"/>
          <w:numId w:val="0"/>
        </w:numPr>
        <w:kinsoku/>
        <w:wordWrap/>
        <w:overflowPunct/>
        <w:topLinePunct w:val="0"/>
        <w:bidi w:val="0"/>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（7）响应人不得期望通过索赔等方式获取补偿，否则，除可能遭到拒绝外，还可能将被作为不良行为记录在案，并可能影响其以后参加政府采购的项目投标。响应人在报价时，应充分考虑报价的风险。</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（四）付款方式</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本项目服务费以合同条款约定的金额及付款方式为准,合同期限内不做调整。</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方正楷体_GBK" w:hAnsi="方正楷体_GBK" w:eastAsia="方正楷体_GBK" w:cs="方正楷体_GBK"/>
          <w:color w:val="auto"/>
          <w:sz w:val="32"/>
          <w:szCs w:val="32"/>
          <w:lang w:eastAsia="zh-CN"/>
        </w:rPr>
      </w:pPr>
      <w:r>
        <w:rPr>
          <w:rFonts w:hint="eastAsia" w:ascii="楷体" w:hAnsi="楷体" w:eastAsia="楷体" w:cs="楷体"/>
          <w:sz w:val="32"/>
          <w:szCs w:val="32"/>
          <w:lang w:val="en-US" w:eastAsia="zh-CN"/>
        </w:rPr>
        <w:t>（五）</w:t>
      </w:r>
      <w:r>
        <w:rPr>
          <w:rFonts w:hint="eastAsia" w:ascii="方正楷体_GBK" w:hAnsi="方正楷体_GBK" w:eastAsia="方正楷体_GBK" w:cs="方正楷体_GBK"/>
          <w:color w:val="auto"/>
          <w:sz w:val="32"/>
          <w:szCs w:val="32"/>
          <w:lang w:eastAsia="zh-CN"/>
        </w:rPr>
        <w:t>验收方式</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auto"/>
          <w:kern w:val="0"/>
          <w:sz w:val="32"/>
          <w:szCs w:val="32"/>
          <w:highlight w:val="none"/>
          <w:lang w:val="en-US" w:eastAsia="zh-CN" w:bidi="ar"/>
        </w:rPr>
      </w:pPr>
      <w:r>
        <w:rPr>
          <w:rFonts w:hint="eastAsia" w:ascii="仿宋_GB2312" w:eastAsia="仿宋_GB2312"/>
          <w:b w:val="0"/>
          <w:bCs/>
          <w:color w:val="auto"/>
          <w:sz w:val="32"/>
          <w:szCs w:val="32"/>
        </w:rPr>
        <w:t>项目服务期到期后，按照合同约定的服务内容对供应商的服务进行逐项验收。项目</w:t>
      </w:r>
      <w:r>
        <w:rPr>
          <w:rFonts w:hint="eastAsia" w:ascii="仿宋_GB2312" w:eastAsia="仿宋_GB2312"/>
          <w:b w:val="0"/>
          <w:bCs/>
          <w:color w:val="auto"/>
          <w:sz w:val="32"/>
          <w:szCs w:val="32"/>
          <w:lang w:eastAsia="zh-CN"/>
        </w:rPr>
        <w:t>经</w:t>
      </w:r>
      <w:r>
        <w:rPr>
          <w:rFonts w:hint="eastAsia" w:ascii="仿宋_GB2312" w:eastAsia="仿宋_GB2312"/>
          <w:b w:val="0"/>
          <w:bCs/>
          <w:color w:val="auto"/>
          <w:sz w:val="32"/>
          <w:szCs w:val="32"/>
        </w:rPr>
        <w:t>验收</w:t>
      </w:r>
      <w:r>
        <w:rPr>
          <w:rFonts w:hint="eastAsia" w:ascii="仿宋_GB2312" w:eastAsia="仿宋_GB2312"/>
          <w:b w:val="0"/>
          <w:bCs/>
          <w:color w:val="auto"/>
          <w:sz w:val="32"/>
          <w:szCs w:val="32"/>
          <w:lang w:eastAsia="zh-CN"/>
        </w:rPr>
        <w:t>合格并</w:t>
      </w:r>
      <w:r>
        <w:rPr>
          <w:rFonts w:hint="eastAsia" w:ascii="仿宋_GB2312" w:eastAsia="仿宋_GB2312"/>
          <w:b w:val="0"/>
          <w:bCs/>
          <w:color w:val="auto"/>
          <w:sz w:val="32"/>
          <w:szCs w:val="32"/>
        </w:rPr>
        <w:t>双方共同签署验收报告</w:t>
      </w:r>
      <w:r>
        <w:rPr>
          <w:rFonts w:hint="eastAsia" w:ascii="仿宋_GB2312" w:eastAsia="仿宋_GB2312"/>
          <w:b w:val="0"/>
          <w:bCs/>
          <w:color w:val="auto"/>
          <w:sz w:val="32"/>
          <w:szCs w:val="32"/>
          <w:lang w:eastAsia="zh-CN"/>
        </w:rPr>
        <w:t>后</w:t>
      </w:r>
      <w:r>
        <w:rPr>
          <w:rFonts w:hint="eastAsia" w:ascii="仿宋_GB2312" w:eastAsia="仿宋_GB2312"/>
          <w:b w:val="0"/>
          <w:bCs/>
          <w:color w:val="auto"/>
          <w:sz w:val="32"/>
          <w:szCs w:val="32"/>
        </w:rPr>
        <w:t>，采购</w:t>
      </w:r>
      <w:r>
        <w:rPr>
          <w:rFonts w:hint="eastAsia" w:ascii="仿宋_GB2312" w:eastAsia="仿宋_GB2312"/>
          <w:b w:val="0"/>
          <w:bCs/>
          <w:color w:val="auto"/>
          <w:sz w:val="32"/>
          <w:szCs w:val="32"/>
          <w:lang w:eastAsia="zh-CN"/>
        </w:rPr>
        <w:t>单位</w:t>
      </w:r>
      <w:r>
        <w:rPr>
          <w:rFonts w:hint="eastAsia" w:ascii="仿宋_GB2312" w:eastAsia="仿宋_GB2312"/>
          <w:b w:val="0"/>
          <w:bCs/>
          <w:color w:val="auto"/>
          <w:sz w:val="32"/>
          <w:szCs w:val="32"/>
        </w:rPr>
        <w:t>依据合同约定向供应商支付相应款项。</w:t>
      </w:r>
    </w:p>
    <w:p>
      <w:pPr>
        <w:keepNext w:val="0"/>
        <w:keepLines w:val="0"/>
        <w:pageBreakBefore w:val="0"/>
        <w:numPr>
          <w:ilvl w:val="0"/>
          <w:numId w:val="0"/>
        </w:numPr>
        <w:kinsoku/>
        <w:wordWrap/>
        <w:overflowPunct/>
        <w:topLinePunct w:val="0"/>
        <w:bidi w:val="0"/>
        <w:snapToGrid/>
        <w:spacing w:line="560" w:lineRule="exact"/>
        <w:ind w:left="0" w:leftChars="0" w:right="0" w:rightChars="0" w:firstLine="640" w:firstLineChars="200"/>
        <w:jc w:val="both"/>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（六）其他</w:t>
      </w:r>
    </w:p>
    <w:p>
      <w:pPr>
        <w:keepNext w:val="0"/>
        <w:keepLines w:val="0"/>
        <w:pageBreakBefore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在服务合同有效期内，若无不可抗拒因素发生，甲乙双方中的任何一方都不得终止合同。而非由本合同约定的事由导致无法举办或无法如期举办，甲方需提前七天通知乙方，合同双方互不追究对方的违约责任。</w:t>
      </w:r>
    </w:p>
    <w:p>
      <w:pPr>
        <w:keepNext w:val="0"/>
        <w:keepLines w:val="0"/>
        <w:pageBreakBefore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lang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lang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lang w:eastAsia="zh-CN"/>
        </w:rPr>
      </w:pP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0" w:firstLineChars="0"/>
        <w:jc w:val="center"/>
        <w:textAlignment w:val="auto"/>
        <w:rPr>
          <w:rFonts w:hint="eastAsia" w:ascii="仿宋_GB2312" w:hAnsi="仿宋_GB2312" w:eastAsia="仿宋_GB2312" w:cs="仿宋_GB2312"/>
          <w:b w:val="0"/>
          <w:bCs w:val="0"/>
          <w:i w:val="0"/>
          <w:caps w:val="0"/>
          <w:color w:val="000000"/>
          <w:spacing w:val="0"/>
          <w:sz w:val="32"/>
          <w:szCs w:val="32"/>
          <w:lang w:eastAsia="zh-CN"/>
        </w:rPr>
      </w:pPr>
      <w:r>
        <w:rPr>
          <w:rFonts w:hint="eastAsia" w:ascii="仿宋_GB2312" w:hAnsi="仿宋_GB2312" w:eastAsia="仿宋_GB2312" w:cs="仿宋_GB2312"/>
          <w:b w:val="0"/>
          <w:bCs w:val="0"/>
          <w:i w:val="0"/>
          <w:caps w:val="0"/>
          <w:color w:val="000000"/>
          <w:spacing w:val="0"/>
          <w:sz w:val="32"/>
          <w:szCs w:val="32"/>
          <w:lang w:val="en-US" w:eastAsia="zh-CN"/>
        </w:rPr>
        <w:t xml:space="preserve">                              </w:t>
      </w:r>
      <w:r>
        <w:rPr>
          <w:rFonts w:hint="eastAsia" w:ascii="仿宋_GB2312" w:hAnsi="仿宋_GB2312" w:eastAsia="仿宋_GB2312" w:cs="仿宋_GB2312"/>
          <w:b w:val="0"/>
          <w:bCs w:val="0"/>
          <w:i w:val="0"/>
          <w:caps w:val="0"/>
          <w:color w:val="000000"/>
          <w:spacing w:val="0"/>
          <w:sz w:val="32"/>
          <w:szCs w:val="32"/>
        </w:rPr>
        <w:t>福田区人力</w:t>
      </w:r>
      <w:r>
        <w:rPr>
          <w:rFonts w:hint="eastAsia" w:ascii="仿宋_GB2312" w:hAnsi="仿宋_GB2312" w:eastAsia="仿宋_GB2312" w:cs="仿宋_GB2312"/>
          <w:b w:val="0"/>
          <w:bCs w:val="0"/>
          <w:i w:val="0"/>
          <w:caps w:val="0"/>
          <w:color w:val="000000"/>
          <w:spacing w:val="0"/>
          <w:sz w:val="32"/>
          <w:szCs w:val="32"/>
          <w:lang w:eastAsia="zh-CN"/>
        </w:rPr>
        <w:t>资源局</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pPr>
      <w:r>
        <w:rPr>
          <w:rFonts w:hint="eastAsia" w:ascii="仿宋_GB2312" w:hAnsi="仿宋_GB2312" w:eastAsia="仿宋_GB2312" w:cs="仿宋_GB2312"/>
          <w:b w:val="0"/>
          <w:bCs w:val="0"/>
          <w:i w:val="0"/>
          <w:caps w:val="0"/>
          <w:color w:val="000000"/>
          <w:spacing w:val="0"/>
          <w:sz w:val="32"/>
          <w:szCs w:val="32"/>
          <w:lang w:val="en-US" w:eastAsia="zh-CN"/>
        </w:rPr>
        <w:t xml:space="preserve">                                 2026年9月20</w:t>
      </w:r>
      <w:bookmarkStart w:id="0" w:name="_GoBack"/>
      <w:bookmarkEnd w:id="0"/>
      <w:r>
        <w:rPr>
          <w:rFonts w:hint="eastAsia" w:ascii="仿宋_GB2312" w:hAnsi="仿宋_GB2312" w:eastAsia="仿宋_GB2312" w:cs="仿宋_GB2312"/>
          <w:b w:val="0"/>
          <w:bCs w:val="0"/>
          <w:i w:val="0"/>
          <w:caps w:val="0"/>
          <w:color w:val="000000"/>
          <w:spacing w:val="0"/>
          <w:sz w:val="32"/>
          <w:szCs w:val="32"/>
          <w:lang w:val="en-US" w:eastAsia="zh-CN"/>
        </w:rPr>
        <w:t>日</w:t>
      </w:r>
    </w:p>
    <w:p>
      <w:pPr>
        <w:keepNext w:val="0"/>
        <w:keepLines w:val="0"/>
        <w:pageBreakBefore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lang w:val="en-US" w:eastAsia="zh-CN"/>
        </w:rPr>
      </w:pPr>
    </w:p>
    <w:sectPr>
      <w:footerReference r:id="rId3" w:type="default"/>
      <w:pgSz w:w="11906" w:h="16838"/>
      <w:pgMar w:top="2098" w:right="1417" w:bottom="2098"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eastAsia="宋体"/>
                              <w:lang w:eastAsia="zh-CN"/>
                            </w:rPr>
                          </w:pPr>
                          <w:r>
                            <w:rPr>
                              <w:rFonts w:hint="eastAsia"/>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r>
                            <w:rPr>
                              <w:rFonts w:hint="eastAsia"/>
                              <w:sz w:val="28"/>
                              <w:szCs w:val="28"/>
                              <w:lang w:eastAsia="zh-CN"/>
                            </w:rPr>
                            <w:t xml:space="preserve"> </w:t>
                          </w:r>
                          <w:r>
                            <w:rPr>
                              <w:rFonts w:hint="eastAsia"/>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">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r>
                      <w:rPr>
                        <w:rFonts w:hint="eastAsia"/>
                        <w:sz w:val="28"/>
                        <w:szCs w:val="28"/>
                        <w:lang w:eastAsia="zh-CN"/>
                      </w:rPr>
                      <w:t xml:space="preserve"> </w:t>
                    </w:r>
                    <w:r>
                      <w:rPr>
                        <w:rFonts w:hint="eastAsia"/>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66264B"/>
    <w:rsid w:val="04BBE9A3"/>
    <w:rsid w:val="066F8134"/>
    <w:rsid w:val="1398451F"/>
    <w:rsid w:val="1C576D28"/>
    <w:rsid w:val="1CB07F9C"/>
    <w:rsid w:val="1DFF09C1"/>
    <w:rsid w:val="1FFA3BB6"/>
    <w:rsid w:val="1FFFF151"/>
    <w:rsid w:val="27B03C00"/>
    <w:rsid w:val="2CFF3C50"/>
    <w:rsid w:val="3666264B"/>
    <w:rsid w:val="37FB7825"/>
    <w:rsid w:val="394F8F86"/>
    <w:rsid w:val="3BE93E96"/>
    <w:rsid w:val="3CDD2963"/>
    <w:rsid w:val="3DDE2D06"/>
    <w:rsid w:val="4477034F"/>
    <w:rsid w:val="4DDE0455"/>
    <w:rsid w:val="4FE75A0A"/>
    <w:rsid w:val="55BFEAEB"/>
    <w:rsid w:val="5BA86907"/>
    <w:rsid w:val="5FE2156D"/>
    <w:rsid w:val="628E57C4"/>
    <w:rsid w:val="649F3FD8"/>
    <w:rsid w:val="6FF74D57"/>
    <w:rsid w:val="7575763E"/>
    <w:rsid w:val="75FF2549"/>
    <w:rsid w:val="77DB8F57"/>
    <w:rsid w:val="7D96733A"/>
    <w:rsid w:val="7DDE34AB"/>
    <w:rsid w:val="7E6BC336"/>
    <w:rsid w:val="7EAF2922"/>
    <w:rsid w:val="7F7E4528"/>
    <w:rsid w:val="7FC6AA0E"/>
    <w:rsid w:val="7FDD6D9A"/>
    <w:rsid w:val="7FFDB8D3"/>
    <w:rsid w:val="9F73A188"/>
    <w:rsid w:val="A8151138"/>
    <w:rsid w:val="B7BD35D9"/>
    <w:rsid w:val="C6FFD458"/>
    <w:rsid w:val="CD3D4D41"/>
    <w:rsid w:val="CD5F4B2D"/>
    <w:rsid w:val="EEF2EC86"/>
    <w:rsid w:val="EFDC206C"/>
    <w:rsid w:val="FAD565E7"/>
    <w:rsid w:val="FB7E8550"/>
    <w:rsid w:val="FBBFC5B6"/>
    <w:rsid w:val="FD1F7D74"/>
    <w:rsid w:val="FDF7C5BA"/>
    <w:rsid w:val="FFBE0570"/>
    <w:rsid w:val="FFEC5AF1"/>
    <w:rsid w:val="FFFE0B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2263</Words>
  <Characters>2409</Characters>
  <Lines>0</Lines>
  <Paragraphs>0</Paragraphs>
  <TotalTime>110</TotalTime>
  <ScaleCrop>false</ScaleCrop>
  <LinksUpToDate>false</LinksUpToDate>
  <CharactersWithSpaces>2424</CharactersWithSpaces>
  <Application>WPS Office_11.8.2.11851_F1E327BC-269C-435d-A152-05C5408002CA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2021-08-25T01:52:00Z</dcterms:created>
  <dc:creator>冯璐</dc:creator>
  <cp:lastModifiedBy>fenglu</cp:lastModifiedBy>
  <cp:lastPrinted>2025-01-10T01:44:00Z</cp:lastPrinted>
  <dcterms:modified xsi:type="dcterms:W3CDTF">2026-09-20T17:56:55Z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2052-11.8.2.11851</vt:lpwstr>
  </property>
  <property fmtid="{D5CDD505-2E9C-101B-9397-08002B2CF9AE}" pid="3" name="ICV">
    <vt:lpwstr>9FC0C13F1DA2CED7981B9E6A28DF76CC</vt:lpwstr>
  </property>
</Properties>
</file>