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0000C7"/>
          <w:sz w:val="36"/>
          <w:szCs w:val="36"/>
          <w:highlight w:val="none"/>
        </w:rPr>
      </w:pPr>
      <w:r>
        <w:rPr>
          <w:rFonts w:hint="eastAsia" w:ascii="方正小标宋简体" w:hAnsi="方正小标宋简体" w:eastAsia="方正小标宋简体" w:cs="方正小标宋简体"/>
          <w:b w:val="0"/>
          <w:bCs/>
          <w:color w:val="auto"/>
          <w:sz w:val="36"/>
          <w:szCs w:val="36"/>
          <w:highlight w:val="none"/>
        </w:rPr>
        <w:t>采购需求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w:t>
      </w:r>
      <w:bookmarkStart w:id="0" w:name="OLE_LINK5"/>
      <w:bookmarkStart w:id="1" w:name="OLE_LINK7"/>
      <w:r>
        <w:rPr>
          <w:rFonts w:hint="eastAsia" w:ascii="仿宋_GB2312" w:hAnsi="仿宋_GB2312" w:eastAsia="仿宋_GB2312" w:cs="仿宋_GB2312"/>
          <w:b w:val="0"/>
          <w:bCs/>
          <w:color w:val="auto"/>
          <w:sz w:val="28"/>
          <w:szCs w:val="28"/>
          <w:highlight w:val="none"/>
          <w:lang w:val="en-US" w:eastAsia="zh-CN"/>
        </w:rPr>
        <w:t>福保街道购买“三小”场所智能监管系统服务项目</w:t>
      </w:r>
      <w:bookmarkEnd w:id="0"/>
      <w:bookmarkEnd w:id="1"/>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2.采购人</w:t>
      </w:r>
      <w:r>
        <w:rPr>
          <w:rFonts w:hint="eastAsia" w:ascii="仿宋_GB2312" w:hAnsi="仿宋_GB2312" w:eastAsia="仿宋_GB2312" w:cs="仿宋_GB2312"/>
          <w:b w:val="0"/>
          <w:bCs/>
          <w:color w:val="auto"/>
          <w:sz w:val="28"/>
          <w:szCs w:val="28"/>
          <w:highlight w:val="none"/>
          <w:lang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bookmarkStart w:id="2" w:name="_GoBack"/>
      <w:bookmarkEnd w:id="2"/>
      <w:r>
        <w:rPr>
          <w:rFonts w:hint="default" w:ascii="仿宋_GB2312" w:hAnsi="仿宋_GB2312" w:eastAsia="仿宋_GB2312" w:cs="仿宋_GB2312"/>
          <w:b w:val="0"/>
          <w:bCs/>
          <w:color w:val="auto"/>
          <w:sz w:val="28"/>
          <w:szCs w:val="28"/>
          <w:highlight w:val="none"/>
          <w:lang w:val="en-US" w:eastAsia="zh-CN"/>
        </w:rPr>
        <w:t>300000</w:t>
      </w:r>
      <w:r>
        <w:rPr>
          <w:rFonts w:hint="eastAsia" w:ascii="仿宋_GB2312" w:hAnsi="仿宋_GB2312" w:eastAsia="仿宋_GB2312" w:cs="仿宋_GB2312"/>
          <w:b w:val="0"/>
          <w:bCs/>
          <w:color w:val="auto"/>
          <w:sz w:val="28"/>
          <w:szCs w:val="28"/>
          <w:highlight w:val="none"/>
          <w:lang w:val="en-US" w:eastAsia="zh-CN"/>
        </w:rPr>
        <w:t>元，最终合同签订价格以我单位聘请的第三方审核价格为准。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color w:val="auto"/>
          <w:sz w:val="28"/>
          <w:szCs w:val="28"/>
          <w:highlight w:val="none"/>
          <w:lang w:val="en-US" w:eastAsia="zh-CN"/>
        </w:rPr>
        <w:t>公开征集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 w:val="0"/>
          <w:bCs/>
          <w:color w:val="auto"/>
          <w:sz w:val="28"/>
          <w:szCs w:val="28"/>
          <w:highlight w:val="none"/>
          <w:lang w:val="en-US" w:eastAsia="zh-CN"/>
        </w:rPr>
        <w:t>综合评分法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6.项目概述：为强化“三小”场所安全管理，切实提升风险防控能力，我街道拟运用人工智能、物联网等新技术，通过人体微波感应、火灾烟雾感应、图像AI识别等多种监测手段，建设“三小”场所智能监管系统。该系统将重点对辖区“三小”场所违规住人等违法行为实施智能监管，并将相关监测数据统一接入区应急管理监测预警平台，实现实时监控、预警联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val="en-US" w:eastAsia="zh-CN"/>
        </w:rPr>
        <w:t>、一套“三小”场所智慧安全监管平台（实时报警模块：展示告警类型，店铺近景，商户名称，街道，商户地址，处置状态，告警时间等告警详情数据）；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val="en-US" w:eastAsia="zh-CN"/>
        </w:rPr>
        <w:t>、一套客户端；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val="en-US" w:eastAsia="zh-CN"/>
        </w:rPr>
        <w:t>、</w:t>
      </w:r>
      <w:r>
        <w:rPr>
          <w:rFonts w:hint="default" w:ascii="仿宋_GB2312" w:hAnsi="仿宋_GB2312" w:eastAsia="仿宋_GB2312" w:cs="仿宋_GB2312"/>
          <w:b w:val="0"/>
          <w:bCs/>
          <w:color w:val="auto"/>
          <w:sz w:val="28"/>
          <w:szCs w:val="28"/>
          <w:highlight w:val="none"/>
          <w:lang w:val="en-US" w:eastAsia="zh-CN"/>
        </w:rPr>
        <w:t>500</w:t>
      </w:r>
      <w:r>
        <w:rPr>
          <w:rFonts w:hint="eastAsia" w:ascii="仿宋_GB2312" w:hAnsi="仿宋_GB2312" w:eastAsia="仿宋_GB2312" w:cs="仿宋_GB2312"/>
          <w:b w:val="0"/>
          <w:bCs/>
          <w:color w:val="auto"/>
          <w:sz w:val="28"/>
          <w:szCs w:val="28"/>
          <w:highlight w:val="none"/>
          <w:lang w:val="en-US" w:eastAsia="zh-CN"/>
        </w:rPr>
        <w:t>套硬件设备租赁（产品需符合GB 20517-2006《独立式感烟火灾探测报警器》要求，产品需获得无线电发射设备型号核准证和进网许可证，</w:t>
      </w:r>
      <w:r>
        <w:rPr>
          <w:rFonts w:hint="eastAsia" w:ascii="仿宋_GB2312" w:hAnsi="仿宋_GB2312" w:eastAsia="仿宋_GB2312" w:cs="仿宋_GB2312"/>
          <w:bCs/>
          <w:color w:val="auto"/>
          <w:kern w:val="2"/>
          <w:sz w:val="28"/>
          <w:szCs w:val="28"/>
          <w:highlight w:val="none"/>
        </w:rPr>
        <w:t>设备应具有移动侦测报警功能：在探测器下方探测到出现的移动人体/物体时，设备应能产生报警</w:t>
      </w:r>
      <w:r>
        <w:rPr>
          <w:rFonts w:hint="eastAsia" w:ascii="仿宋_GB2312" w:hAnsi="仿宋_GB2312" w:eastAsia="仿宋_GB2312" w:cs="仿宋_GB2312"/>
          <w:b w:val="0"/>
          <w:bCs/>
          <w:color w:val="auto"/>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val="en-US" w:eastAsia="zh-CN"/>
        </w:rPr>
      </w:pPr>
      <w:r>
        <w:rPr>
          <w:rFonts w:hint="default"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val="en-US" w:eastAsia="zh-CN"/>
        </w:rPr>
        <w:t>、</w:t>
      </w:r>
      <w:r>
        <w:rPr>
          <w:rFonts w:hint="default" w:ascii="仿宋_GB2312" w:hAnsi="仿宋_GB2312" w:eastAsia="仿宋_GB2312" w:cs="仿宋_GB2312"/>
          <w:b w:val="0"/>
          <w:bCs/>
          <w:color w:val="auto"/>
          <w:sz w:val="28"/>
          <w:szCs w:val="28"/>
          <w:highlight w:val="none"/>
          <w:lang w:val="en-US" w:eastAsia="zh-CN"/>
        </w:rPr>
        <w:t>500</w:t>
      </w:r>
      <w:r>
        <w:rPr>
          <w:rFonts w:hint="eastAsia" w:ascii="仿宋_GB2312" w:hAnsi="仿宋_GB2312" w:eastAsia="仿宋_GB2312" w:cs="仿宋_GB2312"/>
          <w:b w:val="0"/>
          <w:bCs/>
          <w:color w:val="auto"/>
          <w:sz w:val="28"/>
          <w:szCs w:val="28"/>
          <w:highlight w:val="none"/>
          <w:lang w:val="en-US" w:eastAsia="zh-CN"/>
        </w:rPr>
        <w:t>套设备运行维护服务；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lang w:eastAsia="zh-CN"/>
        </w:rPr>
      </w:pPr>
      <w:r>
        <w:rPr>
          <w:rFonts w:hint="default"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val="en-US" w:eastAsia="zh-CN"/>
        </w:rPr>
        <w:t>、7*24小值守服务（提供≥3人7*24小时专人在线轮班值守服务，对福保街道“三小”场所智慧安全监管系统平台，接收前端监测预警信息核对，并将预警信息推送到相关监管方、业主方人员等。）</w:t>
      </w:r>
      <w:r>
        <w:rPr>
          <w:rFonts w:hint="eastAsia" w:ascii="仿宋_GB2312" w:hAnsi="仿宋_GB2312" w:eastAsia="仿宋_GB2312" w:cs="仿宋_GB2312"/>
          <w:kern w:val="0"/>
          <w:sz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pPr>
        <w:adjustRightInd w:val="0"/>
        <w:snapToGrid w:val="0"/>
        <w:spacing w:line="50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w:t>
      </w:r>
      <w:r>
        <w:rPr>
          <w:rFonts w:hint="eastAsia" w:ascii="仿宋_GB2312" w:hAnsi="Calibri" w:eastAsia="仿宋_GB2312" w:cs="Times New Roman"/>
          <w:b w:val="0"/>
          <w:bCs/>
          <w:color w:val="auto"/>
          <w:sz w:val="28"/>
          <w:szCs w:val="28"/>
          <w:highlight w:val="none"/>
        </w:rPr>
        <w:t>服务期：</w:t>
      </w:r>
      <w:r>
        <w:rPr>
          <w:rFonts w:hint="eastAsia" w:ascii="仿宋_GB2312" w:hAnsi="仿宋_GB2312" w:eastAsia="仿宋_GB2312" w:cs="仿宋_GB2312"/>
          <w:color w:val="auto"/>
          <w:sz w:val="28"/>
          <w:szCs w:val="28"/>
          <w:highlight w:val="none"/>
          <w:lang w:eastAsia="zh-CN"/>
        </w:rPr>
        <w:t>本项目为长期服务（服务期限</w:t>
      </w:r>
      <w:r>
        <w:rPr>
          <w:rFonts w:hint="default"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sz w:val="28"/>
          <w:szCs w:val="28"/>
          <w:highlight w:val="none"/>
          <w:lang w:eastAsia="zh-CN"/>
        </w:rPr>
        <w:t>）项目，服务合同按年度签订（在履约评价、服务验收优良情况下，方可续签）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2.</w:t>
      </w:r>
      <w:r>
        <w:rPr>
          <w:rFonts w:hint="eastAsia" w:ascii="仿宋_GB2312" w:hAnsi="Calibri" w:eastAsia="仿宋_GB2312" w:cs="Times New Roman"/>
          <w:b w:val="0"/>
          <w:bCs/>
          <w:color w:val="auto"/>
          <w:sz w:val="28"/>
          <w:szCs w:val="28"/>
          <w:highlight w:val="none"/>
        </w:rPr>
        <w:t>服务地点：</w:t>
      </w:r>
      <w:r>
        <w:rPr>
          <w:rFonts w:hint="eastAsia" w:ascii="仿宋_GB2312" w:hAnsi="仿宋_GB2312" w:eastAsia="仿宋_GB2312" w:cs="仿宋_GB2312"/>
          <w:b w:val="0"/>
          <w:bCs/>
          <w:color w:val="auto"/>
          <w:sz w:val="28"/>
          <w:szCs w:val="28"/>
          <w:highlight w:val="none"/>
          <w:lang w:val="en-US" w:eastAsia="zh-CN"/>
        </w:rPr>
        <w:t>福保街道办事处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3.</w:t>
      </w:r>
      <w:r>
        <w:rPr>
          <w:rFonts w:hint="eastAsia" w:ascii="仿宋_GB2312" w:hAnsi="Calibri" w:eastAsia="仿宋_GB2312" w:cs="Times New Roman"/>
          <w:b w:val="0"/>
          <w:bCs/>
          <w:color w:val="auto"/>
          <w:sz w:val="28"/>
          <w:szCs w:val="28"/>
          <w:highlight w:val="none"/>
        </w:rPr>
        <w:t>报价要求：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（1）本项目</w:t>
      </w:r>
      <w:r>
        <w:rPr>
          <w:rFonts w:hint="eastAsia" w:ascii="仿宋_GB2312" w:eastAsia="仿宋_GB2312" w:cs="Times New Roman"/>
          <w:b w:val="0"/>
          <w:bCs/>
          <w:color w:val="auto"/>
          <w:sz w:val="28"/>
          <w:szCs w:val="28"/>
          <w:highlight w:val="none"/>
          <w:lang w:eastAsia="zh-CN"/>
        </w:rPr>
        <w:t>投标报价不得超过</w:t>
      </w:r>
      <w:r>
        <w:rPr>
          <w:rFonts w:hint="eastAsia" w:ascii="仿宋_GB2312" w:eastAsia="仿宋_GB2312" w:cs="Times New Roman"/>
          <w:b w:val="0"/>
          <w:bCs/>
          <w:color w:val="auto"/>
          <w:sz w:val="28"/>
          <w:szCs w:val="28"/>
          <w:highlight w:val="none"/>
          <w:lang w:val="en-US" w:eastAsia="zh-CN"/>
        </w:rPr>
        <w:t>3</w:t>
      </w:r>
      <w:r>
        <w:rPr>
          <w:rFonts w:hint="default" w:ascii="仿宋_GB2312" w:eastAsia="仿宋_GB2312" w:cs="Times New Roman"/>
          <w:b w:val="0"/>
          <w:bCs/>
          <w:color w:val="auto"/>
          <w:sz w:val="28"/>
          <w:szCs w:val="28"/>
          <w:highlight w:val="none"/>
          <w:lang w:val="en-US" w:eastAsia="zh-CN"/>
        </w:rPr>
        <w:t>0</w:t>
      </w:r>
      <w:r>
        <w:rPr>
          <w:rFonts w:hint="eastAsia" w:ascii="仿宋_GB2312" w:eastAsia="仿宋_GB2312" w:cs="Times New Roman"/>
          <w:b w:val="0"/>
          <w:bCs/>
          <w:color w:val="auto"/>
          <w:sz w:val="28"/>
          <w:szCs w:val="28"/>
          <w:highlight w:val="none"/>
          <w:lang w:val="en-US" w:eastAsia="zh-CN"/>
        </w:rPr>
        <w:t>万元</w:t>
      </w:r>
      <w:r>
        <w:rPr>
          <w:rFonts w:hint="eastAsia" w:ascii="仿宋_GB2312" w:hAnsi="Calibri" w:eastAsia="仿宋_GB2312" w:cs="Times New Roman"/>
          <w:b w:val="0"/>
          <w:bCs/>
          <w:color w:val="auto"/>
          <w:sz w:val="28"/>
          <w:szCs w:val="28"/>
          <w:highlight w:val="none"/>
        </w:rPr>
        <w:t>，超出此范围的报价将按无效投标处理。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rPr>
        <w:t>（2）本项目投标按总价报价，服务费用采用包干制，包括但不限于项目服务成本、法定税费和企业利润等一切费用。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4.</w:t>
      </w:r>
      <w:r>
        <w:rPr>
          <w:rFonts w:hint="eastAsia" w:ascii="仿宋_GB2312" w:hAnsi="Calibri" w:eastAsia="仿宋_GB2312" w:cs="Times New Roman"/>
          <w:b w:val="0"/>
          <w:bCs/>
          <w:color w:val="auto"/>
          <w:sz w:val="28"/>
          <w:szCs w:val="28"/>
          <w:highlight w:val="none"/>
        </w:rPr>
        <w:t>付款方式：</w:t>
      </w:r>
      <w:r>
        <w:rPr>
          <w:rFonts w:hint="eastAsia" w:ascii="仿宋_GB2312" w:eastAsia="仿宋_GB2312" w:cs="Times New Roman"/>
          <w:b w:val="0"/>
          <w:bCs/>
          <w:color w:val="auto"/>
          <w:sz w:val="28"/>
          <w:szCs w:val="28"/>
          <w:highlight w:val="none"/>
          <w:lang w:val="en-US" w:eastAsia="zh-CN"/>
        </w:rPr>
        <w:t>分期</w:t>
      </w:r>
      <w:r>
        <w:rPr>
          <w:rFonts w:hint="eastAsia" w:ascii="仿宋_GB2312" w:hAnsi="Calibri" w:eastAsia="仿宋_GB2312" w:cs="Times New Roman"/>
          <w:b w:val="0"/>
          <w:bCs/>
          <w:color w:val="auto"/>
          <w:sz w:val="28"/>
          <w:szCs w:val="28"/>
          <w:highlight w:val="none"/>
        </w:rPr>
        <w:t>支付，具体以合同签订为准</w:t>
      </w:r>
      <w:r>
        <w:rPr>
          <w:rFonts w:hint="eastAsia" w:ascii="仿宋_GB2312" w:eastAsia="仿宋_GB2312" w:cs="Times New Roman"/>
          <w:b w:val="0"/>
          <w:bCs/>
          <w:color w:val="auto"/>
          <w:sz w:val="28"/>
          <w:szCs w:val="2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rPr>
      </w:pPr>
      <w:r>
        <w:rPr>
          <w:rFonts w:hint="eastAsia" w:ascii="仿宋_GB2312" w:hAnsi="Calibri" w:eastAsia="仿宋_GB2312" w:cs="Times New Roman"/>
          <w:b w:val="0"/>
          <w:bCs/>
          <w:color w:val="auto"/>
          <w:sz w:val="28"/>
          <w:szCs w:val="28"/>
          <w:highlight w:val="none"/>
          <w:lang w:val="en-US" w:eastAsia="zh-CN"/>
        </w:rPr>
        <w:t>5.</w:t>
      </w:r>
      <w:r>
        <w:rPr>
          <w:rFonts w:hint="eastAsia" w:ascii="仿宋_GB2312" w:hAnsi="Calibri" w:eastAsia="仿宋_GB2312" w:cs="Times New Roman"/>
          <w:b w:val="0"/>
          <w:bCs/>
          <w:color w:val="auto"/>
          <w:sz w:val="28"/>
          <w:szCs w:val="28"/>
          <w:highlight w:val="none"/>
          <w:lang w:eastAsia="zh-CN"/>
        </w:rPr>
        <w:t>验收方式</w:t>
      </w:r>
      <w:r>
        <w:rPr>
          <w:rFonts w:hint="eastAsia" w:ascii="仿宋_GB2312" w:hAnsi="Calibri" w:eastAsia="仿宋_GB2312" w:cs="Times New Roman"/>
          <w:b w:val="0"/>
          <w:bCs/>
          <w:color w:val="auto"/>
          <w:sz w:val="28"/>
          <w:szCs w:val="28"/>
          <w:highlight w:val="none"/>
        </w:rPr>
        <w:t>：服务</w:t>
      </w:r>
      <w:r>
        <w:rPr>
          <w:rFonts w:hint="eastAsia" w:ascii="仿宋_GB2312" w:eastAsia="仿宋_GB2312" w:cs="Times New Roman"/>
          <w:b w:val="0"/>
          <w:bCs/>
          <w:color w:val="auto"/>
          <w:sz w:val="28"/>
          <w:szCs w:val="28"/>
          <w:highlight w:val="none"/>
          <w:lang w:val="en-US" w:eastAsia="zh-CN"/>
        </w:rPr>
        <w:t>结束后，</w:t>
      </w:r>
      <w:r>
        <w:rPr>
          <w:rFonts w:hint="eastAsia" w:ascii="仿宋_GB2312" w:hAnsi="Calibri" w:eastAsia="仿宋_GB2312" w:cs="Times New Roman"/>
          <w:b w:val="0"/>
          <w:bCs/>
          <w:color w:val="auto"/>
          <w:sz w:val="28"/>
          <w:szCs w:val="28"/>
          <w:highlight w:val="none"/>
        </w:rPr>
        <w:t>经过双方检验认可，</w:t>
      </w:r>
      <w:r>
        <w:rPr>
          <w:rFonts w:hint="eastAsia" w:ascii="仿宋_GB2312" w:eastAsia="仿宋_GB2312" w:cs="Times New Roman"/>
          <w:b w:val="0"/>
          <w:bCs/>
          <w:color w:val="auto"/>
          <w:sz w:val="28"/>
          <w:szCs w:val="28"/>
          <w:highlight w:val="none"/>
          <w:lang w:val="en-US" w:eastAsia="zh-CN"/>
        </w:rPr>
        <w:t>且</w:t>
      </w:r>
      <w:r>
        <w:rPr>
          <w:rFonts w:hint="eastAsia" w:ascii="仿宋_GB2312" w:hAnsi="Calibri" w:eastAsia="仿宋_GB2312" w:cs="Times New Roman"/>
          <w:b w:val="0"/>
          <w:bCs/>
          <w:color w:val="auto"/>
          <w:sz w:val="28"/>
          <w:szCs w:val="28"/>
          <w:highlight w:val="none"/>
        </w:rPr>
        <w:t>签署验收报告。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0000C7"/>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1.营业执照扫描件（或事业单位法人证书、其它具有独立承担民事责任能力的登记证明资料扫描件）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2.法人证明及响应文件签署授权委托书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3.供应商基本情况表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r>
        <w:rPr>
          <w:rFonts w:hint="eastAsia" w:ascii="仿宋_GB2312" w:eastAsia="仿宋_GB2312" w:cs="Times New Roman"/>
          <w:b w:val="0"/>
          <w:bCs/>
          <w:color w:val="auto"/>
          <w:kern w:val="2"/>
          <w:sz w:val="28"/>
          <w:szCs w:val="28"/>
          <w:highlight w:val="none"/>
          <w:lang w:val="en-US" w:eastAsia="zh-CN" w:bidi="ar-SA"/>
        </w:rPr>
        <w:t>（包括不限于：</w:t>
      </w:r>
      <w:r>
        <w:rPr>
          <w:rFonts w:hint="eastAsia" w:ascii="仿宋_GB2312" w:hAnsi="仿宋_GB2312" w:eastAsia="仿宋_GB2312" w:cs="仿宋_GB2312"/>
          <w:color w:val="auto"/>
          <w:sz w:val="28"/>
          <w:szCs w:val="28"/>
          <w:highlight w:val="none"/>
        </w:rPr>
        <w:t>满足《中华人民共和国政府采购法》第二十二条规定</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kern w:val="2"/>
          <w:sz w:val="28"/>
          <w:szCs w:val="28"/>
          <w:highlight w:val="none"/>
          <w:lang w:val="en-US" w:eastAsia="zh-CN" w:bidi="ar-SA"/>
        </w:rPr>
        <w:t>参与本项目政府采购活动时不存在被有关部门禁止参与政府采购活动且在有效期内的情况；未被列入失信被执行人、重大税收违法案件当事人名单、政府采购严重违法失信行为记录名单……</w:t>
      </w:r>
      <w:r>
        <w:rPr>
          <w:rFonts w:hint="eastAsia" w:ascii="仿宋_GB2312" w:eastAsia="仿宋_GB2312" w:cs="Times New Roman"/>
          <w:b w:val="0"/>
          <w:bCs/>
          <w:color w:val="auto"/>
          <w:kern w:val="2"/>
          <w:sz w:val="28"/>
          <w:szCs w:val="28"/>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6.项目报价</w:t>
      </w:r>
      <w:r>
        <w:rPr>
          <w:rFonts w:hint="eastAsia" w:ascii="仿宋_GB2312" w:eastAsia="仿宋_GB2312" w:cs="Times New Roman"/>
          <w:b w:val="0"/>
          <w:bCs/>
          <w:color w:val="auto"/>
          <w:kern w:val="2"/>
          <w:sz w:val="28"/>
          <w:szCs w:val="28"/>
          <w:highlight w:val="none"/>
          <w:lang w:val="en-US" w:eastAsia="zh-CN" w:bidi="ar-SA"/>
        </w:rPr>
        <w:t>及服务要求响应表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7.项目实施方案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8</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质量保障措施及方案</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val="en-US" w:eastAsia="zh-CN"/>
        </w:rPr>
        <w:t>.</w:t>
      </w:r>
      <w:r>
        <w:rPr>
          <w:rFonts w:hint="eastAsia" w:ascii="仿宋_GB2312" w:hAnsi="Calibri" w:eastAsia="仿宋_GB2312" w:cs="Times New Roman"/>
          <w:b w:val="0"/>
          <w:bCs/>
          <w:color w:val="auto"/>
          <w:sz w:val="28"/>
          <w:szCs w:val="28"/>
          <w:highlight w:val="none"/>
          <w:lang w:eastAsia="zh-CN"/>
        </w:rPr>
        <w:t>项目完成（服务期满）后的服务承诺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val="en-US" w:eastAsia="zh-CN"/>
        </w:rPr>
        <w:t>.有效业绩</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12</w:t>
      </w:r>
      <w:r>
        <w:rPr>
          <w:rFonts w:hint="eastAsia" w:ascii="仿宋_GB2312" w:hAnsi="Calibri" w:eastAsia="仿宋_GB2312" w:cs="Times New Roman"/>
          <w:b w:val="0"/>
          <w:bCs/>
          <w:color w:val="auto"/>
          <w:sz w:val="28"/>
          <w:szCs w:val="28"/>
          <w:highlight w:val="none"/>
          <w:lang w:val="en-US" w:eastAsia="zh-CN"/>
        </w:rPr>
        <w:t>.履约评价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13</w:t>
      </w:r>
      <w:r>
        <w:rPr>
          <w:rFonts w:hint="eastAsia" w:ascii="仿宋_GB2312" w:hAnsi="Calibri" w:eastAsia="仿宋_GB2312" w:cs="Times New Roman"/>
          <w:b w:val="0"/>
          <w:bCs/>
          <w:color w:val="auto"/>
          <w:sz w:val="28"/>
          <w:szCs w:val="28"/>
          <w:highlight w:val="none"/>
          <w:lang w:val="en-US" w:eastAsia="zh-CN"/>
        </w:rPr>
        <w:t>.认证情况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14</w:t>
      </w:r>
      <w:r>
        <w:rPr>
          <w:rFonts w:hint="eastAsia" w:ascii="仿宋_GB2312" w:hAnsi="Calibri" w:eastAsia="仿宋_GB2312" w:cs="Times New Roman"/>
          <w:b w:val="0"/>
          <w:bCs/>
          <w:color w:val="auto"/>
          <w:sz w:val="28"/>
          <w:szCs w:val="28"/>
          <w:highlight w:val="none"/>
          <w:lang w:val="en-US" w:eastAsia="zh-CN"/>
        </w:rPr>
        <w:t>.拟安排的项目服务团队成员情况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eastAsia="仿宋_GB2312" w:cs="Times New Roman"/>
          <w:b w:val="0"/>
          <w:bCs/>
          <w:color w:val="auto"/>
          <w:sz w:val="28"/>
          <w:szCs w:val="28"/>
          <w:highlight w:val="none"/>
          <w:lang w:val="en-US" w:eastAsia="zh-CN"/>
        </w:rPr>
        <w:t>15</w:t>
      </w:r>
      <w:r>
        <w:rPr>
          <w:rFonts w:hint="eastAsia" w:ascii="仿宋_GB2312" w:hAnsi="Calibri" w:eastAsia="仿宋_GB2312" w:cs="Times New Roman"/>
          <w:b w:val="0"/>
          <w:bCs/>
          <w:color w:val="auto"/>
          <w:sz w:val="28"/>
          <w:szCs w:val="28"/>
          <w:highlight w:val="none"/>
          <w:lang w:val="en-US" w:eastAsia="zh-CN"/>
        </w:rPr>
        <w:t>.中小企业声明函、残疾人福利性单位声明函或监狱企业声明函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A4386E"/>
    <w:rsid w:val="2D75074C"/>
    <w:rsid w:val="444C51FE"/>
    <w:rsid w:val="68A43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after="120"/>
      <w:ind w:firstLine="420" w:firstLineChars="100"/>
    </w:pPr>
    <w:rPr>
      <w:rFonts w:asciiTheme="minorHAnsi"/>
    </w:rPr>
  </w:style>
  <w:style w:type="paragraph" w:styleId="3">
    <w:name w:val="Body Text"/>
    <w:basedOn w:val="1"/>
    <w:next w:val="1"/>
    <w:qFormat/>
    <w:uiPriority w:val="1"/>
    <w:rPr>
      <w:rFonts w:ascii="宋体" w:hAnsi="宋体" w:eastAsia="宋体" w:cs="宋体"/>
      <w:lang w:val="zh-CN" w:bidi="zh-CN"/>
    </w:rPr>
  </w:style>
  <w:style w:type="paragraph" w:styleId="4">
    <w:name w:val="Normal Indent"/>
    <w:basedOn w:val="1"/>
    <w:next w:val="3"/>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2026-09-21T07:53:00Z</dcterms:created>
  <dc:creator>WPS_1712567369</dc:creator>
  <cp:lastModifiedBy>WPS_1712567369</cp:lastModifiedBy>
  <dcterms:modified xsi:type="dcterms:W3CDTF">2026-10-15T09:39:26Z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B759BD29BB4547CFB5EA6231BC5BF0A9</vt:lpwstr>
  </property>
</Properties>
</file>