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7497"/>
        </w:tabs>
        <w:spacing w:beforeAutospacing="1" w:after="100" w:afterLines="50" w:afterAutospacing="1" w:line="600" w:lineRule="exact"/>
        <w:jc w:val="both"/>
        <w:rPr>
          <w:rFonts w:hint="eastAsia" w:ascii="方正小标宋_GBK" w:hAnsi="方正小标宋_GBK" w:eastAsia="方正小标宋_GBK" w:cs="方正小标宋_GBK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28"/>
          <w:szCs w:val="28"/>
          <w:lang w:val="en-US" w:eastAsia="zh-CN" w:bidi="ar-SA"/>
        </w:rPr>
        <w:t>附件12</w:t>
      </w:r>
    </w:p>
    <w:p>
      <w:pPr>
        <w:widowControl/>
        <w:tabs>
          <w:tab w:val="left" w:pos="7497"/>
        </w:tabs>
        <w:spacing w:beforeAutospacing="1" w:after="100" w:afterLines="50" w:afterAutospacing="1" w:line="600" w:lineRule="exact"/>
        <w:jc w:val="center"/>
        <w:rPr>
          <w:rFonts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 w:bidi="ar-SA"/>
        </w:rPr>
        <w:t>供应商廉洁合作承诺书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本公司决定参加项目投标（响应）。为维护公平竞争的市场秩序，促进廉洁从业、诚实守信，特承诺如下：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一、严格遵守《中华人民共和国招标投标法》、《中华人民共和国政府采购法》等法律法规，决不发生以下行为：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1.以他人名义投标（响应），允许其他单位或个人使用本单位资质投标（响应）；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2.提供虚假材料，或以其他方式弄虚作假骗取中标（中选）；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3.与招标人或者其他投标人相互串通投标（响应）；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4.中标（中选）后将项目转包，或违法分包；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5.中标（中选）后与招标人（采购人）签订背离投标（响应）文件及合同实质性内容的私下协议；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6.其他违反招标投标、政府采购等法律法规的行为。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二、不以任何理由给予采购单位、主管部门、相关单位及其工作人员以下好处：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1.赠送礼金、有价证券、贵重物品，或给予回扣、感谢费、劳务费等各种名目的经费；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2.报销应由上述单位或个人支付的费用；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3.赠送或提供通讯工具、交通工具和高档办公用品等；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 xml:space="preserve">4.提供宴请、健身、旅游、娱乐等高消费活动； 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5.无偿或明显低于市场价装修住房。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三、不以任何理由为采购单位、主管部门、相关单位的工作人员及其配偶、子女等亲属的工作安排以及出国（境）等提供方便。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四、自觉接受有关部门和派驻廉政监察组等机构的监督，积极配合采购单位开展廉政文化进工程工作，加强廉洁从业环境宣传、项目管理制度建设，多种形式开展廉洁教育。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上述承诺如有违反，愿接受录入诚信档案的处理，构成违纪违法的，由相关部门依纪依法作出处理。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left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（本承诺书由投标人法定代表人签名，并加盖公章；一式贰份，采购单位与履约供应商各持壹份。）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center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center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</w:p>
    <w:p>
      <w:pPr>
        <w:widowControl/>
        <w:adjustRightInd w:val="0"/>
        <w:snapToGrid w:val="0"/>
        <w:spacing w:beforeAutospacing="0" w:afterAutospacing="0" w:line="579" w:lineRule="exact"/>
        <w:ind w:firstLine="560" w:firstLineChars="200"/>
        <w:jc w:val="center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</w:p>
    <w:p>
      <w:pPr>
        <w:widowControl/>
        <w:adjustRightInd w:val="0"/>
        <w:snapToGrid w:val="0"/>
        <w:spacing w:beforeAutospacing="0" w:afterAutospacing="0" w:line="579" w:lineRule="exact"/>
        <w:ind w:firstLine="4200" w:firstLineChars="1500"/>
        <w:jc w:val="both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法定代表人签名：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4200" w:firstLineChars="1500"/>
        <w:jc w:val="both"/>
        <w:rPr>
          <w:rFonts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承诺单位（公章）：</w:t>
      </w:r>
    </w:p>
    <w:p>
      <w:pPr>
        <w:widowControl/>
        <w:adjustRightInd w:val="0"/>
        <w:snapToGrid w:val="0"/>
        <w:spacing w:beforeAutospacing="0" w:afterAutospacing="0" w:line="579" w:lineRule="exact"/>
        <w:ind w:firstLine="4200" w:firstLineChars="1500"/>
        <w:jc w:val="both"/>
        <w:rPr>
          <w:rFonts w:ascii="Calibri" w:hAnsi="Calibri" w:eastAsia="宋体" w:cs="Times New Roman"/>
          <w:kern w:val="0"/>
          <w:sz w:val="24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承诺日期：</w:t>
      </w:r>
    </w:p>
    <w:p>
      <w:pPr>
        <w:pStyle w:val="3"/>
        <w:rPr>
          <w:color w:val="auto"/>
        </w:rPr>
      </w:pPr>
    </w:p>
    <w:p>
      <w:pPr>
        <w:pStyle w:val="2"/>
        <w:rPr>
          <w:color w:val="auto"/>
        </w:rPr>
      </w:pPr>
    </w:p>
    <w:p>
      <w:pPr>
        <w:rPr>
          <w:color w:val="auto"/>
        </w:rPr>
      </w:pPr>
    </w:p>
    <w:p>
      <w:pPr>
        <w:pStyle w:val="2"/>
        <w:rPr>
          <w:color w:val="auto"/>
        </w:rPr>
      </w:pPr>
    </w:p>
    <w:p>
      <w:pPr>
        <w:rPr>
          <w:color w:val="auto"/>
        </w:rPr>
      </w:pPr>
    </w:p>
    <w:p>
      <w:pPr>
        <w:pStyle w:val="2"/>
        <w:rPr>
          <w:color w:val="auto"/>
        </w:rPr>
      </w:pPr>
    </w:p>
    <w:p>
      <w:pPr>
        <w:rPr>
          <w:color w:val="auto"/>
        </w:rPr>
      </w:pPr>
    </w:p>
    <w:p>
      <w:pPr>
        <w:pStyle w:val="2"/>
        <w:rPr>
          <w:color w:val="auto"/>
        </w:rPr>
      </w:pPr>
    </w:p>
    <w:p>
      <w:pPr>
        <w:rPr>
          <w:color w:val="auto"/>
        </w:rPr>
      </w:pPr>
    </w:p>
    <w:p>
      <w:pPr>
        <w:pStyle w:val="2"/>
        <w:rPr>
          <w:color w:val="auto"/>
        </w:rPr>
      </w:pPr>
    </w:p>
    <w:p>
      <w:pPr>
        <w:rPr>
          <w:color w:val="auto"/>
        </w:rPr>
      </w:pPr>
    </w:p>
    <w:p>
      <w:pPr>
        <w:widowControl/>
        <w:tabs>
          <w:tab w:val="left" w:pos="7497"/>
        </w:tabs>
        <w:spacing w:beforeAutospacing="1" w:after="100" w:afterLines="50" w:afterAutospacing="1" w:line="600" w:lineRule="exact"/>
        <w:jc w:val="both"/>
        <w:rPr>
          <w:rFonts w:hint="default" w:ascii="方正小标宋_GBK" w:hAnsi="方正小标宋_GBK" w:eastAsia="方正小标宋_GBK" w:cs="方正小标宋_GBK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28"/>
          <w:szCs w:val="28"/>
          <w:lang w:val="en-US" w:eastAsia="zh-CN" w:bidi="ar-SA"/>
        </w:rPr>
        <w:t>附件13</w:t>
      </w:r>
    </w:p>
    <w:p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供应商基本情况表</w:t>
      </w:r>
    </w:p>
    <w:p>
      <w:pP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填表日期：    年   月   日</w:t>
      </w:r>
    </w:p>
    <w:tbl>
      <w:tblPr>
        <w:tblStyle w:val="5"/>
        <w:tblW w:w="89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采购人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谢燕玲</w:t>
            </w: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福田区人力资源局2026年档案整理服务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2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投标（响应）供应商</w:t>
            </w:r>
          </w:p>
        </w:tc>
        <w:tc>
          <w:tcPr>
            <w:tcW w:w="25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29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劳动合同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缴纳社会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法定代表人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  <w:lang w:val="en-US" w:eastAsia="zh-CN"/>
              </w:rPr>
              <w:t>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2"/>
                <w:szCs w:val="22"/>
                <w:highlight w:val="none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4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</w:rPr>
              <w:t>主要技术人员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noWrap w:val="0"/>
            <w:vAlign w:val="center"/>
          </w:tcPr>
          <w:p>
            <w:pPr>
              <w:spacing w:beforeLines="0" w:afterLine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5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>
            <w:pPr>
              <w:widowControl w:val="0"/>
              <w:snapToGrid w:val="0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投标文件编制人员</w:t>
            </w:r>
          </w:p>
        </w:tc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941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lang w:val="en-US" w:eastAsia="zh-CN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说明：同一关联关系类型有多个主体的，应分行填写。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E723F"/>
    <w:rsid w:val="4AAE723F"/>
    <w:rsid w:val="5B5B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Normal Indent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5">
    <w:name w:val="Table Grid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Office_11.8.2.11851_F1E327BC-269C-435d-A152-05C5408002CA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2025-07-26T00:54:00Z</dcterms:created>
  <dc:creator>谢燕玲</dc:creator>
  <cp:lastModifiedBy>谢燕玲</cp:lastModifiedBy>
  <dcterms:modified xsi:type="dcterms:W3CDTF">2026-10-21T17:46:21Z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2052-11.8.2.11851</vt:lpwstr>
  </property>
  <property fmtid="{D5CDD505-2E9C-101B-9397-08002B2CF9AE}" pid="3" name="ICV">
    <vt:lpwstr>C2292587A31E7C014C468368BB5E8B9A</vt:lpwstr>
  </property>
</Properties>
</file>