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Calibri" w:eastAsia="仿宋_GB2312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b/>
          <w:bCs w:val="0"/>
          <w:color w:val="auto"/>
          <w:sz w:val="32"/>
          <w:szCs w:val="32"/>
          <w:highlight w:val="none"/>
        </w:rPr>
        <w:t>附件</w:t>
      </w:r>
      <w:r>
        <w:rPr>
          <w:rFonts w:hint="eastAsia" w:ascii="仿宋_GB2312" w:hAnsi="Calibri" w:cs="Times New Roman"/>
          <w:b/>
          <w:bCs w:val="0"/>
          <w:color w:val="auto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lang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</w:rPr>
        <w:t>采购需求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  <w:t>一、采购项目概况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项目名称：福田区总工会2026年年底职工慰问项目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采购人：深圳市福田区总工会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预算金额：30万元以内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采购方式：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  <w:t>公开征集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eastAsia="zh-CN"/>
        </w:rPr>
        <w:t>评审方法：综合评分法（从报价、服务方案、项目经验、履约能力等方面综合评审）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6.项目概述：为做好2026年年底职工慰问工作，传递工会组织温暖，根据相关工作安排，对福田辖区相关单位一线</w:t>
      </w:r>
      <w:r>
        <w:rPr>
          <w:rFonts w:hint="eastAsia" w:ascii="仿宋_GB2312" w:hAnsi="仿宋_GB2312" w:cs="仿宋_GB2312"/>
          <w:color w:val="auto"/>
          <w:kern w:val="2"/>
          <w:sz w:val="28"/>
          <w:szCs w:val="28"/>
          <w:lang w:val="en-US" w:eastAsia="zh-CN" w:bidi="ar-SA"/>
        </w:rPr>
        <w:t>职工</w:t>
      </w: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开展年底职工慰问活动。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7.标的所属行业：根据《工业和信息化部、国家统计局、国家发展和改革委员会、财政部关于印发中小企业划型标准规定的通知》（工信部联企业〔2011〕300 号），本项目</w:t>
      </w:r>
      <w:bookmarkStart w:id="0" w:name="_Hlk71924718"/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  <w:t>采购标的（服务需求）对应的中小企业划分标准所属行业</w:t>
      </w:r>
      <w:bookmarkEnd w:id="0"/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为其他服务业。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  <w:t>二、服务要求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（人员服务、物资采购、运输配送、现场布置、制作横幅、对接签收等）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1.慰问品组合及数量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每份慰问品包含以下三款货物，共计983份</w:t>
      </w: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3220"/>
        <w:gridCol w:w="2451"/>
        <w:gridCol w:w="1079"/>
        <w:gridCol w:w="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4" w:hRule="atLeast"/>
        </w:trPr>
        <w:tc>
          <w:tcPr>
            <w:tcW w:w="904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32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货物名称</w:t>
            </w:r>
          </w:p>
        </w:tc>
        <w:tc>
          <w:tcPr>
            <w:tcW w:w="24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规格要求</w:t>
            </w:r>
          </w:p>
        </w:tc>
        <w:tc>
          <w:tcPr>
            <w:tcW w:w="10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数量</w:t>
            </w:r>
          </w:p>
        </w:tc>
        <w:tc>
          <w:tcPr>
            <w:tcW w:w="8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56" w:hRule="atLeast"/>
        </w:trPr>
        <w:tc>
          <w:tcPr>
            <w:tcW w:w="904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1</w:t>
            </w:r>
          </w:p>
        </w:tc>
        <w:tc>
          <w:tcPr>
            <w:tcW w:w="32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三只松鼠每日坚果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（独立包装）</w:t>
            </w:r>
          </w:p>
        </w:tc>
        <w:tc>
          <w:tcPr>
            <w:tcW w:w="24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750g(25g×30包)</w:t>
            </w:r>
          </w:p>
        </w:tc>
        <w:tc>
          <w:tcPr>
            <w:tcW w:w="107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 xml:space="preserve">983 </w:t>
            </w:r>
          </w:p>
        </w:tc>
        <w:tc>
          <w:tcPr>
            <w:tcW w:w="86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5" w:hRule="atLeast"/>
        </w:trPr>
        <w:tc>
          <w:tcPr>
            <w:tcW w:w="904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</w:p>
        </w:tc>
        <w:tc>
          <w:tcPr>
            <w:tcW w:w="32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 xml:space="preserve"> 皇冠丹麦曲奇饼干礼盒</w:t>
            </w:r>
          </w:p>
        </w:tc>
        <w:tc>
          <w:tcPr>
            <w:tcW w:w="24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908g+60g</w:t>
            </w:r>
          </w:p>
        </w:tc>
        <w:tc>
          <w:tcPr>
            <w:tcW w:w="107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 xml:space="preserve">983 </w:t>
            </w:r>
          </w:p>
        </w:tc>
        <w:tc>
          <w:tcPr>
            <w:tcW w:w="86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8" w:hRule="atLeast"/>
        </w:trPr>
        <w:tc>
          <w:tcPr>
            <w:tcW w:w="904" w:type="dxa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3</w:t>
            </w:r>
          </w:p>
        </w:tc>
        <w:tc>
          <w:tcPr>
            <w:tcW w:w="322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伊利安慕希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希腊风味原味酸奶</w:t>
            </w:r>
          </w:p>
        </w:tc>
        <w:tc>
          <w:tcPr>
            <w:tcW w:w="24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205g×1</w:t>
            </w:r>
            <w:r>
              <w:rPr>
                <w:rFonts w:hint="eastAsia" w:ascii="仿宋_GB2312" w:hAnsi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盒×2箱</w:t>
            </w:r>
          </w:p>
        </w:tc>
        <w:tc>
          <w:tcPr>
            <w:tcW w:w="1079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 xml:space="preserve">983 </w:t>
            </w:r>
          </w:p>
        </w:tc>
        <w:tc>
          <w:tcPr>
            <w:tcW w:w="86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份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注：983 份为预估最大数量，最终按实际签收份数结算。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质量要求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（1）产品须为正规厂家生产，包装完好，标签标识齐全，明确生产日期、保质期、储存条件。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（2）交货时剩余有效期不少于标注总有效期的三分之二。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（3）产品质量须达到国家质量检测标准。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（4）货物运输及包装方式须符合食品安全运输要求，防潮、防损、防污染，确保货物完好。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3.供货服务要求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（1）供货地点：配送至福田辖区内指定慰问点（慰问点</w:t>
      </w: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及</w:t>
      </w:r>
      <w:r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具体点数以实际慰问情况为准），需对接慰问点联系人、完成现场布置、制作横幅、签收等。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（2）供货时间：自合同签订起7日内完成备货；每次送货按照福田区总工会要求，按时一次性送到指定地点并完成现场布置等工作。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default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（3）仓储及配送要求：为保障本项目物资的配送时效及存放安全，建议供应商在福田辖区内有自有或租赁的仓储场地，并在响应文件中提供相关证明材料（如租赁合同、场地使用证明或仓库实景照片等）</w:t>
      </w: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</w:rPr>
        <w:t>三、商务需求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（根据项目实际设定）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1.服务期：自合同签订之日起至本项目结束。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2.服务地点：福田区辖区内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3.报价要求：本项目采用总价包干式报价，报价应涵盖完成本项目所需的全部费用，包括但不限于人员服务、物资采购、现场布置、制作横幅、运输物资等费用，总费用控制在30万元以内。本项目为预估数量采购，供应商报价须充分考虑实际领用数量浮动风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4.付款方式：活动完成并通过验收后，一次性支付合同款项（具体以合同约定为准）。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cs="仿宋_GB2312"/>
          <w:b w:val="0"/>
          <w:bCs/>
          <w:color w:val="auto"/>
          <w:sz w:val="28"/>
          <w:szCs w:val="28"/>
          <w:lang w:val="en-US" w:eastAsia="zh-CN"/>
        </w:rPr>
        <w:t>5.验收方式：由采购人根据合同约定和服务要求进行综合验收，重点验收活动完成情况、服务质量及合同履约情况。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6.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</w:rPr>
        <w:t>违约责任：供应商未按合同约定履行服务内容或影响活动正常开展，应承担相应违约责任；造成损失的，依法依约追究相关责任。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</w:rPr>
        <w:t>、</w:t>
      </w:r>
      <w:r>
        <w:rPr>
          <w:rFonts w:hint="eastAsia" w:ascii="黑体" w:hAnsi="黑体" w:eastAsia="黑体" w:cs="黑体"/>
          <w:b w:val="0"/>
          <w:bCs/>
          <w:color w:val="auto"/>
          <w:sz w:val="28"/>
          <w:szCs w:val="28"/>
          <w:highlight w:val="none"/>
          <w:lang w:eastAsia="zh-CN"/>
        </w:rPr>
        <w:t>供应商响应文件组成及格式（根据项目实际设定）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eastAsia="zh-CN"/>
        </w:rPr>
        <w:t>供应商应提供以下文件，并加盖公章：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1.营业执照扫描件（或事业单位法人证书、其它具有独立承担民事责任能力的登记证明资料扫描件）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2.法人证明及响应文件签署授权委托书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3.供应商基本情况表（附件2）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4.法定代表人、投标授权代表人、项目负责人（如有）最近一个月的社保缴纳证明，以及企业股权关系证明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5.承诺函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6.项目报价</w:t>
      </w:r>
      <w:r>
        <w:rPr>
          <w:rFonts w:hint="eastAsia" w:ascii="仿宋_GB2312" w:hAnsi="Calibri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明细表</w:t>
      </w: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（格式见附件4《福田区总工会2026年年底职工慰问项目报价明细表》）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7.服务要求响应表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both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kern w:val="2"/>
          <w:sz w:val="28"/>
          <w:szCs w:val="28"/>
          <w:lang w:val="en-US" w:eastAsia="zh-CN" w:bidi="ar-SA"/>
        </w:rPr>
        <w:t>8.项目实施方案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leftChars="0"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Calibri" w:cs="Times New Roman"/>
          <w:b w:val="0"/>
          <w:bCs/>
          <w:color w:val="auto"/>
          <w:sz w:val="28"/>
          <w:szCs w:val="28"/>
          <w:lang w:val="en-US" w:eastAsia="zh-CN"/>
        </w:rPr>
        <w:t>9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eastAsia="zh-CN"/>
        </w:rPr>
        <w:t>质量保障措施及方案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leftChars="0"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Calibri" w:cs="Times New Roman"/>
          <w:b w:val="0"/>
          <w:bCs/>
          <w:color w:val="auto"/>
          <w:sz w:val="28"/>
          <w:szCs w:val="28"/>
          <w:lang w:val="en-US" w:eastAsia="zh-CN"/>
        </w:rPr>
        <w:t>0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.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eastAsia="zh-CN"/>
        </w:rPr>
        <w:t>项目完成（服务期满）后的服务承诺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Calibri" w:cs="Times New Roman"/>
          <w:b w:val="0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.有效业绩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Calibri" w:cs="Times New Roman"/>
          <w:b w:val="0"/>
          <w:bCs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.履约评价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1</w:t>
      </w:r>
      <w:r>
        <w:rPr>
          <w:rFonts w:hint="eastAsia" w:ascii="仿宋_GB2312" w:hAnsi="Calibri" w:cs="Times New Roman"/>
          <w:b w:val="0"/>
          <w:bCs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.拟安排的项目服务团队成员情况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textAlignment w:val="auto"/>
      </w:pPr>
      <w:r>
        <w:rPr>
          <w:rFonts w:hint="default" w:ascii="仿宋_GB2312" w:hAnsi="Calibri" w:eastAsia="仿宋_GB2312" w:cs="Times New Roman"/>
          <w:b w:val="0"/>
          <w:bCs/>
          <w:color w:val="auto"/>
          <w:sz w:val="28"/>
          <w:szCs w:val="28"/>
          <w:lang w:val="en-US" w:eastAsia="zh-CN"/>
        </w:rPr>
        <w:t>格式要求：响应文件应按照采购文件要求完整编制，与响应和评审无关的内容无需提供，并合理控制页数。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719FE"/>
    <w:rsid w:val="0DFC5FBE"/>
    <w:rsid w:val="45F955F6"/>
    <w:rsid w:val="5DAD7DA6"/>
    <w:rsid w:val="67F7D1EC"/>
    <w:rsid w:val="6F7ED98B"/>
    <w:rsid w:val="77ED84E7"/>
    <w:rsid w:val="77F719FE"/>
    <w:rsid w:val="77FB2AE8"/>
    <w:rsid w:val="7BD31016"/>
    <w:rsid w:val="8CD5D425"/>
    <w:rsid w:val="B3FE69D4"/>
    <w:rsid w:val="B5D310D2"/>
    <w:rsid w:val="BD269117"/>
    <w:rsid w:val="BDBDEC0F"/>
    <w:rsid w:val="CBFF3815"/>
    <w:rsid w:val="DFFB0C1B"/>
    <w:rsid w:val="FBE58B50"/>
    <w:rsid w:val="FDC9722E"/>
    <w:rsid w:val="FEF3A2E4"/>
    <w:rsid w:val="FF5B32A7"/>
    <w:rsid w:val="FFDB94BD"/>
    <w:rsid w:val="FFDE0849"/>
    <w:rsid w:val="FFF22ACD"/>
    <w:rsid w:val="FFFFD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Office_11.8.2.12275_F1E327BC-269C-435d-A152-05C5408002CA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2026-10-15T15:10:00Z</dcterms:created>
  <dc:creator>廖丽云</dc:creator>
  <cp:lastModifiedBy>廖丽云</cp:lastModifiedBy>
  <cp:lastPrinted>2026-10-20T14:12:40Z</cp:lastPrinted>
  <dcterms:modified xsi:type="dcterms:W3CDTF">2026-10-20T14:27:50Z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2052-11.8.2.12275</vt:lpwstr>
  </property>
  <property fmtid="{D5CDD505-2E9C-101B-9397-08002B2CF9AE}" pid="3" name="ICV">
    <vt:lpwstr>D9D752A12E127470E687CC6A18CF4A2C</vt:lpwstr>
  </property>
</Properties>
</file>