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10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nts/font8.odttf" ContentType="application/vnd.openxmlformats-officedocument.obfuscatedFont"/>
  <Override PartName="/word/fonts/font9.odttf" ContentType="application/vnd.openxmlformats-officedocument.obfuscatedFont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34FAAA5">
      <w:pPr>
        <w:rPr>
          <w:rFonts w:hint="eastAsia" w:ascii="仿宋_GB2312" w:hAnsi="仿宋_GB2312" w:eastAsia="仿宋_GB2312" w:cs="仿宋_GB2312"/>
          <w:kern w:val="44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44"/>
          <w:sz w:val="32"/>
          <w:szCs w:val="32"/>
        </w:rPr>
        <w:t>附件2</w:t>
      </w:r>
    </w:p>
    <w:p w14:paraId="3252631E">
      <w:pPr>
        <w:pStyle w:val="7"/>
        <w:spacing w:line="560" w:lineRule="exact"/>
        <w:ind w:firstLine="0" w:firstLineChars="0"/>
        <w:jc w:val="center"/>
        <w:rPr>
          <w:rFonts w:hint="eastAsia" w:ascii="仿宋" w:hAnsi="仿宋" w:eastAsia="仿宋" w:cs="仿宋"/>
          <w:b/>
          <w:bCs/>
          <w:sz w:val="40"/>
          <w:szCs w:val="40"/>
        </w:rPr>
      </w:pPr>
    </w:p>
    <w:p w14:paraId="1DB1544F">
      <w:pPr>
        <w:spacing w:line="560" w:lineRule="exact"/>
        <w:jc w:val="center"/>
        <w:rPr>
          <w:rFonts w:hint="eastAsia" w:ascii="方正小标宋简体" w:hAnsi="方正小标宋简体" w:eastAsia="方正小标宋简体" w:cs="方正小标宋简体"/>
          <w:kern w:val="44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kern w:val="44"/>
          <w:sz w:val="44"/>
          <w:szCs w:val="44"/>
        </w:rPr>
        <w:t>河创智都大厦安居型商品房（面向人才配售）项目选房交通指引和注意事项</w:t>
      </w:r>
    </w:p>
    <w:p w14:paraId="36FC2F72">
      <w:pPr>
        <w:pStyle w:val="7"/>
        <w:spacing w:line="560" w:lineRule="exact"/>
        <w:ind w:firstLine="0" w:firstLineChars="0"/>
        <w:jc w:val="center"/>
        <w:rPr>
          <w:rFonts w:hint="eastAsia" w:ascii="仿宋" w:hAnsi="仿宋" w:eastAsia="仿宋" w:cs="仿宋"/>
          <w:b/>
          <w:bCs/>
          <w:sz w:val="40"/>
          <w:szCs w:val="40"/>
        </w:rPr>
      </w:pPr>
    </w:p>
    <w:p w14:paraId="03B4EC9A">
      <w:pPr>
        <w:ind w:firstLine="560" w:firstLineChars="200"/>
        <w:rPr>
          <w:rFonts w:hint="eastAsia" w:ascii="仿宋_GB2312" w:hAnsi="仿宋_GB2312" w:eastAsia="仿宋_GB2312" w:cs="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选房现场提供少量停车位，为环保低碳，建议绿色出行。请选房家庭认真仔细阅读以下事项：</w:t>
      </w:r>
    </w:p>
    <w:p w14:paraId="4EE58EA9">
      <w:pPr>
        <w:numPr>
          <w:ilvl w:val="0"/>
          <w:numId w:val="1"/>
        </w:numPr>
        <w:ind w:firstLine="562" w:firstLineChars="200"/>
        <w:rPr>
          <w:rFonts w:hint="eastAsia" w:ascii="仿宋" w:hAnsi="仿宋" w:eastAsia="仿宋" w:cs="仿宋"/>
          <w:b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b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选房交通</w:t>
      </w:r>
    </w:p>
    <w:p w14:paraId="579EC482">
      <w:pPr>
        <w:ind w:firstLine="560" w:firstLineChars="200"/>
        <w:rPr>
          <w:rFonts w:hint="eastAsia" w:ascii="仿宋_GB2312" w:hAnsi="仿宋_GB2312" w:eastAsia="仿宋_GB2312" w:cs="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选房家庭可选择以下任意一种形式前往选房现场。</w:t>
      </w:r>
    </w:p>
    <w:p w14:paraId="00E58446">
      <w:pPr>
        <w:ind w:firstLine="560" w:firstLineChars="200"/>
        <w:rPr>
          <w:rFonts w:hint="eastAsia" w:ascii="仿宋_GB2312" w:hAnsi="仿宋_GB2312" w:eastAsia="仿宋_GB2312" w:cs="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选房地址：深圳市福田区市花路4号河套汇客厅。</w:t>
      </w:r>
    </w:p>
    <w:p w14:paraId="00102B21">
      <w:pPr>
        <w:ind w:firstLine="560" w:firstLineChars="200"/>
        <w:rPr>
          <w:rFonts w:hint="eastAsia" w:ascii="仿宋_GB2312" w:hAnsi="仿宋_GB2312" w:eastAsia="仿宋_GB2312" w:cs="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07533F39">
      <w:pPr>
        <w:ind w:firstLine="560" w:firstLineChars="200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定位地址：</w:t>
      </w:r>
      <w:r>
        <w:rPr>
          <w:rFonts w:ascii="仿宋_GB2312" w:hAnsi="仿宋_GB2312" w:eastAsia="仿宋_GB2312" w:cs="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河套汇客厅-南门</w:t>
      </w:r>
    </w:p>
    <w:p w14:paraId="1FAD2F75">
      <w:pPr>
        <w:ind w:firstLine="420" w:firstLineChars="200"/>
        <w:rPr>
          <w:rFonts w:hint="eastAsia" w:ascii="仿宋" w:hAnsi="仿宋" w:eastAsia="仿宋" w:cs="仿宋"/>
        </w:rPr>
      </w:pPr>
      <w:r>
        <w:rPr>
          <w:rFonts w:ascii="仿宋" w:hAnsi="仿宋" w:eastAsia="仿宋" w:cs="仿宋"/>
        </w:rPr>
        <w:drawing>
          <wp:inline distT="0" distB="0" distL="0" distR="0">
            <wp:extent cx="5274310" cy="2609215"/>
            <wp:effectExtent l="0" t="0" r="2540" b="635"/>
            <wp:docPr id="558624385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8624385" name="图片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6092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2025C45">
      <w:pPr>
        <w:numPr>
          <w:ilvl w:val="0"/>
          <w:numId w:val="2"/>
        </w:numPr>
        <w:ind w:firstLine="560" w:firstLineChars="200"/>
        <w:rPr>
          <w:rFonts w:hint="eastAsia" w:ascii="仿宋_GB2312" w:hAnsi="仿宋_GB2312" w:eastAsia="仿宋_GB2312" w:cs="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乘坐地铁</w:t>
      </w:r>
    </w:p>
    <w:p w14:paraId="3F9AA1ED">
      <w:pPr>
        <w:ind w:firstLine="560" w:firstLineChars="200"/>
        <w:rPr>
          <w:rFonts w:hint="eastAsia" w:ascii="仿宋_GB2312" w:hAnsi="仿宋_GB2312" w:eastAsia="仿宋_GB2312" w:cs="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您的位置—乘坐地铁3号线至福保站B出口，前往选房现场。</w:t>
      </w:r>
    </w:p>
    <w:p w14:paraId="2A42D94A">
      <w:pPr>
        <w:numPr>
          <w:ilvl w:val="0"/>
          <w:numId w:val="2"/>
        </w:numPr>
        <w:ind w:firstLine="560" w:firstLineChars="200"/>
        <w:rPr>
          <w:rFonts w:hint="eastAsia" w:ascii="仿宋_GB2312" w:hAnsi="仿宋_GB2312" w:eastAsia="仿宋_GB2312" w:cs="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乘坐公交（</w:t>
      </w:r>
      <w:r>
        <w:rPr>
          <w:rFonts w:hint="eastAsia" w:ascii="仿宋_GB2312" w:hAnsi="仿宋_GB2312" w:eastAsia="仿宋_GB2312" w:cs="仿宋_GB2312"/>
          <w:color w:val="000000" w:themeColor="text1"/>
          <w:sz w:val="28"/>
          <w:szCs w:val="28"/>
          <w:lang w:eastAsia="zh-Hans"/>
          <w14:textFill>
            <w14:solidFill>
              <w14:schemeClr w14:val="tx1"/>
            </w14:solidFill>
          </w14:textFill>
        </w:rPr>
        <w:t>请密切留意最新公共交通信息</w:t>
      </w:r>
      <w:r>
        <w:rPr>
          <w:rFonts w:hint="eastAsia" w:ascii="仿宋_GB2312" w:hAnsi="仿宋_GB2312" w:eastAsia="仿宋_GB2312" w:cs="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）</w:t>
      </w:r>
    </w:p>
    <w:p w14:paraId="6196BDB4">
      <w:pPr>
        <w:ind w:firstLine="560" w:firstLineChars="200"/>
        <w:rPr>
          <w:rFonts w:hint="eastAsia" w:ascii="仿宋_GB2312" w:hAnsi="仿宋_GB2312" w:eastAsia="仿宋_GB2312" w:cs="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您的位置—福保地铁站1（26路、60路、B905路、M120区间2路、M120路、M138路、M476路、P13路、P441路、P781路），步行约450米至河套汇客厅（南门），按照现场指引抵达选房现场。</w:t>
      </w:r>
    </w:p>
    <w:p w14:paraId="6EF889B7">
      <w:pPr>
        <w:numPr>
          <w:ilvl w:val="0"/>
          <w:numId w:val="2"/>
        </w:numPr>
        <w:ind w:firstLine="560" w:firstLineChars="200"/>
        <w:rPr>
          <w:rFonts w:hint="eastAsia" w:ascii="仿宋_GB2312" w:hAnsi="仿宋_GB2312" w:eastAsia="仿宋_GB2312" w:cs="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乘车或自驾</w:t>
      </w:r>
    </w:p>
    <w:p w14:paraId="4FC81DD3">
      <w:pPr>
        <w:ind w:firstLine="560" w:firstLineChars="200"/>
        <w:rPr>
          <w:rFonts w:hint="eastAsia" w:ascii="仿宋_GB2312" w:hAnsi="仿宋_GB2312" w:eastAsia="仿宋_GB2312" w:cs="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导航搜索“</w:t>
      </w:r>
      <w:bookmarkStart w:id="0" w:name="OLE_LINK1"/>
      <w:r>
        <w:rPr>
          <w:rFonts w:hint="eastAsia" w:ascii="仿宋_GB2312" w:hAnsi="仿宋_GB2312" w:eastAsia="仿宋_GB2312" w:cs="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河套汇客厅</w:t>
      </w:r>
      <w:bookmarkEnd w:id="0"/>
      <w:r>
        <w:rPr>
          <w:rFonts w:hint="eastAsia" w:ascii="仿宋_GB2312" w:hAnsi="仿宋_GB2312" w:eastAsia="仿宋_GB2312" w:cs="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-南门”，前往选房现场。</w:t>
      </w:r>
    </w:p>
    <w:p w14:paraId="4B2D1AAB">
      <w:pPr>
        <w:ind w:firstLine="560" w:firstLineChars="200"/>
        <w:rPr>
          <w:rFonts w:hint="eastAsia" w:ascii="仿宋_GB2312" w:hAnsi="仿宋_GB2312" w:eastAsia="仿宋_GB2312" w:cs="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网约车路线：车辆抵达河套汇客厅-南门后下车按照现场指引步行至选房现场。</w:t>
      </w:r>
    </w:p>
    <w:p w14:paraId="1C64E4FF">
      <w:pPr>
        <w:ind w:firstLine="560" w:firstLineChars="200"/>
        <w:rPr>
          <w:rFonts w:hint="eastAsia" w:ascii="仿宋_GB2312" w:hAnsi="仿宋_GB2312" w:eastAsia="仿宋_GB2312" w:cs="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自驾路线：车辆抵达河套汇客厅-南门后</w:t>
      </w:r>
      <w:r>
        <w:rPr>
          <w:rFonts w:ascii="仿宋_GB2312" w:hAnsi="仿宋_GB2312" w:eastAsia="仿宋_GB2312" w:cs="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驶入地下停车场</w:t>
      </w:r>
      <w:r>
        <w:rPr>
          <w:rFonts w:hint="eastAsia" w:ascii="仿宋_GB2312" w:hAnsi="仿宋_GB2312" w:eastAsia="仿宋_GB2312" w:cs="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，步行前往电梯厅乘坐电梯至一楼，</w:t>
      </w:r>
      <w:r>
        <w:rPr>
          <w:rFonts w:ascii="仿宋_GB2312" w:hAnsi="仿宋_GB2312" w:eastAsia="仿宋_GB2312" w:cs="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按照现场指引前往选房现场</w:t>
      </w:r>
      <w:r>
        <w:rPr>
          <w:rFonts w:hint="eastAsia" w:ascii="仿宋_GB2312" w:hAnsi="仿宋_GB2312" w:eastAsia="仿宋_GB2312" w:cs="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。</w:t>
      </w:r>
    </w:p>
    <w:p w14:paraId="65B1BA10">
      <w:pPr>
        <w:numPr>
          <w:ilvl w:val="0"/>
          <w:numId w:val="1"/>
        </w:numPr>
        <w:ind w:firstLine="562" w:firstLineChars="200"/>
        <w:rPr>
          <w:rFonts w:hint="eastAsia" w:ascii="仿宋_GB2312" w:hAnsi="仿宋_GB2312" w:eastAsia="仿宋_GB2312" w:cs="仿宋_GB2312"/>
          <w:b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b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选房需带资料</w:t>
      </w:r>
    </w:p>
    <w:p w14:paraId="6E3BF730">
      <w:pPr>
        <w:ind w:left="562"/>
        <w:rPr>
          <w:rFonts w:hint="eastAsia" w:ascii="仿宋_GB2312" w:hAnsi="仿宋_GB2312" w:eastAsia="仿宋_GB2312" w:cs="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1.身份证原件。</w:t>
      </w:r>
    </w:p>
    <w:p w14:paraId="0D86E48D">
      <w:pPr>
        <w:ind w:left="562"/>
        <w:rPr>
          <w:rFonts w:hint="eastAsia" w:ascii="仿宋_GB2312" w:hAnsi="仿宋_GB2312" w:eastAsia="仿宋_GB2312" w:cs="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2.选房通知书（深圳市住房与建设局网站打印）。</w:t>
      </w:r>
    </w:p>
    <w:p w14:paraId="0AFAAF4C">
      <w:pPr>
        <w:ind w:left="562"/>
        <w:rPr>
          <w:rFonts w:hint="eastAsia" w:ascii="仿宋" w:hAnsi="仿宋" w:eastAsia="仿宋" w:cs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3.如需委托除共同申请人之外的人员进行选房的，需提供由公证处出具的公证委托书、受托人身份证原件、委托人身份证复印件。</w:t>
      </w:r>
    </w:p>
    <w:p w14:paraId="4E23A151">
      <w:pPr>
        <w:jc w:val="center"/>
        <w:rPr>
          <w:rFonts w:hint="eastAsia" w:ascii="仿宋" w:hAnsi="仿宋" w:eastAsia="仿宋" w:cs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ascii="仿宋" w:hAnsi="仿宋" w:eastAsia="仿宋" w:cs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3814445" cy="2260600"/>
            <wp:effectExtent l="0" t="0" r="0" b="0"/>
            <wp:docPr id="2124241607" name="图片 1" descr="图形用户界面, 应用程序, Teams&#10;&#10;AI 生成的内容可能不正确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24241607" name="图片 1" descr="图形用户界面, 应用程序, Teams&#10;&#10;AI 生成的内容可能不正确。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843322" cy="22774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F08ECC">
      <w:pPr>
        <w:numPr>
          <w:ilvl w:val="0"/>
          <w:numId w:val="1"/>
        </w:numPr>
        <w:ind w:firstLine="562" w:firstLineChars="200"/>
        <w:rPr>
          <w:rFonts w:hint="eastAsia" w:ascii="仿宋_GB2312" w:hAnsi="仿宋_GB2312" w:eastAsia="仿宋_GB2312" w:cs="仿宋_GB2312"/>
          <w:b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b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注意事项</w:t>
      </w:r>
    </w:p>
    <w:p w14:paraId="72A2F0F0">
      <w:pPr>
        <w:ind w:firstLine="560" w:firstLineChars="200"/>
        <w:rPr>
          <w:rFonts w:hint="eastAsia" w:ascii="仿宋_GB2312" w:hAnsi="仿宋_GB2312" w:eastAsia="仿宋_GB2312" w:cs="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1.选房家庭需按本通告选房排期时间，凭申请人身份证、选房通知书（可前往深圳市住房与建设局官网打印）参加选房。</w:t>
      </w:r>
    </w:p>
    <w:p w14:paraId="7002164E">
      <w:pPr>
        <w:ind w:firstLine="560" w:firstLineChars="200"/>
        <w:rPr>
          <w:rFonts w:hint="eastAsia" w:ascii="仿宋_GB2312" w:hAnsi="仿宋_GB2312" w:eastAsia="仿宋_GB2312" w:cs="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2.考虑到现场接待能力有限，为了营造顺畅、良好的选房环境，请每个选房家庭最多安排两人现场选房，出于安全考虑，本次活动不推荐年龄过高、身体状况不佳或需要特殊照护的人士参与。</w:t>
      </w:r>
    </w:p>
    <w:p w14:paraId="1B1E9690">
      <w:pPr>
        <w:ind w:firstLine="560" w:firstLineChars="200"/>
        <w:rPr>
          <w:rFonts w:hint="eastAsia" w:ascii="仿宋_GB2312" w:hAnsi="仿宋_GB2312" w:eastAsia="仿宋_GB2312" w:cs="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3.为了保证选房家庭人身安全，请遵循现场工作人员统一安排，不要在选房现场随意走动，以免发生意外。</w:t>
      </w:r>
    </w:p>
    <w:p w14:paraId="7F82DF43">
      <w:pPr>
        <w:ind w:firstLine="560" w:firstLineChars="200"/>
        <w:rPr>
          <w:rFonts w:hint="eastAsia" w:ascii="仿宋_GB2312" w:hAnsi="仿宋_GB2312" w:eastAsia="仿宋_GB2312" w:cs="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4.本次人才房项目选房收款采用网银转账方式。</w:t>
      </w:r>
    </w:p>
    <w:p w14:paraId="5ABBFC15">
      <w:pPr>
        <w:ind w:firstLine="560" w:firstLineChars="200"/>
        <w:rPr>
          <w:rFonts w:hint="eastAsia" w:ascii="仿宋_GB2312" w:hAnsi="仿宋_GB2312" w:eastAsia="仿宋_GB2312" w:cs="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5.为配合有关部门对预售资金监管的要求，请务必在开发商工作人员指引下转至专用监管账户。</w:t>
      </w:r>
    </w:p>
    <w:p w14:paraId="78C29D73">
      <w:pPr>
        <w:ind w:firstLine="560" w:firstLineChars="200"/>
        <w:rPr>
          <w:rFonts w:hint="eastAsia" w:ascii="仿宋_GB2312" w:hAnsi="仿宋_GB2312" w:eastAsia="仿宋_GB2312" w:cs="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6.请提前下载手机银行，通过网银设置解除网银转账的额度限制，并确保选房当天账户余额不少于订金金额2万元。</w:t>
      </w:r>
    </w:p>
    <w:p w14:paraId="5D1F2D3A">
      <w:pPr>
        <w:ind w:firstLine="560" w:firstLineChars="200"/>
        <w:rPr>
          <w:rFonts w:hint="eastAsia" w:ascii="仿宋_GB2312" w:hAnsi="仿宋_GB2312" w:eastAsia="仿宋_GB2312" w:cs="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7.为确保网银转账能顺利即时到账，请提前将订金/首付款项集中转至拟操作付款的个人网银账号。</w:t>
      </w:r>
    </w:p>
    <w:p w14:paraId="1016EC01">
      <w:pPr>
        <w:ind w:firstLine="560" w:firstLineChars="200"/>
        <w:rPr>
          <w:rFonts w:hint="eastAsia" w:ascii="仿宋_GB2312" w:hAnsi="仿宋_GB2312" w:eastAsia="仿宋_GB2312" w:cs="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联系电话：0755-83836666。</w:t>
      </w:r>
    </w:p>
    <w:p w14:paraId="5A68A559">
      <w:pPr>
        <w:ind w:firstLine="560" w:firstLineChars="200"/>
        <w:rPr>
          <w:rFonts w:hint="eastAsia" w:ascii="仿宋_GB2312" w:hAnsi="仿宋_GB2312" w:eastAsia="仿宋_GB2312" w:cs="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接听时间：工作日9:00-18:00。</w:t>
      </w:r>
    </w:p>
    <w:p w14:paraId="7B9C3001">
      <w:pPr>
        <w:ind w:firstLine="560" w:firstLineChars="200"/>
        <w:rPr>
          <w:rFonts w:hint="eastAsia" w:ascii="仿宋_GB2312" w:hAnsi="仿宋_GB2312" w:eastAsia="仿宋_GB2312" w:cs="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31EA8D0D">
      <w:pPr>
        <w:spacing w:line="560" w:lineRule="exact"/>
        <w:ind w:firstLine="641"/>
        <w:jc w:val="right"/>
        <w:rPr>
          <w:rFonts w:hint="eastAsia" w:ascii="仿宋_GB2312" w:hAnsi="仿宋_GB2312" w:eastAsia="仿宋_GB2312" w:cs="仿宋_GB2312"/>
          <w:sz w:val="28"/>
          <w:szCs w:val="28"/>
          <w:shd w:val="clear" w:color="auto" w:fill="FFFFFF"/>
        </w:rPr>
      </w:pPr>
      <w:r>
        <w:rPr>
          <w:rFonts w:hint="eastAsia" w:ascii="仿宋_GB2312" w:hAnsi="仿宋_GB2312" w:eastAsia="仿宋_GB2312" w:cs="仿宋_GB2312"/>
          <w:sz w:val="28"/>
          <w:szCs w:val="28"/>
          <w:shd w:val="clear" w:color="auto" w:fill="FFFFFF"/>
        </w:rPr>
        <w:t>深圳深港科技创新合作区发展有限公司</w:t>
      </w:r>
    </w:p>
    <w:p w14:paraId="0E31FAC6">
      <w:pPr>
        <w:spacing w:line="560" w:lineRule="exact"/>
        <w:ind w:firstLine="641"/>
        <w:jc w:val="center"/>
        <w:rPr>
          <w:rFonts w:hint="eastAsia"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 xml:space="preserve">                     2026年10月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3</w:t>
      </w:r>
      <w:bookmarkStart w:id="1" w:name="_GoBack"/>
      <w:bookmarkEnd w:id="1"/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0</w:t>
      </w:r>
      <w:r>
        <w:rPr>
          <w:rFonts w:hint="eastAsia" w:ascii="仿宋_GB2312" w:hAnsi="仿宋_GB2312" w:eastAsia="仿宋_GB2312" w:cs="仿宋_GB2312"/>
          <w:sz w:val="28"/>
          <w:szCs w:val="28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  <w:embedRegular r:id="rId1" w:fontKey="{FD04F818-58E8-4F44-9176-60CA747D0D3F}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  <w:embedRegular r:id="rId2" w:fontKey="{A499D8C0-57A1-4BB8-80A8-3A95BB2A24FE}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3" w:fontKey="{99670C27-8932-43EC-8E62-CA675ABCC2CF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  <w:embedRegular r:id="rId4" w:fontKey="{CC49CD19-D0E9-465C-86F7-EB9DA3218E93}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  <w:embedRegular r:id="rId5" w:fontKey="{6E768C49-A0B5-4855-9FFA-824A367FF133}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6" w:fontKey="{9DE9BFF5-B8DD-48A5-9FBC-ED2B9D69E23A}"/>
  </w:font>
  <w:font w:name="仿宋_GB2312">
    <w:altName w:val="仿宋"/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7" w:fontKey="{0F58A204-9DEA-40EF-99B2-FA3B59B1655B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8" w:fontKey="{AEE6841C-82CF-42AC-AE5A-1A9E3DEF36B3}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9" w:fontKey="{DD07C70A-D2B4-4FB6-A6A6-66CACD085680}"/>
  </w:font>
  <w:font w:name="WPSEMBED1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  <w:embedRegular r:id="rId10" w:fontKey="{71FAB309-9E50-42FA-811C-1F61F5C89501}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DACD247"/>
    <w:multiLevelType w:val="singleLevel"/>
    <w:tmpl w:val="CDACD247"/>
    <w:lvl w:ilvl="0" w:tentative="0">
      <w:start w:val="1"/>
      <w:numFmt w:val="chineseCounting"/>
      <w:suff w:val="space"/>
      <w:lvlText w:val="%1、"/>
      <w:lvlJc w:val="left"/>
      <w:rPr>
        <w:rFonts w:hint="eastAsia"/>
      </w:rPr>
    </w:lvl>
  </w:abstractNum>
  <w:abstractNum w:abstractNumId="1">
    <w:nsid w:val="EAE20B70"/>
    <w:multiLevelType w:val="singleLevel"/>
    <w:tmpl w:val="EAE20B70"/>
    <w:lvl w:ilvl="0" w:tentative="0">
      <w:start w:val="1"/>
      <w:numFmt w:val="chineseCounting"/>
      <w:suff w:val="nothing"/>
      <w:lvlText w:val="（%1）"/>
      <w:lvlJc w:val="left"/>
      <w:rPr>
        <w:rFonts w:hint="eastAsi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5"/>
  <w:embedTrueTypeFonts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1E9B1801"/>
    <w:rsid w:val="00100B43"/>
    <w:rsid w:val="001171F4"/>
    <w:rsid w:val="00313BC6"/>
    <w:rsid w:val="003300EB"/>
    <w:rsid w:val="006A1F5D"/>
    <w:rsid w:val="009B03E1"/>
    <w:rsid w:val="00B11B7A"/>
    <w:rsid w:val="00CF2C41"/>
    <w:rsid w:val="00D7695E"/>
    <w:rsid w:val="00DA63AC"/>
    <w:rsid w:val="00DC17DD"/>
    <w:rsid w:val="011A2E06"/>
    <w:rsid w:val="15B64353"/>
    <w:rsid w:val="189720E1"/>
    <w:rsid w:val="1A6F3939"/>
    <w:rsid w:val="1BAE3446"/>
    <w:rsid w:val="1BD65C23"/>
    <w:rsid w:val="1E9B1801"/>
    <w:rsid w:val="22C37427"/>
    <w:rsid w:val="27853C4B"/>
    <w:rsid w:val="2E530A21"/>
    <w:rsid w:val="31413236"/>
    <w:rsid w:val="33030EB6"/>
    <w:rsid w:val="360C55A4"/>
    <w:rsid w:val="3A415332"/>
    <w:rsid w:val="3FED7172"/>
    <w:rsid w:val="44E1310E"/>
    <w:rsid w:val="45FE5490"/>
    <w:rsid w:val="4BA843AB"/>
    <w:rsid w:val="5A5874C6"/>
    <w:rsid w:val="5C3B6D80"/>
    <w:rsid w:val="5D6E6ADC"/>
    <w:rsid w:val="5D866BC7"/>
    <w:rsid w:val="65F176DB"/>
    <w:rsid w:val="6AF56852"/>
    <w:rsid w:val="6E6D085D"/>
    <w:rsid w:val="6E781980"/>
    <w:rsid w:val="732D5E85"/>
    <w:rsid w:val="76FF1608"/>
    <w:rsid w:val="77F31955"/>
    <w:rsid w:val="7A816031"/>
    <w:rsid w:val="7FF27E36"/>
    <w:rsid w:val="AF6E0F13"/>
    <w:rsid w:val="B4BFC841"/>
    <w:rsid w:val="ED7FA411"/>
    <w:rsid w:val="EF7BE42E"/>
    <w:rsid w:val="EFAFD2C8"/>
    <w:rsid w:val="F6A3DCFE"/>
    <w:rsid w:val="FF9B8E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"/>
    <w:basedOn w:val="1"/>
    <w:qFormat/>
    <w:uiPriority w:val="0"/>
    <w:pPr>
      <w:adjustRightInd w:val="0"/>
      <w:spacing w:line="360" w:lineRule="exact"/>
      <w:jc w:val="center"/>
    </w:pPr>
    <w:rPr>
      <w:rFonts w:hint="eastAsia" w:ascii="宋体" w:hAnsi="宋体"/>
      <w:sz w:val="24"/>
    </w:rPr>
  </w:style>
  <w:style w:type="paragraph" w:styleId="3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Body Text First Indent 2"/>
    <w:basedOn w:val="2"/>
    <w:qFormat/>
    <w:uiPriority w:val="0"/>
    <w:pPr>
      <w:ind w:firstLine="420" w:firstLineChars="200"/>
    </w:pPr>
  </w:style>
  <w:style w:type="paragraph" w:styleId="7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9" Type="http://schemas.openxmlformats.org/officeDocument/2006/relationships/font" Target="fonts/font9.odttf"/><Relationship Id="rId8" Type="http://schemas.openxmlformats.org/officeDocument/2006/relationships/font" Target="fonts/font8.odttf"/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0" Type="http://schemas.openxmlformats.org/officeDocument/2006/relationships/font" Target="fonts/font10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612</Words>
  <Characters>644</Characters>
  <Lines>28</Lines>
  <Paragraphs>31</Paragraphs>
  <TotalTime>44</TotalTime>
  <ScaleCrop>false</ScaleCrop>
  <LinksUpToDate>false</LinksUpToDate>
  <CharactersWithSpaces>644</CharactersWithSpaces>
  <Application>WPS Office_12.1.0.29680_F1E327BC-269C-435d-A152-05C5408002CA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2025-11-19T09:15:00Z</dcterms:created>
  <dc:creator>Boom</dc:creator>
  <cp:lastModifiedBy>方志雄</cp:lastModifiedBy>
  <cp:lastPrinted>2025-11-19T18:34:00Z</cp:lastPrinted>
  <dcterms:modified xsi:type="dcterms:W3CDTF">2026-10-30T04:28:36Z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2052-12.1.0.29680</vt:lpwstr>
  </property>
  <property fmtid="{D5CDD505-2E9C-101B-9397-08002B2CF9AE}" pid="3" name="ICV">
    <vt:lpwstr>71EE2AF71DDF44D9881F8DDF42E2424C_13</vt:lpwstr>
  </property>
  <property fmtid="{D5CDD505-2E9C-101B-9397-08002B2CF9AE}" pid="4" name="KSOTemplateDocerSaveRecord">
    <vt:lpwstr>eyJoZGlkIjoiZDdjY2FmYjYxNGQwNmVmZTNiYjNiOGIwNjMxYzg1NjMiLCJ1c2VySWQiOiIzMjA5MzU2MjkifQ==</vt:lpwstr>
  </property>
</Properties>
</file>