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深圳市福田区关于支持外资企业发展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若干政策（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right="109" w:rightChars="52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国家关于扩大高水平对外开放、促进外资稳存量扩增量的决策部署，积极响应《中华人民共和国外商投资法》《国务院关于进一步做好利用外资工作的意见》等文件精神，以及《广东省进一步扩大对外开放积极利用外资若干政策措施》《深圳市进一步加大吸引和利用外资实施办法》等政策要求，福田区立足打造粤港澳大湾区核心引擎功能区的战略定位，结合区域实际，制定如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第一条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加大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外商投资企业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支持力度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对自2025年起，年新增实际外资金额合计500万美元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5000万美元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（不含）的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外商投资企业（金融、房地产企业除外）予以奖励，高技术制造业企业按不高于新增实际外资金额3%的比例予以奖励，最高1000万元人民币；其他制造业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高技术服务业企业按不高于新增实际外资金额2%的比例予以奖励，最高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00万元人民币；其他行业企业按不高于新增实际外资金额1%的比例予以奖励，最高300万元人民币。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培育外商投资总部经济发展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对自2025年起，经认定的广东省外商投资跨国公司地区总部或深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圳市跨国公司总部企业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（金融、房地产企业除外）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，年新增实际外资金额合计达500万美元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1000万美元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（不含）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的，按不高于新增实际外资金额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%的比例予以奖励，最高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第三条  支持外商投资企业研发中心发展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重点支持半导体与集成电路、生物医药、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软件与信息技术服务、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新能源、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智能终端、智能机器人、现代时尚、数字创意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等战略性新兴产业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具备独立法人资格（金融、房地产企业除外）经认定的国家/深圳市研发中心（企业技术中心），年新增实际利用外资金额达300万美元以上的，按不高于新增实际外资金额5%的比例予以奖励，最高1000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鼓励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外资开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展股权投资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对外商投资企业直接开展股权投资或通过合格境外有限合伙人试点（QFLP）、设立股权投资机构、持有备案基金份额开展股权投资的，依条件给予最高不超过400万元人民币奖励。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支持外商投资电信企业经营增值电信业务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在福田区开展增值电信业务的外商投资企业，按照相关规定向工业和信息化部申请取得电信业务经营试点批复后，可获得一次性50万元人民币奖励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年新增实际外资金额符合广东省、深圳市、福田区奖励条件的，按省市区级标准同步享受。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支持外商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设立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独资医院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鼓励外资设立外商独资医院，协助审批流程，优化营商环境。对于依法取得医疗机构执业许可的外商独资医院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100万元人民币支持，并同步享受广东省、深圳市、福田区关于实际利用外资方面的奖励支持。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支持外资总部楼宇建设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鼓励打造外资总部楼宇，形成集聚效应。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对具备国际化企业承载条件和服务能力的外资总部楼宇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符合认定标准并通过审批备案的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楼宇进行授牌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外商投资企业集聚度、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质量、基建投入、单位面积综合效益等指标考核运营机构并给予专业运营支持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，最高不超过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00万元人民币。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支持促进外商投资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全球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合作伙伴发展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企业、机构、社会组织与福田区建立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外商投资促进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合作关系，利用自身优势和行业资源，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为福田区提供外商投资促进服务，组织各类型投资对接活动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依条件对全球合作伙伴给予最高不超过100万元人民币的支持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第九条 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年新增实际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外资金额5000万美元以上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跨国公司总部企业年新增实际利用外资金额1000万美元以上，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且符合广东省、深圳市奖励条件的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按广东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、深圳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）对获得深圳市2024年利用外资奖励计划(配套2023年省利用外资奖励项目）的企业，仍按原福田区实际利用外资支持政策执行。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（三）本政策支持资金受年度产业资金总额控制。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（四）本政策自2025年*月*日起施行，至20xx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年*月*日止。</w:t>
      </w:r>
    </w:p>
    <w:p/>
    <w:p/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5047E"/>
    <w:rsid w:val="168A36A5"/>
    <w:rsid w:val="1BE5047E"/>
    <w:rsid w:val="1EB733E3"/>
    <w:rsid w:val="31243F31"/>
    <w:rsid w:val="55FA03F7"/>
    <w:rsid w:val="5D4D55B1"/>
    <w:rsid w:val="6F7D35F7"/>
    <w:rsid w:val="87A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1466</Words>
  <Characters>1532</Characters>
  <Lines>0</Lines>
  <Paragraphs>0</Paragraphs>
  <TotalTime>24</TotalTime>
  <ScaleCrop>false</ScaleCrop>
  <LinksUpToDate>false</LinksUpToDate>
  <CharactersWithSpaces>1550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2025-04-22T19:47:00Z</dcterms:created>
  <dc:creator>胡梅</dc:creator>
  <cp:lastModifiedBy>刘小芬</cp:lastModifiedBy>
  <dcterms:modified xsi:type="dcterms:W3CDTF">2025-04-23T11:10:35Z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CEDA5F6DD11C489B8604FCEA7DE70B1F_13</vt:lpwstr>
  </property>
  <property fmtid="{D5CDD505-2E9C-101B-9397-08002B2CF9AE}" pid="4" name="KSOTemplateDocerSaveRecord">
    <vt:lpwstr>eyJoZGlkIjoiZjlkMGQzZGM0MDJhMTNlYjhkYzM3NTliODEzMmM2NDAiLCJ1c2VySWQiOiIyMzc1NzA4ODMifQ==</vt:lpwstr>
  </property>
</Properties>
</file>